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8" w:type="dxa"/>
        <w:tblInd w:w="-709" w:type="dxa"/>
        <w:tblLayout w:type="fixed"/>
        <w:tblCellMar>
          <w:left w:w="0" w:type="dxa"/>
          <w:right w:w="0" w:type="dxa"/>
        </w:tblCellMar>
        <w:tblLook w:val="0000" w:firstRow="0" w:lastRow="0" w:firstColumn="0" w:lastColumn="0" w:noHBand="0" w:noVBand="0"/>
      </w:tblPr>
      <w:tblGrid>
        <w:gridCol w:w="709"/>
        <w:gridCol w:w="7798"/>
        <w:gridCol w:w="1701"/>
      </w:tblGrid>
      <w:tr w:rsidR="00C86818" w14:paraId="7D65C1DB" w14:textId="77777777" w:rsidTr="00C86818">
        <w:trPr>
          <w:trHeight w:hRule="exact" w:val="1418"/>
        </w:trPr>
        <w:tc>
          <w:tcPr>
            <w:tcW w:w="709" w:type="dxa"/>
          </w:tcPr>
          <w:p w14:paraId="2C1E6E3B" w14:textId="77777777" w:rsidR="00C86818" w:rsidRDefault="00C86818" w:rsidP="00E96C58">
            <w:pPr>
              <w:pStyle w:val="Logo"/>
              <w:jc w:val="center"/>
            </w:pPr>
            <w:r>
              <w:rPr>
                <w:noProof/>
                <w:position w:val="6"/>
                <w:lang w:val="fr-CH" w:eastAsia="fr-CH"/>
              </w:rPr>
              <w:drawing>
                <wp:inline distT="0" distB="0" distL="0" distR="0" wp14:anchorId="43CAE29F" wp14:editId="6C0A0C5E">
                  <wp:extent cx="334010" cy="540385"/>
                  <wp:effectExtent l="0" t="0" r="8890" b="0"/>
                  <wp:docPr id="1293458681" name="Image 129345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540385"/>
                          </a:xfrm>
                          <a:prstGeom prst="rect">
                            <a:avLst/>
                          </a:prstGeom>
                          <a:noFill/>
                          <a:ln>
                            <a:noFill/>
                          </a:ln>
                        </pic:spPr>
                      </pic:pic>
                    </a:graphicData>
                  </a:graphic>
                </wp:inline>
              </w:drawing>
            </w:r>
          </w:p>
          <w:p w14:paraId="2677A421" w14:textId="77777777" w:rsidR="00C86818" w:rsidRPr="00DB45A2" w:rsidRDefault="00C86818" w:rsidP="00E96C58">
            <w:pPr>
              <w:pStyle w:val="Logo"/>
              <w:spacing w:before="1200"/>
              <w:jc w:val="center"/>
              <w:rPr>
                <w:sz w:val="2"/>
                <w:szCs w:val="2"/>
              </w:rPr>
            </w:pPr>
            <w:bookmarkStart w:id="0" w:name="OfficeLigne2"/>
            <w:r>
              <w:rPr>
                <w:sz w:val="2"/>
                <w:szCs w:val="2"/>
              </w:rPr>
              <w:t>Office cantonal de l'inspection et des relations du travail</w:t>
            </w:r>
            <w:bookmarkEnd w:id="0"/>
          </w:p>
        </w:tc>
        <w:tc>
          <w:tcPr>
            <w:tcW w:w="7798" w:type="dxa"/>
          </w:tcPr>
          <w:p w14:paraId="56E03F88" w14:textId="77777777" w:rsidR="00C86818" w:rsidRPr="00397C43" w:rsidRDefault="00C86818" w:rsidP="00E96C58">
            <w:pPr>
              <w:pStyle w:val="sigle"/>
              <w:rPr>
                <w:smallCaps/>
              </w:rPr>
            </w:pPr>
            <w:proofErr w:type="spellStart"/>
            <w:r w:rsidRPr="00397C43">
              <w:rPr>
                <w:smallCaps/>
              </w:rPr>
              <w:t>republique</w:t>
            </w:r>
            <w:proofErr w:type="spellEnd"/>
            <w:r w:rsidRPr="00397C43">
              <w:rPr>
                <w:smallCaps/>
              </w:rPr>
              <w:t xml:space="preserve"> et canton de </w:t>
            </w:r>
            <w:proofErr w:type="spellStart"/>
            <w:r w:rsidRPr="00397C43">
              <w:rPr>
                <w:smallCaps/>
              </w:rPr>
              <w:t>geneve</w:t>
            </w:r>
            <w:proofErr w:type="spellEnd"/>
          </w:p>
          <w:p w14:paraId="73F2316D" w14:textId="77777777" w:rsidR="00C86818" w:rsidRDefault="00C86818" w:rsidP="00E96C58">
            <w:pPr>
              <w:pStyle w:val="Office"/>
            </w:pPr>
            <w:r>
              <w:t>Office cantonal de l’inspection et des relations du travail</w:t>
            </w:r>
          </w:p>
          <w:p w14:paraId="2D5F0774" w14:textId="77777777" w:rsidR="00C86818" w:rsidRDefault="00C86818" w:rsidP="00E96C58">
            <w:pPr>
              <w:rPr>
                <w:b/>
              </w:rPr>
            </w:pPr>
            <w:bookmarkStart w:id="1" w:name="OfficeLigne3"/>
            <w:bookmarkEnd w:id="1"/>
            <w:r>
              <w:rPr>
                <w:rStyle w:val="OfficeCar"/>
              </w:rPr>
              <w:t xml:space="preserve"> </w:t>
            </w:r>
          </w:p>
        </w:tc>
        <w:tc>
          <w:tcPr>
            <w:tcW w:w="1701" w:type="dxa"/>
          </w:tcPr>
          <w:p w14:paraId="31ADB380" w14:textId="77777777" w:rsidR="00C86818" w:rsidRDefault="00C86818" w:rsidP="00E96C58">
            <w:pPr>
              <w:pStyle w:val="sigle1"/>
              <w:rPr>
                <w:sz w:val="8"/>
                <w:szCs w:val="8"/>
              </w:rPr>
            </w:pPr>
            <w:bookmarkStart w:id="2" w:name="DeptLigne2"/>
            <w:bookmarkEnd w:id="2"/>
          </w:p>
          <w:p w14:paraId="6FCBFE7A" w14:textId="77777777" w:rsidR="00C86818" w:rsidRDefault="00C86818" w:rsidP="00E96C58">
            <w:pPr>
              <w:pStyle w:val="sigle1"/>
              <w:rPr>
                <w:sz w:val="8"/>
                <w:szCs w:val="8"/>
              </w:rPr>
            </w:pPr>
            <w:bookmarkStart w:id="3" w:name="DeptLigne3"/>
            <w:bookmarkEnd w:id="3"/>
          </w:p>
          <w:p w14:paraId="7FEE8B5F" w14:textId="77777777" w:rsidR="00C86818" w:rsidRDefault="00C86818" w:rsidP="00E96C58">
            <w:pPr>
              <w:pStyle w:val="Logo"/>
            </w:pPr>
            <w:bookmarkStart w:id="4" w:name="LogoDepartement"/>
            <w:bookmarkStart w:id="5" w:name="LogoService"/>
            <w:bookmarkEnd w:id="4"/>
            <w:bookmarkEnd w:id="5"/>
          </w:p>
        </w:tc>
      </w:tr>
    </w:tbl>
    <w:p w14:paraId="39893A21" w14:textId="347DCCC2" w:rsidR="00450F52" w:rsidRPr="006A7D78" w:rsidRDefault="00450F52" w:rsidP="0033362F">
      <w:pPr>
        <w:pStyle w:val="PA"/>
        <w:jc w:val="right"/>
        <w:rPr>
          <w:vanish/>
          <w:sz w:val="16"/>
          <w:szCs w:val="16"/>
          <w:lang w:val="fr-CH"/>
        </w:rPr>
      </w:pPr>
    </w:p>
    <w:p w14:paraId="6087D01D" w14:textId="77777777" w:rsidR="0033362F" w:rsidRPr="00895D7C" w:rsidRDefault="0033362F" w:rsidP="0033362F">
      <w:pPr>
        <w:pStyle w:val="Usages"/>
        <w:spacing w:before="1200"/>
        <w:rPr>
          <w:rFonts w:ascii="Arial" w:hAnsi="Arial"/>
        </w:rPr>
      </w:pPr>
      <w:r w:rsidRPr="00895D7C">
        <w:rPr>
          <w:rFonts w:ascii="Arial" w:hAnsi="Arial"/>
        </w:rPr>
        <w:t>USAGES</w:t>
      </w:r>
    </w:p>
    <w:p w14:paraId="5547E2D1" w14:textId="77777777" w:rsidR="0033362F" w:rsidRPr="00895D7C" w:rsidRDefault="0033362F" w:rsidP="0033362F">
      <w:pPr>
        <w:pStyle w:val="UUsages"/>
        <w:spacing w:before="120"/>
        <w:rPr>
          <w:rFonts w:ascii="Arial" w:hAnsi="Arial"/>
        </w:rPr>
      </w:pPr>
    </w:p>
    <w:p w14:paraId="41D5568D" w14:textId="77777777" w:rsidR="0033362F" w:rsidRPr="00895D7C" w:rsidRDefault="004E3F9F" w:rsidP="0033362F">
      <w:pPr>
        <w:pStyle w:val="USecteur"/>
        <w:spacing w:before="120"/>
        <w:rPr>
          <w:rFonts w:ascii="Arial" w:hAnsi="Arial"/>
          <w:sz w:val="26"/>
          <w:szCs w:val="26"/>
        </w:rPr>
      </w:pPr>
      <w:r>
        <w:rPr>
          <w:rFonts w:ascii="Arial" w:hAnsi="Arial"/>
          <w:sz w:val="26"/>
          <w:szCs w:val="26"/>
        </w:rPr>
        <w:t>GROS OEUVRE</w:t>
      </w:r>
    </w:p>
    <w:p w14:paraId="306624E8" w14:textId="77777777" w:rsidR="0033362F" w:rsidRPr="00895D7C" w:rsidRDefault="0033362F" w:rsidP="0033362F">
      <w:pPr>
        <w:pStyle w:val="USecteur"/>
        <w:spacing w:before="120"/>
        <w:rPr>
          <w:rFonts w:ascii="Arial" w:hAnsi="Arial"/>
        </w:rPr>
      </w:pPr>
    </w:p>
    <w:p w14:paraId="59A2AF46" w14:textId="35C0DD2E" w:rsidR="0033362F" w:rsidRPr="00895D7C" w:rsidRDefault="0033362F" w:rsidP="0033362F">
      <w:pPr>
        <w:pStyle w:val="Uanne"/>
        <w:rPr>
          <w:rFonts w:cs="Arial"/>
          <w:spacing w:val="10"/>
          <w:sz w:val="26"/>
          <w:szCs w:val="26"/>
        </w:rPr>
      </w:pPr>
      <w:r w:rsidRPr="00895D7C">
        <w:rPr>
          <w:rFonts w:cs="Arial"/>
          <w:spacing w:val="10"/>
          <w:sz w:val="26"/>
          <w:szCs w:val="26"/>
        </w:rPr>
        <w:t>(U</w:t>
      </w:r>
      <w:r w:rsidR="004E3F9F">
        <w:rPr>
          <w:rFonts w:cs="Arial"/>
          <w:spacing w:val="10"/>
          <w:sz w:val="26"/>
          <w:szCs w:val="26"/>
        </w:rPr>
        <w:t>GO</w:t>
      </w:r>
      <w:r w:rsidRPr="00895D7C">
        <w:rPr>
          <w:rFonts w:cs="Arial"/>
          <w:spacing w:val="10"/>
          <w:sz w:val="26"/>
          <w:szCs w:val="26"/>
        </w:rPr>
        <w:t xml:space="preserve"> 20</w:t>
      </w:r>
      <w:r w:rsidR="004E3F9F">
        <w:rPr>
          <w:rFonts w:cs="Arial"/>
          <w:spacing w:val="10"/>
          <w:sz w:val="26"/>
          <w:szCs w:val="26"/>
        </w:rPr>
        <w:t>2</w:t>
      </w:r>
      <w:r w:rsidR="00FD4223">
        <w:rPr>
          <w:rFonts w:cs="Arial"/>
          <w:spacing w:val="10"/>
          <w:sz w:val="26"/>
          <w:szCs w:val="26"/>
        </w:rPr>
        <w:t>6</w:t>
      </w:r>
      <w:r w:rsidRPr="00895D7C">
        <w:rPr>
          <w:rFonts w:cs="Arial"/>
          <w:spacing w:val="10"/>
          <w:sz w:val="26"/>
          <w:szCs w:val="26"/>
        </w:rPr>
        <w:t>)</w:t>
      </w:r>
    </w:p>
    <w:p w14:paraId="512AE5D9" w14:textId="77777777" w:rsidR="0033362F" w:rsidRPr="00895D7C" w:rsidRDefault="0033362F" w:rsidP="0033362F">
      <w:pPr>
        <w:pStyle w:val="Uligne"/>
        <w:spacing w:after="1200"/>
        <w:rPr>
          <w:rFonts w:cs="Arial"/>
        </w:rPr>
      </w:pPr>
    </w:p>
    <w:p w14:paraId="75C0925E" w14:textId="77777777" w:rsidR="001A4512" w:rsidRPr="004F2A59" w:rsidRDefault="001A4512" w:rsidP="00A55E32">
      <w:pPr>
        <w:pStyle w:val="PA"/>
        <w:pBdr>
          <w:top w:val="single" w:sz="4" w:space="8" w:color="auto"/>
          <w:left w:val="single" w:sz="4" w:space="8" w:color="auto"/>
          <w:bottom w:val="single" w:sz="4" w:space="8" w:color="auto"/>
          <w:right w:val="single" w:sz="4" w:space="8" w:color="auto"/>
        </w:pBdr>
        <w:spacing w:before="60" w:line="240" w:lineRule="exact"/>
        <w:ind w:left="142"/>
      </w:pPr>
      <w:r>
        <w:t>Ce document reflète les conditions de travail et prestations sociales en usage dans le secteur</w:t>
      </w:r>
      <w:r w:rsidRPr="00E332D5">
        <w:rPr>
          <w:vertAlign w:val="superscript"/>
        </w:rPr>
        <w:t> </w:t>
      </w:r>
      <w:r>
        <w:t xml:space="preserve">; il annule et remplace les documents précédents. </w:t>
      </w:r>
    </w:p>
    <w:p w14:paraId="77BC067F" w14:textId="77777777" w:rsidR="001A4512" w:rsidRPr="004F2A59" w:rsidRDefault="001A4512" w:rsidP="00A55E32">
      <w:pPr>
        <w:pStyle w:val="PA"/>
        <w:pBdr>
          <w:top w:val="single" w:sz="4" w:space="8" w:color="auto"/>
          <w:left w:val="single" w:sz="4" w:space="8" w:color="auto"/>
          <w:bottom w:val="single" w:sz="4" w:space="8" w:color="auto"/>
          <w:right w:val="single" w:sz="4" w:space="8" w:color="auto"/>
        </w:pBdr>
        <w:spacing w:before="60" w:line="240" w:lineRule="exact"/>
        <w:ind w:left="142"/>
        <w:rPr>
          <w:color w:val="000000"/>
        </w:rPr>
      </w:pPr>
      <w:r w:rsidRPr="004F2A59">
        <w:t>L</w:t>
      </w:r>
      <w:r w:rsidR="00505B4F">
        <w:t>’</w:t>
      </w:r>
      <w:r w:rsidRPr="004F2A59">
        <w:t>employeur doit remettre une copie d</w:t>
      </w:r>
      <w:r>
        <w:t>es</w:t>
      </w:r>
      <w:r w:rsidRPr="004F2A59">
        <w:t xml:space="preserve"> document</w:t>
      </w:r>
      <w:r>
        <w:t>s</w:t>
      </w:r>
      <w:r w:rsidRPr="004F2A59">
        <w:t xml:space="preserve"> à tous les employés concernés.</w:t>
      </w:r>
    </w:p>
    <w:p w14:paraId="03523B23" w14:textId="02917790" w:rsidR="00B26ABD" w:rsidRDefault="00B26ABD" w:rsidP="00A55E32">
      <w:pPr>
        <w:pStyle w:val="PA"/>
        <w:pBdr>
          <w:top w:val="single" w:sz="4" w:space="8" w:color="auto"/>
          <w:left w:val="single" w:sz="4" w:space="8" w:color="auto"/>
          <w:bottom w:val="single" w:sz="4" w:space="8" w:color="auto"/>
          <w:right w:val="single" w:sz="4" w:space="8" w:color="auto"/>
        </w:pBdr>
        <w:spacing w:before="60" w:line="240" w:lineRule="exact"/>
        <w:ind w:left="142"/>
        <w:jc w:val="left"/>
        <w:rPr>
          <w:rStyle w:val="Lienhypertexte"/>
          <w:lang w:val="fr-CH"/>
        </w:rPr>
      </w:pPr>
      <w:r w:rsidRPr="0036729E">
        <w:rPr>
          <w:lang w:val="fr-CH"/>
        </w:rPr>
        <w:t>Les documents usages sont publiés sur le site Internet de l'</w:t>
      </w:r>
      <w:proofErr w:type="spellStart"/>
      <w:r w:rsidRPr="0036729E">
        <w:rPr>
          <w:lang w:val="fr-CH"/>
        </w:rPr>
        <w:t>Etat</w:t>
      </w:r>
      <w:proofErr w:type="spellEnd"/>
      <w:r w:rsidRPr="0036729E">
        <w:rPr>
          <w:lang w:val="fr-CH"/>
        </w:rPr>
        <w:t xml:space="preserve"> de Genève</w:t>
      </w:r>
      <w:r w:rsidR="00D70E4F" w:rsidRPr="00D70E4F">
        <w:rPr>
          <w:vertAlign w:val="superscript"/>
          <w:lang w:val="fr-CH"/>
        </w:rPr>
        <w:t> </w:t>
      </w:r>
      <w:r w:rsidRPr="0036729E">
        <w:rPr>
          <w:lang w:val="fr-CH"/>
        </w:rPr>
        <w:t>; ils peuvent être téléchargés à l’adresse suivante</w:t>
      </w:r>
      <w:r w:rsidRPr="0036729E">
        <w:rPr>
          <w:vertAlign w:val="superscript"/>
          <w:lang w:val="fr-CH"/>
        </w:rPr>
        <w:t> </w:t>
      </w:r>
      <w:r w:rsidRPr="0036729E">
        <w:rPr>
          <w:lang w:val="fr-CH"/>
        </w:rPr>
        <w:t>:</w:t>
      </w:r>
      <w:r w:rsidR="00BD159E">
        <w:rPr>
          <w:lang w:val="fr-CH"/>
        </w:rPr>
        <w:br w:type="textWrapping" w:clear="all"/>
      </w:r>
      <w:hyperlink r:id="rId9" w:history="1">
        <w:r w:rsidRPr="0036729E">
          <w:rPr>
            <w:rStyle w:val="Lienhypertexte"/>
            <w:lang w:val="fr-CH"/>
          </w:rPr>
          <w:t>https://www.ge.ch/conditions-travail-usage/documents-refletant-usages-vigueur</w:t>
        </w:r>
      </w:hyperlink>
    </w:p>
    <w:p w14:paraId="04B37114" w14:textId="2D1876D1" w:rsidR="001A4512" w:rsidRDefault="001A4512" w:rsidP="00A55E32">
      <w:pPr>
        <w:pStyle w:val="PA"/>
        <w:pBdr>
          <w:top w:val="single" w:sz="4" w:space="8" w:color="auto"/>
          <w:left w:val="single" w:sz="4" w:space="8" w:color="auto"/>
          <w:bottom w:val="single" w:sz="4" w:space="8" w:color="auto"/>
          <w:right w:val="single" w:sz="4" w:space="8" w:color="auto"/>
        </w:pBdr>
        <w:spacing w:before="60" w:line="240" w:lineRule="exact"/>
        <w:ind w:left="142"/>
      </w:pPr>
      <w:r w:rsidRPr="004F2A59">
        <w:t>Les dispositions légales</w:t>
      </w:r>
      <w:r>
        <w:t xml:space="preserve"> et </w:t>
      </w:r>
      <w:r w:rsidRPr="004F2A59">
        <w:t xml:space="preserve">réglementaires </w:t>
      </w:r>
      <w:r>
        <w:t xml:space="preserve">citées dans le document peuvent être consultées </w:t>
      </w:r>
      <w:r w:rsidRPr="004F2A59">
        <w:t xml:space="preserve">sur le site </w:t>
      </w:r>
      <w:r>
        <w:t xml:space="preserve">genevois </w:t>
      </w:r>
      <w:r w:rsidRPr="004F2A59">
        <w:t xml:space="preserve">du Service de la législation </w:t>
      </w:r>
      <w:hyperlink r:id="rId10" w:history="1">
        <w:r w:rsidR="00AA24D9" w:rsidRPr="00216DAA">
          <w:rPr>
            <w:rStyle w:val="Lienhypertexte"/>
          </w:rPr>
          <w:t>https://silgeneve.ch/legis/</w:t>
        </w:r>
      </w:hyperlink>
      <w:r w:rsidR="00AA24D9">
        <w:tab/>
      </w:r>
    </w:p>
    <w:p w14:paraId="7305CB0E" w14:textId="0786316D" w:rsidR="006805C3" w:rsidRDefault="001A4512" w:rsidP="001F384C">
      <w:pPr>
        <w:pStyle w:val="PA"/>
        <w:pBdr>
          <w:top w:val="single" w:sz="4" w:space="8" w:color="auto"/>
          <w:left w:val="single" w:sz="4" w:space="8" w:color="auto"/>
          <w:bottom w:val="single" w:sz="4" w:space="8" w:color="auto"/>
          <w:right w:val="single" w:sz="4" w:space="8" w:color="auto"/>
        </w:pBdr>
        <w:spacing w:before="60" w:line="240" w:lineRule="exact"/>
        <w:ind w:left="142"/>
        <w:jc w:val="left"/>
        <w:rPr>
          <w:rStyle w:val="Lienhypertexte"/>
        </w:rPr>
      </w:pPr>
      <w:r>
        <w:t>Les arrêtés d</w:t>
      </w:r>
      <w:r w:rsidR="00505B4F">
        <w:t>’</w:t>
      </w:r>
      <w:r>
        <w:t>extension ainsi que les dispositions étendues cités dans le document peuvent être consultés sur le site Internet du Secrétariat d</w:t>
      </w:r>
      <w:r w:rsidR="00505B4F">
        <w:t>’</w:t>
      </w:r>
      <w:proofErr w:type="spellStart"/>
      <w:r>
        <w:t>Etat</w:t>
      </w:r>
      <w:proofErr w:type="spellEnd"/>
      <w:r>
        <w:t xml:space="preserve"> à l</w:t>
      </w:r>
      <w:r w:rsidR="00505B4F">
        <w:t>’</w:t>
      </w:r>
      <w:r>
        <w:t>économie</w:t>
      </w:r>
      <w:r w:rsidR="001F384C">
        <w:br w:type="textWrapping" w:clear="all"/>
      </w:r>
      <w:hyperlink r:id="rId11" w:history="1">
        <w:r w:rsidR="00F320A1" w:rsidRPr="00CD2E1A">
          <w:rPr>
            <w:rStyle w:val="Lienhypertexte"/>
          </w:rPr>
          <w:t>https://www.seco.admin.ch/seco/fr/home.html</w:t>
        </w:r>
      </w:hyperlink>
    </w:p>
    <w:p w14:paraId="404BD129" w14:textId="77777777" w:rsidR="00374023" w:rsidRPr="00DA1815" w:rsidRDefault="00374023" w:rsidP="00374023">
      <w:pPr>
        <w:pStyle w:val="PAretour"/>
      </w:pPr>
    </w:p>
    <w:p w14:paraId="37A3F0FB" w14:textId="77777777" w:rsidR="00374023" w:rsidRPr="00DA1815" w:rsidRDefault="00374023" w:rsidP="00374023">
      <w:pPr>
        <w:pStyle w:val="PAretour"/>
      </w:pPr>
    </w:p>
    <w:p w14:paraId="276093EB" w14:textId="77777777" w:rsidR="00F525FC" w:rsidRPr="0068220D" w:rsidRDefault="00F525FC" w:rsidP="00F525FC">
      <w:pPr>
        <w:tabs>
          <w:tab w:val="right" w:pos="6237"/>
        </w:tabs>
        <w:sectPr w:rsidR="00F525FC" w:rsidRPr="0068220D" w:rsidSect="00335E9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304" w:bottom="1701" w:left="1304" w:header="680" w:footer="567" w:gutter="0"/>
          <w:cols w:space="720"/>
          <w:titlePg/>
          <w:docGrid w:linePitch="272"/>
        </w:sectPr>
      </w:pPr>
    </w:p>
    <w:p w14:paraId="7F5DA476" w14:textId="749DAC85" w:rsidR="00DB0D9D" w:rsidRPr="004F2A59" w:rsidRDefault="00DB0D9D" w:rsidP="00AE47F6">
      <w:pPr>
        <w:pStyle w:val="UTitre0"/>
        <w:tabs>
          <w:tab w:val="clear" w:pos="6237"/>
          <w:tab w:val="right" w:pos="9071"/>
        </w:tabs>
        <w:spacing w:before="40" w:line="300" w:lineRule="exact"/>
      </w:pPr>
      <w:r w:rsidRPr="004F2A59">
        <w:lastRenderedPageBreak/>
        <w:t xml:space="preserve">Usages </w:t>
      </w:r>
      <w:r w:rsidR="00FA7529">
        <w:t xml:space="preserve">gros </w:t>
      </w:r>
      <w:proofErr w:type="spellStart"/>
      <w:r w:rsidR="00FA7529">
        <w:t>oeuvre</w:t>
      </w:r>
      <w:proofErr w:type="spellEnd"/>
      <w:r>
        <w:tab/>
        <w:t>U</w:t>
      </w:r>
      <w:r w:rsidR="00FA7529">
        <w:t>GO</w:t>
      </w:r>
    </w:p>
    <w:p w14:paraId="467B4B03" w14:textId="56192BEF" w:rsidR="00DB0D9D" w:rsidRPr="004F2A59" w:rsidRDefault="00DB0D9D" w:rsidP="00811A4A">
      <w:pPr>
        <w:pStyle w:val="PA"/>
        <w:spacing w:before="0" w:line="300" w:lineRule="exact"/>
        <w:rPr>
          <w:sz w:val="22"/>
          <w:szCs w:val="22"/>
        </w:rPr>
      </w:pPr>
      <w:r>
        <w:rPr>
          <w:sz w:val="22"/>
          <w:szCs w:val="22"/>
        </w:rPr>
        <w:t>U</w:t>
      </w:r>
      <w:r w:rsidR="00FA7529">
        <w:rPr>
          <w:sz w:val="22"/>
          <w:szCs w:val="22"/>
        </w:rPr>
        <w:t>GO</w:t>
      </w:r>
      <w:r>
        <w:rPr>
          <w:sz w:val="22"/>
          <w:szCs w:val="22"/>
        </w:rPr>
        <w:t xml:space="preserve"> 20</w:t>
      </w:r>
      <w:r w:rsidR="00FA7529">
        <w:rPr>
          <w:sz w:val="22"/>
          <w:szCs w:val="22"/>
        </w:rPr>
        <w:t>2</w:t>
      </w:r>
      <w:r w:rsidR="00FD4223">
        <w:rPr>
          <w:sz w:val="22"/>
          <w:szCs w:val="22"/>
        </w:rPr>
        <w:t>6</w:t>
      </w:r>
    </w:p>
    <w:p w14:paraId="02F98D95" w14:textId="79E5012A" w:rsidR="00DB0D9D" w:rsidRPr="004F2A59" w:rsidRDefault="00DB0D9D" w:rsidP="00DB0D9D">
      <w:pPr>
        <w:pStyle w:val="PA"/>
        <w:spacing w:before="0" w:line="300" w:lineRule="exact"/>
        <w:rPr>
          <w:sz w:val="22"/>
          <w:szCs w:val="22"/>
        </w:rPr>
      </w:pPr>
      <w:r w:rsidRPr="004F2A59">
        <w:rPr>
          <w:sz w:val="22"/>
          <w:szCs w:val="22"/>
        </w:rPr>
        <w:t>(Entrée en vigueur</w:t>
      </w:r>
      <w:r w:rsidRPr="00505B4F">
        <w:rPr>
          <w:sz w:val="22"/>
          <w:szCs w:val="22"/>
          <w:vertAlign w:val="superscript"/>
        </w:rPr>
        <w:t> </w:t>
      </w:r>
      <w:r w:rsidRPr="004F2A59">
        <w:rPr>
          <w:sz w:val="22"/>
          <w:szCs w:val="22"/>
        </w:rPr>
        <w:t xml:space="preserve">: </w:t>
      </w:r>
      <w:bookmarkStart w:id="6" w:name="Texte38"/>
      <w:r w:rsidR="00194B11">
        <w:rPr>
          <w:sz w:val="22"/>
          <w:szCs w:val="22"/>
        </w:rPr>
        <w:t>1</w:t>
      </w:r>
      <w:r w:rsidR="00194B11" w:rsidRPr="00194B11">
        <w:rPr>
          <w:sz w:val="22"/>
          <w:szCs w:val="22"/>
          <w:vertAlign w:val="superscript"/>
        </w:rPr>
        <w:t>er</w:t>
      </w:r>
      <w:r w:rsidR="00194B11">
        <w:rPr>
          <w:sz w:val="22"/>
          <w:szCs w:val="22"/>
        </w:rPr>
        <w:t xml:space="preserve"> </w:t>
      </w:r>
      <w:bookmarkEnd w:id="6"/>
      <w:r w:rsidR="00FD4223">
        <w:rPr>
          <w:sz w:val="22"/>
          <w:szCs w:val="22"/>
        </w:rPr>
        <w:t>avril 2026</w:t>
      </w:r>
      <w:r w:rsidRPr="004F2A59">
        <w:rPr>
          <w:sz w:val="22"/>
          <w:szCs w:val="22"/>
        </w:rPr>
        <w:t>)</w:t>
      </w:r>
    </w:p>
    <w:p w14:paraId="3AB9384A" w14:textId="77777777" w:rsidR="00DB0D9D" w:rsidRPr="004F2A59" w:rsidRDefault="00DB0D9D" w:rsidP="00AE47F6">
      <w:pPr>
        <w:pStyle w:val="PA"/>
        <w:tabs>
          <w:tab w:val="right" w:leader="underscore" w:pos="9071"/>
        </w:tabs>
        <w:spacing w:before="0"/>
        <w:rPr>
          <w:sz w:val="22"/>
          <w:szCs w:val="22"/>
          <w:u w:val="single"/>
        </w:rPr>
      </w:pPr>
      <w:r w:rsidRPr="004F2A59">
        <w:rPr>
          <w:sz w:val="22"/>
          <w:szCs w:val="22"/>
          <w:u w:val="single"/>
        </w:rPr>
        <w:tab/>
      </w:r>
    </w:p>
    <w:p w14:paraId="6EB13A56" w14:textId="77777777" w:rsidR="00A74CB4" w:rsidRPr="00D568AE" w:rsidRDefault="00A74CB4" w:rsidP="00A55E32">
      <w:pPr>
        <w:pStyle w:val="PA"/>
        <w:spacing w:before="120" w:line="240" w:lineRule="exact"/>
      </w:pPr>
      <w:r w:rsidRPr="00D568AE">
        <w:t>L</w:t>
      </w:r>
      <w:r w:rsidR="00505B4F">
        <w:t>’</w:t>
      </w:r>
      <w:r w:rsidRPr="00D568AE">
        <w:t>office cantonal de l</w:t>
      </w:r>
      <w:r w:rsidR="00505B4F">
        <w:t>’</w:t>
      </w:r>
      <w:r w:rsidRPr="00D568AE">
        <w:t xml:space="preserve">inspection et des relations du travail, </w:t>
      </w:r>
    </w:p>
    <w:p w14:paraId="2017E2B7" w14:textId="156F212E" w:rsidR="00570469" w:rsidRDefault="00A74CB4" w:rsidP="0049129C">
      <w:pPr>
        <w:pStyle w:val="PA"/>
        <w:spacing w:before="60" w:line="240" w:lineRule="exact"/>
        <w:ind w:right="-143"/>
        <w:jc w:val="left"/>
      </w:pPr>
      <w:r w:rsidRPr="00D568AE">
        <w:t>vu l</w:t>
      </w:r>
      <w:r w:rsidR="00505B4F">
        <w:t>’</w:t>
      </w:r>
      <w:r>
        <w:t>article 23 de la l</w:t>
      </w:r>
      <w:r w:rsidRPr="00D568AE">
        <w:t xml:space="preserve">oi </w:t>
      </w:r>
      <w:r>
        <w:t xml:space="preserve">du </w:t>
      </w:r>
      <w:r w:rsidRPr="00D568AE">
        <w:t>12 mars</w:t>
      </w:r>
      <w:r>
        <w:t xml:space="preserve"> 2004 </w:t>
      </w:r>
      <w:r w:rsidRPr="00D568AE">
        <w:t>sur l</w:t>
      </w:r>
      <w:r w:rsidR="00505B4F">
        <w:t>’</w:t>
      </w:r>
      <w:r w:rsidRPr="00D568AE">
        <w:t xml:space="preserve">inspection et les relations du travail </w:t>
      </w:r>
      <w:r>
        <w:t>(</w:t>
      </w:r>
      <w:r w:rsidR="00AA7B44">
        <w:t>LIRT ; RS/GE J 1 05</w:t>
      </w:r>
      <w:r>
        <w:t>),</w:t>
      </w:r>
    </w:p>
    <w:p w14:paraId="750AC7F4" w14:textId="29D5AD4B" w:rsidR="00FA7529" w:rsidRPr="00FA7529" w:rsidRDefault="00FA7529" w:rsidP="00FA7529">
      <w:pPr>
        <w:pStyle w:val="PA"/>
        <w:spacing w:line="240" w:lineRule="exact"/>
      </w:pPr>
      <w:r w:rsidRPr="00FA7529">
        <w:t>vu la convention collective nationale du gros œuvre</w:t>
      </w:r>
      <w:r w:rsidR="00F336F6">
        <w:t>,</w:t>
      </w:r>
      <w:r w:rsidRPr="00FA7529">
        <w:t xml:space="preserve"> étendue par arrêtés du Conseil fédéral des</w:t>
      </w:r>
      <w:r w:rsidR="00642959">
        <w:t xml:space="preserve"> 4</w:t>
      </w:r>
      <w:r w:rsidR="00876D21" w:rsidRPr="00876D21">
        <w:rPr>
          <w:vertAlign w:val="superscript"/>
        </w:rPr>
        <w:t> </w:t>
      </w:r>
      <w:r w:rsidR="00642959">
        <w:t>novembre 2025</w:t>
      </w:r>
      <w:r w:rsidR="00FD4223">
        <w:t xml:space="preserve"> et 5 mars 2026</w:t>
      </w:r>
      <w:r w:rsidR="00573438">
        <w:t>,</w:t>
      </w:r>
    </w:p>
    <w:p w14:paraId="279FA216" w14:textId="75E8B8BD" w:rsidR="00D865F4" w:rsidRDefault="00FA7529" w:rsidP="00812415">
      <w:pPr>
        <w:pStyle w:val="PA"/>
        <w:spacing w:before="60" w:line="240" w:lineRule="exact"/>
      </w:pPr>
      <w:r w:rsidRPr="00FA7529">
        <w:t>vu l'arrêté du Conseil d'</w:t>
      </w:r>
      <w:proofErr w:type="spellStart"/>
      <w:r w:rsidRPr="00FA7529">
        <w:t>Etat</w:t>
      </w:r>
      <w:proofErr w:type="spellEnd"/>
      <w:r w:rsidRPr="00FA7529">
        <w:t xml:space="preserve"> du </w:t>
      </w:r>
      <w:r w:rsidR="00D70E4F">
        <w:t>1</w:t>
      </w:r>
      <w:r w:rsidR="00D70E4F" w:rsidRPr="00D70E4F">
        <w:rPr>
          <w:vertAlign w:val="superscript"/>
        </w:rPr>
        <w:t>er</w:t>
      </w:r>
      <w:r w:rsidRPr="00FA7529">
        <w:t xml:space="preserve"> octobre 202</w:t>
      </w:r>
      <w:r w:rsidR="00D70E4F">
        <w:t>5</w:t>
      </w:r>
      <w:r w:rsidR="00FC6679">
        <w:t xml:space="preserve"> </w:t>
      </w:r>
      <w:r w:rsidR="00FC6679" w:rsidRPr="00710531">
        <w:t>relatif au salaire minimum cantonal pour l'année 202</w:t>
      </w:r>
      <w:r w:rsidR="00D70E4F">
        <w:t>6</w:t>
      </w:r>
      <w:r w:rsidRPr="00FA7529">
        <w:t>,</w:t>
      </w:r>
    </w:p>
    <w:p w14:paraId="37F33CAC" w14:textId="4394341A" w:rsidR="00A74CB4" w:rsidRDefault="00FA7529" w:rsidP="00FA7529">
      <w:pPr>
        <w:pStyle w:val="PA"/>
        <w:spacing w:before="60" w:line="240" w:lineRule="exact"/>
        <w:jc w:val="left"/>
      </w:pPr>
      <w:r w:rsidRPr="00FA7529">
        <w:rPr>
          <w:lang w:val="fr-CH"/>
        </w:rPr>
        <w:t>établit ce qui suit</w:t>
      </w:r>
      <w:r w:rsidRPr="00FA7529">
        <w:rPr>
          <w:vertAlign w:val="superscript"/>
          <w:lang w:val="fr-CH"/>
        </w:rPr>
        <w:t> </w:t>
      </w:r>
      <w:r w:rsidRPr="00FA7529">
        <w:rPr>
          <w:lang w:val="fr-CH"/>
        </w:rPr>
        <w:t>:</w:t>
      </w:r>
    </w:p>
    <w:p w14:paraId="096B5F24" w14:textId="77777777" w:rsidR="00505B4F" w:rsidRPr="00D568AE" w:rsidRDefault="00505B4F" w:rsidP="00A55E32">
      <w:pPr>
        <w:pStyle w:val="PA"/>
        <w:spacing w:before="60" w:line="240" w:lineRule="exact"/>
      </w:pPr>
    </w:p>
    <w:p w14:paraId="772D9495" w14:textId="77777777" w:rsidR="006D2C89" w:rsidRPr="00AA291B" w:rsidRDefault="006D2C89" w:rsidP="0021446E">
      <w:pPr>
        <w:pStyle w:val="UTitre"/>
      </w:pPr>
      <w:r>
        <w:t xml:space="preserve">TITRE </w:t>
      </w:r>
      <w:r w:rsidRPr="00AA291B">
        <w:t xml:space="preserve">1 – </w:t>
      </w:r>
      <w:r>
        <w:t>Objet et champ d</w:t>
      </w:r>
      <w:r w:rsidR="00505B4F">
        <w:t>’</w:t>
      </w:r>
      <w:r>
        <w:t>application</w:t>
      </w:r>
    </w:p>
    <w:p w14:paraId="2AAA1449" w14:textId="77777777" w:rsidR="00DB0D9D" w:rsidRPr="000247F8" w:rsidRDefault="006D2C89" w:rsidP="0021446E">
      <w:pPr>
        <w:pStyle w:val="Uarticleromain"/>
        <w:spacing w:before="120" w:line="240" w:lineRule="exact"/>
      </w:pPr>
      <w:r w:rsidRPr="000247F8">
        <w:t xml:space="preserve">Article </w:t>
      </w:r>
      <w:r>
        <w:t>I – Objet</w:t>
      </w:r>
    </w:p>
    <w:p w14:paraId="59D90D9C" w14:textId="2E27FEF7" w:rsidR="00DB0D9D" w:rsidRPr="00CE6554" w:rsidRDefault="006D2C89" w:rsidP="00A55E32">
      <w:pPr>
        <w:pStyle w:val="PA"/>
        <w:spacing w:line="240" w:lineRule="exact"/>
      </w:pPr>
      <w:r w:rsidRPr="00D95C66">
        <w:rPr>
          <w:color w:val="000000"/>
          <w:vertAlign w:val="superscript"/>
        </w:rPr>
        <w:t>1</w:t>
      </w:r>
      <w:r w:rsidRPr="00BE6133">
        <w:rPr>
          <w:color w:val="000000"/>
          <w:vertAlign w:val="superscript"/>
        </w:rPr>
        <w:t> </w:t>
      </w:r>
      <w:r w:rsidRPr="00CE6554">
        <w:rPr>
          <w:color w:val="000000"/>
        </w:rPr>
        <w:t xml:space="preserve">Le présent document </w:t>
      </w:r>
      <w:r>
        <w:rPr>
          <w:color w:val="000000"/>
        </w:rPr>
        <w:t>reflète les conditions minimales de travail et de prestations sociales en usage à Genève (</w:t>
      </w:r>
      <w:r w:rsidR="00AA7B44">
        <w:rPr>
          <w:color w:val="000000"/>
        </w:rPr>
        <w:t xml:space="preserve">ci-après : </w:t>
      </w:r>
      <w:r>
        <w:rPr>
          <w:color w:val="000000"/>
        </w:rPr>
        <w:t>usages).</w:t>
      </w:r>
    </w:p>
    <w:p w14:paraId="76EBF262" w14:textId="32210FEE" w:rsidR="00DB0D9D" w:rsidRDefault="006D2C89" w:rsidP="00A55E32">
      <w:pPr>
        <w:pStyle w:val="PA"/>
        <w:spacing w:line="240" w:lineRule="exact"/>
        <w:rPr>
          <w:color w:val="000000"/>
        </w:rPr>
      </w:pPr>
      <w:r w:rsidRPr="00D95C66">
        <w:rPr>
          <w:color w:val="000000"/>
          <w:vertAlign w:val="superscript"/>
        </w:rPr>
        <w:t>2</w:t>
      </w:r>
      <w:r w:rsidRPr="00BE6133">
        <w:rPr>
          <w:color w:val="000000"/>
          <w:vertAlign w:val="superscript"/>
        </w:rPr>
        <w:t> </w:t>
      </w:r>
      <w:r>
        <w:rPr>
          <w:color w:val="000000"/>
        </w:rPr>
        <w:t>Les usages concernent les entreprises visées à l</w:t>
      </w:r>
      <w:r w:rsidR="00505B4F">
        <w:rPr>
          <w:color w:val="000000"/>
        </w:rPr>
        <w:t>’</w:t>
      </w:r>
      <w:r>
        <w:rPr>
          <w:color w:val="000000"/>
        </w:rPr>
        <w:t>article 25 LIRT.</w:t>
      </w:r>
    </w:p>
    <w:p w14:paraId="54BE9C33" w14:textId="36A5CC4D" w:rsidR="00135AC4" w:rsidRPr="00983C80" w:rsidRDefault="006D2C89" w:rsidP="00A55E32">
      <w:pPr>
        <w:pStyle w:val="PA"/>
        <w:spacing w:line="240" w:lineRule="exact"/>
      </w:pPr>
      <w:r w:rsidRPr="00D95C66">
        <w:rPr>
          <w:color w:val="000000"/>
          <w:vertAlign w:val="superscript"/>
        </w:rPr>
        <w:t>3</w:t>
      </w:r>
      <w:r w:rsidRPr="00BE6133">
        <w:rPr>
          <w:color w:val="000000"/>
          <w:vertAlign w:val="superscript"/>
        </w:rPr>
        <w:t> </w:t>
      </w:r>
      <w:r>
        <w:rPr>
          <w:color w:val="000000"/>
        </w:rPr>
        <w:t xml:space="preserve">Les dispositions spécifiques au secteur mentionnées au Titre 3 des présents usages sont tirées des dispositions étendues de la convention collective </w:t>
      </w:r>
      <w:r w:rsidRPr="004D3623">
        <w:t>nationale</w:t>
      </w:r>
      <w:r w:rsidR="00EB133F" w:rsidRPr="004D3623">
        <w:t xml:space="preserve"> </w:t>
      </w:r>
      <w:r w:rsidR="00CC5B1B">
        <w:t>mentionnée</w:t>
      </w:r>
      <w:r w:rsidR="0032058C">
        <w:t xml:space="preserve"> en préambule. </w:t>
      </w:r>
    </w:p>
    <w:p w14:paraId="2F7B4172" w14:textId="77777777" w:rsidR="00DB0D9D" w:rsidRPr="000247F8" w:rsidRDefault="00DB0D9D" w:rsidP="00A55E32">
      <w:pPr>
        <w:pStyle w:val="Uarticleromain"/>
        <w:spacing w:line="240" w:lineRule="exact"/>
      </w:pPr>
      <w:r w:rsidRPr="000247F8">
        <w:t xml:space="preserve">Article </w:t>
      </w:r>
      <w:r>
        <w:t>II</w:t>
      </w:r>
      <w:r>
        <w:tab/>
        <w:t>–</w:t>
      </w:r>
      <w:r>
        <w:tab/>
        <w:t>Champ d</w:t>
      </w:r>
      <w:r w:rsidR="00505B4F">
        <w:t>’</w:t>
      </w:r>
      <w:r>
        <w:t>application</w:t>
      </w:r>
    </w:p>
    <w:p w14:paraId="11C1771C" w14:textId="56A43317" w:rsidR="004D3623" w:rsidRPr="002D014D" w:rsidRDefault="004D3623" w:rsidP="004D3623">
      <w:pPr>
        <w:spacing w:before="40" w:line="240" w:lineRule="exact"/>
        <w:rPr>
          <w:rFonts w:cs="Arial"/>
        </w:rPr>
      </w:pPr>
      <w:r w:rsidRPr="002D014D">
        <w:rPr>
          <w:rFonts w:cs="Arial"/>
          <w:vertAlign w:val="superscript"/>
        </w:rPr>
        <w:t>1 </w:t>
      </w:r>
      <w:r w:rsidRPr="002D014D">
        <w:rPr>
          <w:rFonts w:cs="Arial"/>
        </w:rPr>
        <w:t>Les usa</w:t>
      </w:r>
      <w:r w:rsidR="00AF153C">
        <w:rPr>
          <w:rFonts w:cs="Arial"/>
        </w:rPr>
        <w:t>ges s’appliquent aux employeurs</w:t>
      </w:r>
      <w:r w:rsidRPr="002D014D">
        <w:rPr>
          <w:rFonts w:cs="Arial"/>
        </w:rPr>
        <w:t xml:space="preserve"> (entreprises, parties d’entreprises et groupes de tâcherons</w:t>
      </w:r>
      <w:r>
        <w:rPr>
          <w:rFonts w:cs="Arial"/>
        </w:rPr>
        <w:t xml:space="preserve"> indépendants), suisse ou étran</w:t>
      </w:r>
      <w:r w:rsidRPr="002D014D">
        <w:rPr>
          <w:rFonts w:cs="Arial"/>
        </w:rPr>
        <w:t xml:space="preserve">ger, qui exercent leur activité principale, c’est-à-dire </w:t>
      </w:r>
      <w:r>
        <w:rPr>
          <w:rFonts w:cs="Arial"/>
        </w:rPr>
        <w:t>l'activité prépon</w:t>
      </w:r>
      <w:r w:rsidRPr="002D014D">
        <w:rPr>
          <w:rFonts w:cs="Arial"/>
        </w:rPr>
        <w:t xml:space="preserve">dérante, dans le secteur principal de la construction. </w:t>
      </w:r>
    </w:p>
    <w:p w14:paraId="46033900" w14:textId="0565CE72" w:rsidR="004D3623" w:rsidRPr="002D014D" w:rsidRDefault="004D3623" w:rsidP="004D3623">
      <w:pPr>
        <w:spacing w:before="40" w:line="240" w:lineRule="exact"/>
        <w:rPr>
          <w:rFonts w:cs="Arial"/>
        </w:rPr>
      </w:pPr>
      <w:r w:rsidRPr="002D014D">
        <w:rPr>
          <w:rFonts w:cs="Arial"/>
        </w:rPr>
        <w:t>On est en présence d'une activité caractéristique du secteur principal de la construction si l'une ou plusieurs des activités</w:t>
      </w:r>
      <w:r w:rsidR="001D4F4E">
        <w:rPr>
          <w:rFonts w:cs="Arial"/>
        </w:rPr>
        <w:t xml:space="preserve"> suivantes</w:t>
      </w:r>
      <w:r w:rsidRPr="002D014D">
        <w:rPr>
          <w:rFonts w:cs="Arial"/>
        </w:rPr>
        <w:t xml:space="preserve"> sont exercées majoritairement, respectivement de manière prépondérante, par l'entreprise ou la partie d'entreprise concernée.</w:t>
      </w:r>
    </w:p>
    <w:p w14:paraId="04AE87F3" w14:textId="77777777" w:rsidR="004D3623" w:rsidRPr="002D014D" w:rsidRDefault="004D3623" w:rsidP="004D3623">
      <w:pPr>
        <w:spacing w:before="40" w:line="240" w:lineRule="exact"/>
        <w:rPr>
          <w:rFonts w:cs="Arial"/>
        </w:rPr>
      </w:pPr>
      <w:r w:rsidRPr="002D014D">
        <w:rPr>
          <w:rFonts w:cs="Arial"/>
          <w:vertAlign w:val="superscript"/>
        </w:rPr>
        <w:t>1bis</w:t>
      </w:r>
      <w:r w:rsidRPr="002D014D">
        <w:rPr>
          <w:rFonts w:cs="Arial"/>
          <w:color w:val="000000"/>
          <w:vertAlign w:val="superscript"/>
        </w:rPr>
        <w:t> </w:t>
      </w:r>
      <w:r w:rsidRPr="002D014D">
        <w:rPr>
          <w:rFonts w:cs="Arial"/>
        </w:rPr>
        <w:t>Les usages s'appliquent lorsque les employeurs exécutent ou font exécuter à Genève</w:t>
      </w:r>
      <w:r>
        <w:rPr>
          <w:rFonts w:cs="Arial"/>
        </w:rPr>
        <w:t xml:space="preserve"> </w:t>
      </w:r>
      <w:r w:rsidRPr="002D014D">
        <w:rPr>
          <w:rFonts w:cs="Arial"/>
        </w:rPr>
        <w:t xml:space="preserve">les activités suivantes : </w:t>
      </w:r>
    </w:p>
    <w:p w14:paraId="36A22BAD" w14:textId="7A08933C" w:rsidR="004D3623" w:rsidRPr="002D014D" w:rsidRDefault="004D3623" w:rsidP="004D3623">
      <w:pPr>
        <w:spacing w:line="240" w:lineRule="exact"/>
        <w:ind w:left="284" w:hanging="284"/>
        <w:rPr>
          <w:rFonts w:cs="Arial"/>
        </w:rPr>
      </w:pPr>
      <w:r w:rsidRPr="002D014D">
        <w:rPr>
          <w:rFonts w:cs="Arial"/>
        </w:rPr>
        <w:t>a</w:t>
      </w:r>
      <w:r w:rsidRPr="002D014D">
        <w:rPr>
          <w:rFonts w:cs="Arial"/>
        </w:rPr>
        <w:tab/>
        <w:t>des travaux d</w:t>
      </w:r>
      <w:r w:rsidR="000973DB">
        <w:rPr>
          <w:rFonts w:cs="Arial"/>
        </w:rPr>
        <w:t>u</w:t>
      </w:r>
      <w:r w:rsidRPr="002D014D">
        <w:rPr>
          <w:rFonts w:cs="Arial"/>
        </w:rPr>
        <w:t xml:space="preserve"> bâtiment, du génie civil </w:t>
      </w:r>
      <w:r w:rsidR="000973DB">
        <w:rPr>
          <w:rFonts w:cs="Arial"/>
        </w:rPr>
        <w:t>(</w:t>
      </w:r>
      <w:r w:rsidRPr="002D014D">
        <w:rPr>
          <w:rFonts w:cs="Arial"/>
        </w:rPr>
        <w:t>y compris travaux spéciaux du génie civil</w:t>
      </w:r>
      <w:r w:rsidR="000973DB">
        <w:rPr>
          <w:rFonts w:cs="Arial"/>
        </w:rPr>
        <w:t>)</w:t>
      </w:r>
      <w:r w:rsidRPr="002D014D">
        <w:rPr>
          <w:rFonts w:cs="Arial"/>
        </w:rPr>
        <w:t>, des travaux souterrains et de constructions de routes (y compris pose de revêtement),</w:t>
      </w:r>
    </w:p>
    <w:p w14:paraId="067260BF" w14:textId="360570FD" w:rsidR="004D3623" w:rsidRPr="002D014D" w:rsidRDefault="004D3623" w:rsidP="004D3623">
      <w:pPr>
        <w:spacing w:line="240" w:lineRule="exact"/>
        <w:ind w:left="284" w:hanging="284"/>
        <w:rPr>
          <w:rFonts w:cs="Arial"/>
        </w:rPr>
      </w:pPr>
      <w:r w:rsidRPr="002D014D">
        <w:rPr>
          <w:rFonts w:cs="Arial"/>
        </w:rPr>
        <w:t>b</w:t>
      </w:r>
      <w:r w:rsidRPr="002D014D">
        <w:rPr>
          <w:rFonts w:cs="Arial"/>
        </w:rPr>
        <w:tab/>
        <w:t xml:space="preserve">du terrassement, de la démolition (incluant la déconstruction et l’assainissement d’ouvrages de construction amiantés), de l’entreposage et du recyclage de matériaux de terrassement, de démolition et d’autres matériaux de construction de fabrication non industrielle, </w:t>
      </w:r>
    </w:p>
    <w:p w14:paraId="6CF62B24" w14:textId="09CC6E0F" w:rsidR="004D3623" w:rsidRPr="002D014D" w:rsidRDefault="004D3623" w:rsidP="004D3623">
      <w:pPr>
        <w:spacing w:line="240" w:lineRule="exact"/>
        <w:ind w:left="284" w:hanging="284"/>
        <w:rPr>
          <w:rFonts w:cs="Arial"/>
        </w:rPr>
      </w:pPr>
      <w:r w:rsidRPr="002D014D">
        <w:rPr>
          <w:rFonts w:cs="Arial"/>
        </w:rPr>
        <w:t>c</w:t>
      </w:r>
      <w:r w:rsidRPr="002D014D">
        <w:rPr>
          <w:rFonts w:cs="Arial"/>
        </w:rPr>
        <w:tab/>
        <w:t xml:space="preserve">de la taille de </w:t>
      </w:r>
      <w:r w:rsidR="000973DB">
        <w:rPr>
          <w:rFonts w:cs="Arial"/>
        </w:rPr>
        <w:t xml:space="preserve">la </w:t>
      </w:r>
      <w:r w:rsidRPr="002D014D">
        <w:rPr>
          <w:rFonts w:cs="Arial"/>
        </w:rPr>
        <w:t>pierre et d</w:t>
      </w:r>
      <w:r w:rsidR="008331D8">
        <w:rPr>
          <w:rFonts w:cs="Arial"/>
        </w:rPr>
        <w:t>e l</w:t>
      </w:r>
      <w:r w:rsidRPr="002D014D">
        <w:rPr>
          <w:rFonts w:cs="Arial"/>
        </w:rPr>
        <w:t xml:space="preserve">’exploitation de carrières </w:t>
      </w:r>
      <w:r w:rsidR="00640EA4">
        <w:rPr>
          <w:rFonts w:cs="Arial"/>
        </w:rPr>
        <w:t>de même que</w:t>
      </w:r>
      <w:r w:rsidRPr="002D014D">
        <w:rPr>
          <w:rFonts w:cs="Arial"/>
        </w:rPr>
        <w:t xml:space="preserve"> du pavage,</w:t>
      </w:r>
    </w:p>
    <w:p w14:paraId="3AE20747" w14:textId="02A6E841" w:rsidR="004D3623" w:rsidRPr="002D014D" w:rsidRDefault="004D3623" w:rsidP="004D3623">
      <w:pPr>
        <w:tabs>
          <w:tab w:val="left" w:pos="709"/>
        </w:tabs>
        <w:spacing w:line="240" w:lineRule="exact"/>
        <w:ind w:left="284" w:hanging="284"/>
        <w:rPr>
          <w:rFonts w:cs="Arial"/>
        </w:rPr>
      </w:pPr>
      <w:r w:rsidRPr="002D014D">
        <w:rPr>
          <w:rFonts w:cs="Arial"/>
        </w:rPr>
        <w:t>d</w:t>
      </w:r>
      <w:r w:rsidRPr="002D014D">
        <w:rPr>
          <w:rFonts w:cs="Arial"/>
        </w:rPr>
        <w:tab/>
        <w:t xml:space="preserve">de travaux de façade et d’isolation de façades, </w:t>
      </w:r>
    </w:p>
    <w:p w14:paraId="0C3E0ABC" w14:textId="43113568" w:rsidR="004D3623" w:rsidRPr="002D014D" w:rsidRDefault="004D3623" w:rsidP="004D3623">
      <w:pPr>
        <w:spacing w:line="240" w:lineRule="exact"/>
        <w:ind w:left="284" w:hanging="284"/>
        <w:rPr>
          <w:rFonts w:cs="Arial"/>
        </w:rPr>
      </w:pPr>
      <w:r w:rsidRPr="002D014D">
        <w:rPr>
          <w:rFonts w:cs="Arial"/>
        </w:rPr>
        <w:t>e</w:t>
      </w:r>
      <w:r w:rsidRPr="002D014D">
        <w:rPr>
          <w:rFonts w:cs="Arial"/>
        </w:rPr>
        <w:tab/>
        <w:t>d</w:t>
      </w:r>
      <w:r w:rsidR="007379C2">
        <w:rPr>
          <w:rFonts w:cs="Arial"/>
        </w:rPr>
        <w:t>’</w:t>
      </w:r>
      <w:r w:rsidRPr="002D014D">
        <w:rPr>
          <w:rFonts w:cs="Arial"/>
        </w:rPr>
        <w:t xml:space="preserve">isolation pour les travaux à l’enveloppe de bâtiments au sens large </w:t>
      </w:r>
      <w:r w:rsidR="00640EA4">
        <w:rPr>
          <w:rFonts w:cs="Arial"/>
        </w:rPr>
        <w:t>et</w:t>
      </w:r>
      <w:r w:rsidRPr="002D014D">
        <w:rPr>
          <w:rFonts w:cs="Arial"/>
        </w:rPr>
        <w:t xml:space="preserve"> des travaux analogues dans les domaines du génie civil et des travaux souterrains,</w:t>
      </w:r>
    </w:p>
    <w:p w14:paraId="432E7CE7" w14:textId="4E579DD2" w:rsidR="004D3623" w:rsidRPr="002D014D" w:rsidRDefault="004D3623" w:rsidP="004D3623">
      <w:pPr>
        <w:spacing w:line="240" w:lineRule="exact"/>
        <w:ind w:left="284" w:hanging="284"/>
        <w:rPr>
          <w:rFonts w:cs="Arial"/>
        </w:rPr>
      </w:pPr>
      <w:r w:rsidRPr="002D014D">
        <w:rPr>
          <w:rFonts w:cs="Arial"/>
        </w:rPr>
        <w:t>f</w:t>
      </w:r>
      <w:r w:rsidRPr="002D014D">
        <w:rPr>
          <w:rFonts w:cs="Arial"/>
        </w:rPr>
        <w:tab/>
        <w:t>d</w:t>
      </w:r>
      <w:r w:rsidR="00640EA4">
        <w:rPr>
          <w:rFonts w:cs="Arial"/>
        </w:rPr>
        <w:t>’</w:t>
      </w:r>
      <w:r w:rsidRPr="002D014D">
        <w:rPr>
          <w:rFonts w:cs="Arial"/>
        </w:rPr>
        <w:t>injection et d</w:t>
      </w:r>
      <w:r w:rsidR="007379C2">
        <w:rPr>
          <w:rFonts w:cs="Arial"/>
        </w:rPr>
        <w:t>’</w:t>
      </w:r>
      <w:r w:rsidRPr="002D014D">
        <w:rPr>
          <w:rFonts w:cs="Arial"/>
        </w:rPr>
        <w:t>assainissement du béton</w:t>
      </w:r>
      <w:r w:rsidR="00640EA4">
        <w:rPr>
          <w:rFonts w:cs="Arial"/>
        </w:rPr>
        <w:t>,</w:t>
      </w:r>
      <w:r w:rsidRPr="002D014D">
        <w:rPr>
          <w:rFonts w:cs="Arial"/>
        </w:rPr>
        <w:t xml:space="preserve"> </w:t>
      </w:r>
      <w:r w:rsidR="00640EA4">
        <w:rPr>
          <w:rFonts w:cs="Arial"/>
        </w:rPr>
        <w:t xml:space="preserve">de </w:t>
      </w:r>
      <w:r w:rsidRPr="002D014D">
        <w:rPr>
          <w:rFonts w:cs="Arial"/>
        </w:rPr>
        <w:t>forage et d</w:t>
      </w:r>
      <w:r w:rsidR="00640EA4">
        <w:rPr>
          <w:rFonts w:cs="Arial"/>
        </w:rPr>
        <w:t>e</w:t>
      </w:r>
      <w:r w:rsidRPr="002D014D">
        <w:rPr>
          <w:rFonts w:cs="Arial"/>
        </w:rPr>
        <w:t xml:space="preserve"> sciage du béton,</w:t>
      </w:r>
    </w:p>
    <w:p w14:paraId="697A8301" w14:textId="64020789" w:rsidR="004D3623" w:rsidRPr="002D014D" w:rsidRDefault="004D3623" w:rsidP="004D3623">
      <w:pPr>
        <w:spacing w:line="240" w:lineRule="exact"/>
        <w:ind w:left="284" w:hanging="284"/>
        <w:rPr>
          <w:rFonts w:cs="Arial"/>
        </w:rPr>
      </w:pPr>
      <w:r w:rsidRPr="002D014D">
        <w:rPr>
          <w:rFonts w:cs="Arial"/>
        </w:rPr>
        <w:t>g</w:t>
      </w:r>
      <w:r w:rsidRPr="002D014D">
        <w:rPr>
          <w:rFonts w:cs="Arial"/>
        </w:rPr>
        <w:tab/>
        <w:t>d</w:t>
      </w:r>
      <w:r w:rsidR="00640EA4">
        <w:rPr>
          <w:rFonts w:cs="Arial"/>
        </w:rPr>
        <w:t>’</w:t>
      </w:r>
      <w:r w:rsidRPr="002D014D">
        <w:rPr>
          <w:rFonts w:cs="Arial"/>
        </w:rPr>
        <w:t>asphaltage et construction de chapes,</w:t>
      </w:r>
    </w:p>
    <w:p w14:paraId="1C00BC72" w14:textId="77777777" w:rsidR="004D3623" w:rsidRPr="002D014D" w:rsidRDefault="004D3623" w:rsidP="004D3623">
      <w:pPr>
        <w:spacing w:before="40" w:line="240" w:lineRule="exact"/>
        <w:rPr>
          <w:rFonts w:cs="Arial"/>
        </w:rPr>
      </w:pPr>
      <w:r w:rsidRPr="002D014D">
        <w:rPr>
          <w:rFonts w:cs="Arial"/>
          <w:vertAlign w:val="superscript"/>
        </w:rPr>
        <w:t>2 </w:t>
      </w:r>
      <w:r w:rsidRPr="002D014D">
        <w:rPr>
          <w:rFonts w:cs="Arial"/>
        </w:rPr>
        <w:t>Sont exceptées du champ d’application des usages :</w:t>
      </w:r>
    </w:p>
    <w:p w14:paraId="2C6C3C5D" w14:textId="477E389D" w:rsidR="004D3623" w:rsidRPr="002D014D" w:rsidRDefault="004D3623" w:rsidP="00332ADE">
      <w:pPr>
        <w:spacing w:line="240" w:lineRule="exact"/>
        <w:ind w:left="284" w:hanging="284"/>
        <w:rPr>
          <w:rFonts w:cs="Arial"/>
        </w:rPr>
      </w:pPr>
      <w:r w:rsidRPr="002D014D">
        <w:rPr>
          <w:rFonts w:cs="Arial"/>
        </w:rPr>
        <w:t>–</w:t>
      </w:r>
      <w:r w:rsidRPr="002D014D">
        <w:rPr>
          <w:rFonts w:cs="Arial"/>
        </w:rPr>
        <w:tab/>
        <w:t xml:space="preserve">les entreprises actives dans le domaine de l’enveloppe du bâtiment. </w:t>
      </w:r>
      <w:r w:rsidR="00640EA4">
        <w:rPr>
          <w:rFonts w:cs="Arial"/>
        </w:rPr>
        <w:t xml:space="preserve">La notion « enveloppe du bâtiment » </w:t>
      </w:r>
      <w:r w:rsidRPr="002D014D">
        <w:rPr>
          <w:rFonts w:cs="Arial"/>
        </w:rPr>
        <w:t>comprend</w:t>
      </w:r>
      <w:r w:rsidR="00640EA4" w:rsidRPr="00EF5A09">
        <w:rPr>
          <w:rFonts w:cs="Arial"/>
          <w:vertAlign w:val="superscript"/>
        </w:rPr>
        <w:t> </w:t>
      </w:r>
      <w:r w:rsidR="00640EA4" w:rsidRPr="00640EA4">
        <w:rPr>
          <w:rFonts w:cs="Arial"/>
        </w:rPr>
        <w:t>:</w:t>
      </w:r>
      <w:r w:rsidR="00515B35" w:rsidRPr="00515B35">
        <w:rPr>
          <w:rFonts w:cs="Arial"/>
          <w:vertAlign w:val="superscript"/>
        </w:rPr>
        <w:t> </w:t>
      </w:r>
      <w:r w:rsidRPr="002D014D">
        <w:rPr>
          <w:rFonts w:cs="Arial"/>
        </w:rPr>
        <w:t xml:space="preserve">les toitures inclinées, les sous-toitures, les toitures plates et les revêtements de façades (y compris les fondations et les soubassements correspondants ainsi que l’isolation thermique), </w:t>
      </w:r>
    </w:p>
    <w:p w14:paraId="4F548464" w14:textId="77777777" w:rsidR="004D3623" w:rsidRPr="002D014D" w:rsidRDefault="004D3623" w:rsidP="004D3623">
      <w:pPr>
        <w:numPr>
          <w:ilvl w:val="0"/>
          <w:numId w:val="41"/>
        </w:numPr>
        <w:spacing w:line="240" w:lineRule="exact"/>
        <w:ind w:left="284" w:hanging="284"/>
        <w:rPr>
          <w:rFonts w:cs="Arial"/>
        </w:rPr>
      </w:pPr>
      <w:r w:rsidRPr="002D014D">
        <w:rPr>
          <w:rFonts w:cs="Arial"/>
        </w:rPr>
        <w:t>les entreprises d'étanchéité,</w:t>
      </w:r>
    </w:p>
    <w:p w14:paraId="7867CA8A" w14:textId="1F2EB445" w:rsidR="004D3623" w:rsidRDefault="004D3623" w:rsidP="004D3623">
      <w:pPr>
        <w:numPr>
          <w:ilvl w:val="0"/>
          <w:numId w:val="41"/>
        </w:numPr>
        <w:spacing w:line="240" w:lineRule="exact"/>
        <w:ind w:left="284" w:hanging="284"/>
        <w:rPr>
          <w:rFonts w:cs="Arial"/>
        </w:rPr>
      </w:pPr>
      <w:r w:rsidRPr="002D014D">
        <w:rPr>
          <w:rFonts w:cs="Arial"/>
        </w:rPr>
        <w:t>les entreprises de marbrerie</w:t>
      </w:r>
      <w:r w:rsidR="008331D8">
        <w:rPr>
          <w:rFonts w:cs="Arial"/>
        </w:rPr>
        <w:t>,</w:t>
      </w:r>
    </w:p>
    <w:p w14:paraId="1BE040B9" w14:textId="5DC67D87" w:rsidR="008331D8" w:rsidRPr="002D014D" w:rsidRDefault="008331D8" w:rsidP="004D3623">
      <w:pPr>
        <w:numPr>
          <w:ilvl w:val="0"/>
          <w:numId w:val="41"/>
        </w:numPr>
        <w:spacing w:line="240" w:lineRule="exact"/>
        <w:ind w:left="284" w:hanging="284"/>
        <w:rPr>
          <w:rFonts w:cs="Arial"/>
        </w:rPr>
      </w:pPr>
      <w:r w:rsidRPr="002D014D">
        <w:rPr>
          <w:rFonts w:cs="Arial"/>
        </w:rPr>
        <w:t xml:space="preserve">les installations fixes de recyclage en dehors du chantier et les décharges autorisées au sens de l’art. 35 de l’ordonnance </w:t>
      </w:r>
      <w:r>
        <w:rPr>
          <w:rFonts w:cs="Arial"/>
          <w:color w:val="000000"/>
        </w:rPr>
        <w:t>fédérale sur la limitation et l’élimination des</w:t>
      </w:r>
      <w:r w:rsidRPr="002D014D" w:rsidDel="008331D8">
        <w:rPr>
          <w:rFonts w:cs="Arial"/>
        </w:rPr>
        <w:t xml:space="preserve"> </w:t>
      </w:r>
      <w:r w:rsidRPr="002D014D">
        <w:rPr>
          <w:rFonts w:cs="Arial"/>
        </w:rPr>
        <w:t>déchets</w:t>
      </w:r>
      <w:r>
        <w:rPr>
          <w:rFonts w:cs="Arial"/>
          <w:color w:val="000000"/>
        </w:rPr>
        <w:t>, du 4 décembre 2015</w:t>
      </w:r>
      <w:r w:rsidRPr="002D014D">
        <w:rPr>
          <w:rFonts w:cs="Arial"/>
        </w:rPr>
        <w:t xml:space="preserve"> (OLED), ainsi que le personnel y étant employé,</w:t>
      </w:r>
    </w:p>
    <w:p w14:paraId="40D204A6" w14:textId="01BEB85E" w:rsidR="004D3623" w:rsidRPr="002D014D" w:rsidRDefault="004D3623" w:rsidP="004D3623">
      <w:pPr>
        <w:spacing w:before="40" w:line="240" w:lineRule="exact"/>
        <w:rPr>
          <w:rFonts w:cs="Arial"/>
        </w:rPr>
      </w:pPr>
      <w:r w:rsidRPr="002D014D">
        <w:rPr>
          <w:rFonts w:cs="Arial"/>
          <w:vertAlign w:val="superscript"/>
        </w:rPr>
        <w:t>3 </w:t>
      </w:r>
      <w:r w:rsidRPr="002D014D">
        <w:rPr>
          <w:rFonts w:cs="Arial"/>
        </w:rPr>
        <w:t>Les dispositions générales des usages (Titre 2) s'appliquent à toutes les catégories de travailleurs</w:t>
      </w:r>
      <w:r>
        <w:rPr>
          <w:rStyle w:val="Appelnotedebasdep"/>
          <w:rFonts w:cs="Arial"/>
        </w:rPr>
        <w:footnoteReference w:id="1"/>
      </w:r>
      <w:r w:rsidRPr="002D014D">
        <w:rPr>
          <w:rFonts w:cs="Arial"/>
        </w:rPr>
        <w:t xml:space="preserve"> exerçant leur activité au sein des entreprises soumises au champ d’application. </w:t>
      </w:r>
    </w:p>
    <w:p w14:paraId="5409192A" w14:textId="5CCEADED" w:rsidR="004D3623" w:rsidRPr="002D014D" w:rsidRDefault="004D3623" w:rsidP="004D3623">
      <w:pPr>
        <w:spacing w:before="40" w:line="240" w:lineRule="exact"/>
        <w:rPr>
          <w:rFonts w:cs="Arial"/>
        </w:rPr>
      </w:pPr>
      <w:r w:rsidRPr="002D014D">
        <w:rPr>
          <w:rFonts w:cs="Arial"/>
          <w:vertAlign w:val="superscript"/>
        </w:rPr>
        <w:lastRenderedPageBreak/>
        <w:t>4 </w:t>
      </w:r>
      <w:r w:rsidRPr="002D014D">
        <w:rPr>
          <w:rFonts w:cs="Arial"/>
        </w:rPr>
        <w:t>Les dispositions spécifiques au secteur des usages (Titre 3 ainsi que les annexes) s’appliquent à tous les travaill</w:t>
      </w:r>
      <w:r w:rsidR="00601326">
        <w:rPr>
          <w:rFonts w:cs="Arial"/>
        </w:rPr>
        <w:t>eurs des entreprises préci</w:t>
      </w:r>
      <w:r w:rsidRPr="002D014D">
        <w:rPr>
          <w:rFonts w:cs="Arial"/>
        </w:rPr>
        <w:t>tées</w:t>
      </w:r>
      <w:r w:rsidR="00005CB7">
        <w:rPr>
          <w:rFonts w:cs="Arial"/>
        </w:rPr>
        <w:t xml:space="preserve"> (</w:t>
      </w:r>
      <w:r w:rsidR="00005CB7" w:rsidRPr="002D014D">
        <w:rPr>
          <w:rFonts w:cs="Arial"/>
        </w:rPr>
        <w:t>indépendamment du mode de rémunération</w:t>
      </w:r>
      <w:r w:rsidR="00005CB7">
        <w:rPr>
          <w:rFonts w:cs="Arial"/>
        </w:rPr>
        <w:t xml:space="preserve"> et de leur lieu d’engagement)</w:t>
      </w:r>
      <w:r w:rsidRPr="002D014D">
        <w:rPr>
          <w:rFonts w:cs="Arial"/>
        </w:rPr>
        <w:t xml:space="preserve">, occupés sur </w:t>
      </w:r>
      <w:r w:rsidR="00005CB7">
        <w:rPr>
          <w:rFonts w:cs="Arial"/>
        </w:rPr>
        <w:t>d</w:t>
      </w:r>
      <w:r w:rsidRPr="002D014D">
        <w:rPr>
          <w:rFonts w:cs="Arial"/>
        </w:rPr>
        <w:t xml:space="preserve">es chantiers. </w:t>
      </w:r>
    </w:p>
    <w:p w14:paraId="7C173752" w14:textId="706F3E1D" w:rsidR="004D3623" w:rsidRPr="002D014D" w:rsidRDefault="004D3623" w:rsidP="004D3623">
      <w:pPr>
        <w:spacing w:before="40" w:line="240" w:lineRule="exact"/>
        <w:rPr>
          <w:rFonts w:cs="Arial"/>
        </w:rPr>
      </w:pPr>
      <w:r w:rsidRPr="002D014D">
        <w:rPr>
          <w:rFonts w:cs="Arial"/>
        </w:rPr>
        <w:t>Elles s'appliquent également aux travailleurs qui exécutent des travaux auxiliaires à la construction</w:t>
      </w:r>
      <w:r w:rsidR="00005CB7">
        <w:rPr>
          <w:rFonts w:cs="Arial"/>
        </w:rPr>
        <w:t xml:space="preserve"> dans une entreprise soumise au champ d’application</w:t>
      </w:r>
      <w:r w:rsidRPr="002D014D">
        <w:rPr>
          <w:rFonts w:cs="Arial"/>
        </w:rPr>
        <w:t>.</w:t>
      </w:r>
    </w:p>
    <w:p w14:paraId="21B2478B" w14:textId="77777777" w:rsidR="004D3623" w:rsidRPr="002D014D" w:rsidRDefault="004D3623" w:rsidP="004D3623">
      <w:pPr>
        <w:spacing w:before="40" w:line="240" w:lineRule="exact"/>
        <w:rPr>
          <w:rFonts w:cs="Arial"/>
        </w:rPr>
      </w:pPr>
      <w:r w:rsidRPr="002D014D">
        <w:rPr>
          <w:rFonts w:cs="Arial"/>
          <w:vertAlign w:val="superscript"/>
        </w:rPr>
        <w:t>5 </w:t>
      </w:r>
      <w:r w:rsidRPr="002D014D">
        <w:rPr>
          <w:rFonts w:cs="Arial"/>
        </w:rPr>
        <w:t>Le Titre 3 ainsi que les annexes ne s’appliquent pas</w:t>
      </w:r>
      <w:r w:rsidRPr="002D014D">
        <w:rPr>
          <w:rFonts w:cs="Arial"/>
          <w:vertAlign w:val="superscript"/>
        </w:rPr>
        <w:t> </w:t>
      </w:r>
      <w:r w:rsidRPr="002D014D">
        <w:rPr>
          <w:rFonts w:cs="Arial"/>
        </w:rPr>
        <w:t>:</w:t>
      </w:r>
    </w:p>
    <w:p w14:paraId="4F6F519F" w14:textId="77777777" w:rsidR="004D3623" w:rsidRPr="002D014D" w:rsidRDefault="004D3623" w:rsidP="004D3623">
      <w:pPr>
        <w:spacing w:line="240" w:lineRule="exact"/>
        <w:ind w:left="284" w:hanging="284"/>
        <w:rPr>
          <w:rFonts w:cs="Arial"/>
        </w:rPr>
      </w:pPr>
      <w:r w:rsidRPr="002D014D">
        <w:rPr>
          <w:rFonts w:cs="Arial"/>
        </w:rPr>
        <w:t>–</w:t>
      </w:r>
      <w:r w:rsidRPr="002D014D">
        <w:rPr>
          <w:rFonts w:cs="Arial"/>
        </w:rPr>
        <w:tab/>
        <w:t>aux contremaîtres et chefs d’atelier,</w:t>
      </w:r>
    </w:p>
    <w:p w14:paraId="7C9B2E74" w14:textId="77777777" w:rsidR="004D3623" w:rsidRPr="002D014D" w:rsidRDefault="004D3623" w:rsidP="004D3623">
      <w:pPr>
        <w:spacing w:line="240" w:lineRule="exact"/>
        <w:ind w:left="284" w:hanging="284"/>
        <w:rPr>
          <w:rFonts w:cs="Arial"/>
        </w:rPr>
      </w:pPr>
      <w:r w:rsidRPr="002D014D">
        <w:rPr>
          <w:rFonts w:cs="Arial"/>
        </w:rPr>
        <w:t>–</w:t>
      </w:r>
      <w:r w:rsidRPr="002D014D">
        <w:rPr>
          <w:rFonts w:cs="Arial"/>
        </w:rPr>
        <w:tab/>
        <w:t>au personnel dirigeant,</w:t>
      </w:r>
    </w:p>
    <w:p w14:paraId="68521558" w14:textId="77777777" w:rsidR="004D3623" w:rsidRPr="002D014D" w:rsidRDefault="004D3623" w:rsidP="004D3623">
      <w:pPr>
        <w:spacing w:line="240" w:lineRule="exact"/>
        <w:ind w:left="284" w:hanging="284"/>
        <w:rPr>
          <w:rFonts w:cs="Arial"/>
        </w:rPr>
      </w:pPr>
      <w:r w:rsidRPr="002D014D">
        <w:rPr>
          <w:rFonts w:cs="Arial"/>
        </w:rPr>
        <w:t>–</w:t>
      </w:r>
      <w:r w:rsidRPr="002D014D">
        <w:rPr>
          <w:rFonts w:cs="Arial"/>
        </w:rPr>
        <w:tab/>
        <w:t>au personnel technique et administratif,</w:t>
      </w:r>
    </w:p>
    <w:p w14:paraId="3009BEE4" w14:textId="77777777" w:rsidR="004D3623" w:rsidRPr="002D014D" w:rsidRDefault="004D3623" w:rsidP="004D3623">
      <w:pPr>
        <w:spacing w:line="240" w:lineRule="exact"/>
        <w:ind w:left="284" w:hanging="284"/>
        <w:rPr>
          <w:rFonts w:cs="Arial"/>
        </w:rPr>
      </w:pPr>
      <w:r w:rsidRPr="002D014D">
        <w:rPr>
          <w:rFonts w:cs="Arial"/>
        </w:rPr>
        <w:t>–</w:t>
      </w:r>
      <w:r w:rsidRPr="002D014D">
        <w:rPr>
          <w:rFonts w:cs="Arial"/>
        </w:rPr>
        <w:tab/>
        <w:t>au personnel de cantine et de nettoyage.</w:t>
      </w:r>
    </w:p>
    <w:p w14:paraId="3630D517" w14:textId="22DE6B71" w:rsidR="006D2C89" w:rsidRDefault="004D3623" w:rsidP="004D3623">
      <w:pPr>
        <w:pStyle w:val="PA"/>
        <w:spacing w:line="240" w:lineRule="exact"/>
        <w:rPr>
          <w:color w:val="000000"/>
        </w:rPr>
      </w:pPr>
      <w:r w:rsidRPr="002D014D">
        <w:rPr>
          <w:vertAlign w:val="superscript"/>
        </w:rPr>
        <w:t>6 </w:t>
      </w:r>
      <w:r w:rsidRPr="00451910">
        <w:t>Les conditions de travail des apprentis sont réglées à l’annexe 1. Ces dispositions s’appliquent indépendamment de l’âge de l’apprenti.</w:t>
      </w:r>
    </w:p>
    <w:p w14:paraId="0A6BB537" w14:textId="77777777" w:rsidR="002E4A26" w:rsidRDefault="006D2C89" w:rsidP="0021446E">
      <w:pPr>
        <w:pStyle w:val="UTitre"/>
      </w:pPr>
      <w:r>
        <w:t>TITRE 2</w:t>
      </w:r>
      <w:r w:rsidRPr="00AA291B">
        <w:t xml:space="preserve"> – </w:t>
      </w:r>
      <w:r>
        <w:t>Dispositions générales</w:t>
      </w:r>
    </w:p>
    <w:p w14:paraId="6113BAFF" w14:textId="77777777" w:rsidR="00DB0D9D" w:rsidRPr="000247F8" w:rsidRDefault="00DB0D9D" w:rsidP="00A55E32">
      <w:pPr>
        <w:pStyle w:val="Uarticleromain"/>
        <w:spacing w:before="120" w:line="240" w:lineRule="exact"/>
      </w:pPr>
      <w:r w:rsidRPr="001B6C10">
        <w:t xml:space="preserve">Article </w:t>
      </w:r>
      <w:r>
        <w:t>III</w:t>
      </w:r>
      <w:r>
        <w:tab/>
        <w:t>–</w:t>
      </w:r>
      <w:r>
        <w:tab/>
      </w:r>
      <w:r w:rsidR="006D2C89">
        <w:t>Rappel du droit impératif</w:t>
      </w:r>
    </w:p>
    <w:p w14:paraId="4CF9B56F" w14:textId="199762DA" w:rsidR="00DB0D9D" w:rsidRDefault="00DB0D9D" w:rsidP="0021446E">
      <w:pPr>
        <w:pStyle w:val="PA"/>
        <w:spacing w:line="240" w:lineRule="exact"/>
        <w:rPr>
          <w:color w:val="000000"/>
        </w:rPr>
      </w:pPr>
      <w:r w:rsidRPr="00D95C66">
        <w:rPr>
          <w:color w:val="000000"/>
          <w:vertAlign w:val="superscript"/>
        </w:rPr>
        <w:t>1 </w:t>
      </w:r>
      <w:r w:rsidR="006D2C89" w:rsidRPr="000247F8">
        <w:rPr>
          <w:color w:val="000000"/>
        </w:rPr>
        <w:t>L</w:t>
      </w:r>
      <w:r w:rsidR="006D2C89">
        <w:rPr>
          <w:color w:val="000000"/>
        </w:rPr>
        <w:t>es dispositions impératives applicables à l</w:t>
      </w:r>
      <w:r w:rsidR="00505B4F">
        <w:rPr>
          <w:color w:val="000000"/>
        </w:rPr>
        <w:t>’</w:t>
      </w:r>
      <w:r w:rsidR="003B21E3">
        <w:rPr>
          <w:color w:val="000000"/>
        </w:rPr>
        <w:t>entreprise font partie inté</w:t>
      </w:r>
      <w:r w:rsidR="006D2C89">
        <w:rPr>
          <w:color w:val="000000"/>
        </w:rPr>
        <w:t>grante des usages.</w:t>
      </w:r>
      <w:r w:rsidR="006D2C89" w:rsidRPr="000247F8">
        <w:rPr>
          <w:color w:val="000000"/>
        </w:rPr>
        <w:t xml:space="preserve"> </w:t>
      </w:r>
      <w:r w:rsidR="006D2C89">
        <w:rPr>
          <w:color w:val="000000"/>
        </w:rPr>
        <w:t>L</w:t>
      </w:r>
      <w:r w:rsidR="00505B4F">
        <w:rPr>
          <w:color w:val="000000"/>
        </w:rPr>
        <w:t>’</w:t>
      </w:r>
      <w:r w:rsidR="006D2C89">
        <w:rPr>
          <w:color w:val="000000"/>
        </w:rPr>
        <w:t xml:space="preserve">employeur est tenu de respecter le droit fédéral, cantonal, les conventions collectives de </w:t>
      </w:r>
      <w:r w:rsidR="003B21E3">
        <w:rPr>
          <w:color w:val="000000"/>
        </w:rPr>
        <w:t>travail déclarées de force obli</w:t>
      </w:r>
      <w:r w:rsidR="006D2C89">
        <w:rPr>
          <w:color w:val="000000"/>
        </w:rPr>
        <w:t>gatoire ainsi que les contrats-types de travail au sens de l</w:t>
      </w:r>
      <w:r w:rsidR="00505B4F">
        <w:rPr>
          <w:color w:val="000000"/>
        </w:rPr>
        <w:t>’</w:t>
      </w:r>
      <w:r w:rsidR="006D2C89">
        <w:rPr>
          <w:color w:val="000000"/>
        </w:rPr>
        <w:t>article 360a du Code des obligations</w:t>
      </w:r>
      <w:r w:rsidR="00AA7B44">
        <w:rPr>
          <w:color w:val="000000"/>
        </w:rPr>
        <w:t xml:space="preserve"> du 30 mars 1911 (CO ; RS 220)</w:t>
      </w:r>
      <w:r w:rsidR="006D2C89">
        <w:rPr>
          <w:color w:val="000000"/>
        </w:rPr>
        <w:t>.</w:t>
      </w:r>
      <w:r w:rsidRPr="000247F8">
        <w:rPr>
          <w:color w:val="000000"/>
        </w:rPr>
        <w:t xml:space="preserve"> </w:t>
      </w:r>
    </w:p>
    <w:p w14:paraId="22B23346" w14:textId="77777777" w:rsidR="006D2C89" w:rsidRPr="001A4512" w:rsidRDefault="006D2C89" w:rsidP="00A55E32">
      <w:pPr>
        <w:tabs>
          <w:tab w:val="left" w:pos="1276"/>
        </w:tabs>
        <w:autoSpaceDE w:val="0"/>
        <w:autoSpaceDN w:val="0"/>
        <w:adjustRightInd w:val="0"/>
        <w:spacing w:before="120" w:line="240" w:lineRule="exact"/>
        <w:jc w:val="left"/>
        <w:rPr>
          <w:rFonts w:cs="Arial"/>
          <w:b/>
          <w:color w:val="000000"/>
        </w:rPr>
      </w:pPr>
      <w:r w:rsidRPr="001A4512">
        <w:rPr>
          <w:rFonts w:cs="Arial"/>
          <w:b/>
          <w:color w:val="000000"/>
        </w:rPr>
        <w:tab/>
        <w:t>Loi sur le travail</w:t>
      </w:r>
    </w:p>
    <w:p w14:paraId="2965D701" w14:textId="5DC28B9A" w:rsidR="00DB0D9D" w:rsidRDefault="006D2C89" w:rsidP="00A55E32">
      <w:pPr>
        <w:pStyle w:val="PA"/>
        <w:spacing w:line="240" w:lineRule="exact"/>
        <w:rPr>
          <w:color w:val="000000"/>
        </w:rPr>
      </w:pPr>
      <w:r w:rsidRPr="00D95C66">
        <w:rPr>
          <w:color w:val="000000"/>
          <w:vertAlign w:val="superscript"/>
        </w:rPr>
        <w:t>2</w:t>
      </w:r>
      <w:r w:rsidRPr="00BE6133">
        <w:rPr>
          <w:color w:val="000000"/>
          <w:vertAlign w:val="superscript"/>
        </w:rPr>
        <w:t> </w:t>
      </w:r>
      <w:r>
        <w:rPr>
          <w:color w:val="000000"/>
        </w:rPr>
        <w:t>L</w:t>
      </w:r>
      <w:r w:rsidR="00505B4F">
        <w:rPr>
          <w:color w:val="000000"/>
        </w:rPr>
        <w:t>’</w:t>
      </w:r>
      <w:r>
        <w:rPr>
          <w:color w:val="000000"/>
        </w:rPr>
        <w:t>employeur est tenu de respecter la loi fédérale du 13 mars 1964 sur le travail</w:t>
      </w:r>
      <w:r w:rsidR="00AA7B44">
        <w:rPr>
          <w:color w:val="000000"/>
        </w:rPr>
        <w:t xml:space="preserve"> (</w:t>
      </w:r>
      <w:proofErr w:type="spellStart"/>
      <w:r w:rsidR="00AA7B44">
        <w:rPr>
          <w:color w:val="000000"/>
        </w:rPr>
        <w:t>LTr</w:t>
      </w:r>
      <w:proofErr w:type="spellEnd"/>
      <w:r w:rsidR="00AA7B44">
        <w:rPr>
          <w:color w:val="000000"/>
        </w:rPr>
        <w:t xml:space="preserve"> ; RS 822.11)</w:t>
      </w:r>
      <w:r>
        <w:rPr>
          <w:color w:val="000000"/>
        </w:rPr>
        <w:t>.</w:t>
      </w:r>
    </w:p>
    <w:p w14:paraId="42F5FB48" w14:textId="77777777" w:rsidR="00DB0D9D" w:rsidRDefault="006D2C89" w:rsidP="00A55E32">
      <w:pPr>
        <w:pStyle w:val="PA"/>
        <w:spacing w:line="240" w:lineRule="exact"/>
        <w:rPr>
          <w:color w:val="000000"/>
        </w:rPr>
      </w:pPr>
      <w:r w:rsidRPr="00D95C66">
        <w:rPr>
          <w:color w:val="000000"/>
          <w:vertAlign w:val="superscript"/>
        </w:rPr>
        <w:t>2</w:t>
      </w:r>
      <w:r>
        <w:rPr>
          <w:color w:val="000000"/>
          <w:vertAlign w:val="superscript"/>
        </w:rPr>
        <w:t>bis</w:t>
      </w:r>
      <w:r w:rsidRPr="00BE6133">
        <w:rPr>
          <w:color w:val="000000"/>
          <w:vertAlign w:val="superscript"/>
        </w:rPr>
        <w:t> </w:t>
      </w:r>
      <w:r>
        <w:rPr>
          <w:color w:val="000000"/>
        </w:rPr>
        <w:t>Il tient notamment le registre des heures prévu à l</w:t>
      </w:r>
      <w:r w:rsidR="00505B4F">
        <w:rPr>
          <w:color w:val="000000"/>
        </w:rPr>
        <w:t>’</w:t>
      </w:r>
      <w:r>
        <w:rPr>
          <w:color w:val="000000"/>
        </w:rPr>
        <w:t>article 46 de ladite loi.</w:t>
      </w:r>
    </w:p>
    <w:p w14:paraId="71B5E2A7" w14:textId="77777777" w:rsidR="00DB0D9D" w:rsidRDefault="006D2C89" w:rsidP="00A66EAA">
      <w:pPr>
        <w:pStyle w:val="PA"/>
        <w:spacing w:line="240" w:lineRule="exact"/>
        <w:rPr>
          <w:color w:val="000000"/>
        </w:rPr>
      </w:pPr>
      <w:r w:rsidRPr="00D95C66">
        <w:rPr>
          <w:color w:val="000000"/>
          <w:vertAlign w:val="superscript"/>
        </w:rPr>
        <w:t>2</w:t>
      </w:r>
      <w:r>
        <w:rPr>
          <w:color w:val="000000"/>
          <w:vertAlign w:val="superscript"/>
        </w:rPr>
        <w:t>ter</w:t>
      </w:r>
      <w:r w:rsidRPr="00BE6133">
        <w:rPr>
          <w:color w:val="000000"/>
          <w:vertAlign w:val="superscript"/>
        </w:rPr>
        <w:t> </w:t>
      </w:r>
      <w:r>
        <w:rPr>
          <w:color w:val="000000"/>
        </w:rPr>
        <w:t>L</w:t>
      </w:r>
      <w:r w:rsidR="00505B4F">
        <w:rPr>
          <w:color w:val="000000"/>
        </w:rPr>
        <w:t>’</w:t>
      </w:r>
      <w:r>
        <w:rPr>
          <w:color w:val="000000"/>
        </w:rPr>
        <w:t>employeur doit prendre toutes les mesures dont l</w:t>
      </w:r>
      <w:r w:rsidR="00505B4F">
        <w:rPr>
          <w:color w:val="000000"/>
        </w:rPr>
        <w:t>’</w:t>
      </w:r>
      <w:r>
        <w:rPr>
          <w:color w:val="000000"/>
        </w:rPr>
        <w:t>expérience a démontré la nécessité, que l</w:t>
      </w:r>
      <w:r w:rsidR="00505B4F">
        <w:rPr>
          <w:color w:val="000000"/>
        </w:rPr>
        <w:t>’</w:t>
      </w:r>
      <w:r>
        <w:rPr>
          <w:color w:val="000000"/>
        </w:rPr>
        <w:t>état de la technique permet d</w:t>
      </w:r>
      <w:r w:rsidR="00505B4F">
        <w:rPr>
          <w:color w:val="000000"/>
        </w:rPr>
        <w:t>’</w:t>
      </w:r>
      <w:r>
        <w:rPr>
          <w:color w:val="000000"/>
        </w:rPr>
        <w:t>appliquer et qui sont adaptées aux conditions d</w:t>
      </w:r>
      <w:r w:rsidR="00505B4F">
        <w:rPr>
          <w:color w:val="000000"/>
        </w:rPr>
        <w:t>’</w:t>
      </w:r>
      <w:r>
        <w:rPr>
          <w:color w:val="000000"/>
        </w:rPr>
        <w:t>exploitation de l</w:t>
      </w:r>
      <w:r w:rsidR="00505B4F">
        <w:rPr>
          <w:color w:val="000000"/>
        </w:rPr>
        <w:t>’</w:t>
      </w:r>
      <w:r>
        <w:rPr>
          <w:color w:val="000000"/>
        </w:rPr>
        <w:t>entreprise, pour protéger la santé physique et psychique des travailleurs notamment pour prévenir les actes de harcèlement moral, professionnel ou sexuel.</w:t>
      </w:r>
    </w:p>
    <w:p w14:paraId="69C51747" w14:textId="77777777" w:rsidR="001A4512" w:rsidRPr="001A4512" w:rsidRDefault="001A4512" w:rsidP="00A55E32">
      <w:pPr>
        <w:tabs>
          <w:tab w:val="left" w:pos="1276"/>
        </w:tabs>
        <w:autoSpaceDE w:val="0"/>
        <w:autoSpaceDN w:val="0"/>
        <w:adjustRightInd w:val="0"/>
        <w:spacing w:before="120" w:line="240" w:lineRule="exact"/>
        <w:jc w:val="left"/>
        <w:rPr>
          <w:rFonts w:cs="Arial"/>
          <w:b/>
          <w:color w:val="000000"/>
        </w:rPr>
      </w:pPr>
      <w:r w:rsidRPr="001A4512">
        <w:rPr>
          <w:rFonts w:cs="Arial"/>
          <w:b/>
          <w:color w:val="000000"/>
        </w:rPr>
        <w:tab/>
        <w:t>Loi sur</w:t>
      </w:r>
      <w:r>
        <w:rPr>
          <w:rFonts w:cs="Arial"/>
          <w:b/>
          <w:color w:val="000000"/>
        </w:rPr>
        <w:t xml:space="preserve"> l</w:t>
      </w:r>
      <w:r w:rsidR="00505B4F">
        <w:rPr>
          <w:rFonts w:cs="Arial"/>
          <w:b/>
          <w:color w:val="000000"/>
        </w:rPr>
        <w:t>’</w:t>
      </w:r>
      <w:r>
        <w:rPr>
          <w:rFonts w:cs="Arial"/>
          <w:b/>
          <w:color w:val="000000"/>
        </w:rPr>
        <w:t>assurance-accidents</w:t>
      </w:r>
    </w:p>
    <w:p w14:paraId="491AED50" w14:textId="55D22321" w:rsidR="001A4512" w:rsidRDefault="001A4512" w:rsidP="00A55E32">
      <w:pPr>
        <w:pStyle w:val="PA"/>
        <w:spacing w:line="240" w:lineRule="exact"/>
        <w:rPr>
          <w:color w:val="000000"/>
        </w:rPr>
      </w:pPr>
      <w:r>
        <w:rPr>
          <w:color w:val="000000"/>
          <w:vertAlign w:val="superscript"/>
        </w:rPr>
        <w:t>3</w:t>
      </w:r>
      <w:r w:rsidRPr="00BE6133">
        <w:rPr>
          <w:color w:val="000000"/>
          <w:vertAlign w:val="superscript"/>
        </w:rPr>
        <w:t> </w:t>
      </w:r>
      <w:r>
        <w:rPr>
          <w:color w:val="000000"/>
        </w:rPr>
        <w:t>L</w:t>
      </w:r>
      <w:r w:rsidR="00505B4F">
        <w:rPr>
          <w:color w:val="000000"/>
        </w:rPr>
        <w:t>’</w:t>
      </w:r>
      <w:r>
        <w:rPr>
          <w:color w:val="000000"/>
        </w:rPr>
        <w:t xml:space="preserve">employeur prend de plus toutes les mesures nécessaires pour assurer la sécurité des travailleurs. Il est tenu de respecter </w:t>
      </w:r>
      <w:r w:rsidR="00AA7B44">
        <w:rPr>
          <w:color w:val="000000"/>
        </w:rPr>
        <w:t>la loi fédérale sur l'assurance-accidents (LAA ; RS 832.20) et l'ordonnance sur la prévention des accidents (OPA ; RS 832.30).</w:t>
      </w:r>
    </w:p>
    <w:p w14:paraId="290EECD5" w14:textId="77777777" w:rsidR="001A4512" w:rsidRDefault="001A4512" w:rsidP="00A66EAA">
      <w:pPr>
        <w:pStyle w:val="PA"/>
        <w:spacing w:line="240" w:lineRule="exact"/>
        <w:rPr>
          <w:color w:val="000000"/>
        </w:rPr>
      </w:pPr>
      <w:r>
        <w:rPr>
          <w:color w:val="000000"/>
          <w:vertAlign w:val="superscript"/>
        </w:rPr>
        <w:t>3bis</w:t>
      </w:r>
      <w:r w:rsidRPr="00BE6133">
        <w:rPr>
          <w:color w:val="000000"/>
          <w:vertAlign w:val="superscript"/>
        </w:rPr>
        <w:t> </w:t>
      </w:r>
      <w:r>
        <w:rPr>
          <w:color w:val="000000"/>
        </w:rPr>
        <w:t>Il veille à ce que tous les travaille</w:t>
      </w:r>
      <w:r w:rsidR="0095120F">
        <w:rPr>
          <w:color w:val="000000"/>
        </w:rPr>
        <w:t>urs occupés dans son entreprise</w:t>
      </w:r>
      <w:r>
        <w:rPr>
          <w:color w:val="000000"/>
        </w:rPr>
        <w:t>, y compris ceux provenant d</w:t>
      </w:r>
      <w:r w:rsidR="00505B4F">
        <w:rPr>
          <w:color w:val="000000"/>
        </w:rPr>
        <w:t>’</w:t>
      </w:r>
      <w:r>
        <w:rPr>
          <w:color w:val="000000"/>
        </w:rPr>
        <w:t>une entreprise tierce, soient informés des risques auxquels ils sont exposés dans l</w:t>
      </w:r>
      <w:r w:rsidR="00505B4F">
        <w:rPr>
          <w:color w:val="000000"/>
        </w:rPr>
        <w:t>’</w:t>
      </w:r>
      <w:r>
        <w:rPr>
          <w:color w:val="000000"/>
        </w:rPr>
        <w:t>exercice de leur activité et instruits des mesures à prendre pour les prévenir. Cette information et cette instruction doivent être dispensées lors de l</w:t>
      </w:r>
      <w:r w:rsidR="00505B4F">
        <w:rPr>
          <w:color w:val="000000"/>
        </w:rPr>
        <w:t>’</w:t>
      </w:r>
      <w:r>
        <w:rPr>
          <w:color w:val="000000"/>
        </w:rPr>
        <w:t>entrée en service ainsi qu</w:t>
      </w:r>
      <w:r w:rsidR="00505B4F">
        <w:rPr>
          <w:color w:val="000000"/>
        </w:rPr>
        <w:t>’</w:t>
      </w:r>
      <w:r>
        <w:rPr>
          <w:color w:val="000000"/>
        </w:rPr>
        <w:t>à chaque modification importante des conditions de travail</w:t>
      </w:r>
      <w:r w:rsidRPr="00505B4F">
        <w:rPr>
          <w:color w:val="000000"/>
          <w:vertAlign w:val="superscript"/>
        </w:rPr>
        <w:t> </w:t>
      </w:r>
      <w:r>
        <w:rPr>
          <w:color w:val="000000"/>
        </w:rPr>
        <w:t>; elles doivent être répétées si nécessaire.</w:t>
      </w:r>
    </w:p>
    <w:p w14:paraId="3CA067E5" w14:textId="77777777" w:rsidR="00AE47F6" w:rsidRDefault="005D14C6" w:rsidP="00AE47F6">
      <w:pPr>
        <w:pStyle w:val="PA"/>
        <w:spacing w:line="240" w:lineRule="exact"/>
        <w:rPr>
          <w:b/>
          <w:color w:val="000000"/>
        </w:rPr>
      </w:pPr>
      <w:r>
        <w:rPr>
          <w:color w:val="000000"/>
          <w:vertAlign w:val="superscript"/>
        </w:rPr>
        <w:t>3</w:t>
      </w:r>
      <w:r w:rsidR="001A4512">
        <w:rPr>
          <w:color w:val="000000"/>
          <w:vertAlign w:val="superscript"/>
        </w:rPr>
        <w:t>ter</w:t>
      </w:r>
      <w:r w:rsidR="001A4512" w:rsidRPr="00BE6133">
        <w:rPr>
          <w:color w:val="000000"/>
          <w:vertAlign w:val="superscript"/>
        </w:rPr>
        <w:t> </w:t>
      </w:r>
      <w:r w:rsidR="001A4512">
        <w:rPr>
          <w:color w:val="000000"/>
        </w:rPr>
        <w:t>L</w:t>
      </w:r>
      <w:r w:rsidR="00505B4F">
        <w:rPr>
          <w:color w:val="000000"/>
        </w:rPr>
        <w:t>’</w:t>
      </w:r>
      <w:r w:rsidR="001A4512">
        <w:rPr>
          <w:color w:val="000000"/>
        </w:rPr>
        <w:t>information et l</w:t>
      </w:r>
      <w:r w:rsidR="00505B4F">
        <w:rPr>
          <w:color w:val="000000"/>
        </w:rPr>
        <w:t>’</w:t>
      </w:r>
      <w:r w:rsidR="001A4512">
        <w:rPr>
          <w:color w:val="000000"/>
        </w:rPr>
        <w:t>instruction doivent se dérouler pendant les heures de travail et ne peuvent être mises à la charge des travailleurs.</w:t>
      </w:r>
    </w:p>
    <w:p w14:paraId="70BE7EBA" w14:textId="60DA877C" w:rsidR="00DB0D9D" w:rsidRPr="00AE47F6" w:rsidRDefault="00AE47F6" w:rsidP="008F54D1">
      <w:pPr>
        <w:pStyle w:val="PA"/>
        <w:tabs>
          <w:tab w:val="left" w:pos="1276"/>
        </w:tabs>
        <w:spacing w:line="240" w:lineRule="exact"/>
        <w:rPr>
          <w:color w:val="000000"/>
        </w:rPr>
      </w:pPr>
      <w:r>
        <w:rPr>
          <w:b/>
          <w:color w:val="000000"/>
        </w:rPr>
        <w:tab/>
      </w:r>
      <w:proofErr w:type="spellStart"/>
      <w:r w:rsidR="00DB0D9D" w:rsidRPr="001A4512">
        <w:rPr>
          <w:b/>
          <w:color w:val="000000"/>
        </w:rPr>
        <w:t>Egalité</w:t>
      </w:r>
      <w:proofErr w:type="spellEnd"/>
      <w:r w:rsidR="00DB0D9D" w:rsidRPr="001A4512">
        <w:rPr>
          <w:b/>
          <w:color w:val="000000"/>
        </w:rPr>
        <w:t xml:space="preserve"> entre femmes et hommes</w:t>
      </w:r>
    </w:p>
    <w:p w14:paraId="57108ACC" w14:textId="2240D33E" w:rsidR="00DB0D9D" w:rsidRPr="000247F8" w:rsidRDefault="005D14C6" w:rsidP="00A55E32">
      <w:pPr>
        <w:pStyle w:val="PA"/>
        <w:spacing w:line="240" w:lineRule="exact"/>
        <w:rPr>
          <w:color w:val="000000"/>
        </w:rPr>
      </w:pPr>
      <w:r>
        <w:rPr>
          <w:color w:val="000000"/>
          <w:vertAlign w:val="superscript"/>
        </w:rPr>
        <w:t>4</w:t>
      </w:r>
      <w:r w:rsidR="00DB0D9D" w:rsidRPr="00D95C66">
        <w:rPr>
          <w:color w:val="000000"/>
          <w:vertAlign w:val="superscript"/>
        </w:rPr>
        <w:t> </w:t>
      </w:r>
      <w:r w:rsidR="00DB0D9D" w:rsidRPr="00B86050">
        <w:t>L</w:t>
      </w:r>
      <w:r w:rsidR="00505B4F">
        <w:t>’</w:t>
      </w:r>
      <w:r w:rsidR="00DB0D9D" w:rsidRPr="00B86050">
        <w:t>employeur</w:t>
      </w:r>
      <w:r w:rsidR="00DB0D9D">
        <w:rPr>
          <w:color w:val="000000"/>
        </w:rPr>
        <w:t xml:space="preserve"> est tenu de respecter la loi fédérale du 24 mars 1995 sur l</w:t>
      </w:r>
      <w:r w:rsidR="00505B4F">
        <w:rPr>
          <w:color w:val="000000"/>
        </w:rPr>
        <w:t>’</w:t>
      </w:r>
      <w:r w:rsidR="00DB0D9D">
        <w:rPr>
          <w:color w:val="000000"/>
        </w:rPr>
        <w:t>égalité entre femmes et hommes</w:t>
      </w:r>
      <w:r w:rsidR="00AA7B44">
        <w:rPr>
          <w:color w:val="000000"/>
        </w:rPr>
        <w:t xml:space="preserve"> (</w:t>
      </w:r>
      <w:proofErr w:type="spellStart"/>
      <w:r w:rsidR="00AA7B44">
        <w:rPr>
          <w:color w:val="000000"/>
        </w:rPr>
        <w:t>LEg</w:t>
      </w:r>
      <w:proofErr w:type="spellEnd"/>
      <w:r w:rsidR="00AA7B44">
        <w:rPr>
          <w:color w:val="000000"/>
        </w:rPr>
        <w:t xml:space="preserve"> ; RS 151.1)</w:t>
      </w:r>
      <w:r w:rsidR="00DB0D9D">
        <w:rPr>
          <w:color w:val="000000"/>
        </w:rPr>
        <w:t xml:space="preserve">. </w:t>
      </w:r>
    </w:p>
    <w:p w14:paraId="30A99D3C" w14:textId="77777777" w:rsidR="00DB0D9D" w:rsidRPr="001A4512" w:rsidRDefault="00DB0D9D" w:rsidP="00A55E32">
      <w:pPr>
        <w:tabs>
          <w:tab w:val="left" w:pos="1276"/>
        </w:tabs>
        <w:autoSpaceDE w:val="0"/>
        <w:autoSpaceDN w:val="0"/>
        <w:adjustRightInd w:val="0"/>
        <w:spacing w:before="120" w:line="240" w:lineRule="exact"/>
        <w:jc w:val="left"/>
        <w:rPr>
          <w:rFonts w:cs="Arial"/>
          <w:b/>
          <w:color w:val="000000"/>
        </w:rPr>
      </w:pPr>
      <w:r w:rsidRPr="001A4512">
        <w:rPr>
          <w:rFonts w:cs="Arial"/>
          <w:b/>
          <w:color w:val="000000"/>
        </w:rPr>
        <w:tab/>
        <w:t>Lutte contre le travail au noir</w:t>
      </w:r>
    </w:p>
    <w:p w14:paraId="7601DA90" w14:textId="72C1CA3D" w:rsidR="00DB0D9D" w:rsidRDefault="005D14C6" w:rsidP="00A55E32">
      <w:pPr>
        <w:pStyle w:val="PA"/>
        <w:spacing w:line="240" w:lineRule="exact"/>
        <w:rPr>
          <w:color w:val="000000"/>
        </w:rPr>
      </w:pPr>
      <w:r>
        <w:rPr>
          <w:color w:val="000000"/>
          <w:vertAlign w:val="superscript"/>
        </w:rPr>
        <w:t>5</w:t>
      </w:r>
      <w:r w:rsidR="00DB0D9D" w:rsidRPr="00D95C66">
        <w:rPr>
          <w:color w:val="000000"/>
          <w:vertAlign w:val="superscript"/>
        </w:rPr>
        <w:t> </w:t>
      </w:r>
      <w:r w:rsidR="00DB0D9D" w:rsidRPr="00B86050">
        <w:t>L</w:t>
      </w:r>
      <w:r w:rsidR="00505B4F">
        <w:t>’</w:t>
      </w:r>
      <w:r w:rsidR="00DB0D9D" w:rsidRPr="00B86050">
        <w:t>employeur</w:t>
      </w:r>
      <w:r w:rsidR="00DB0D9D">
        <w:rPr>
          <w:color w:val="000000"/>
        </w:rPr>
        <w:t xml:space="preserve"> est tenu de respecter la loi fédérale du 17 juin 2005 sur le travail au noir</w:t>
      </w:r>
      <w:r w:rsidR="00AA7B44">
        <w:rPr>
          <w:color w:val="000000"/>
        </w:rPr>
        <w:t xml:space="preserve"> (LTN ; RS 822.41)</w:t>
      </w:r>
      <w:r w:rsidR="00DB0D9D">
        <w:rPr>
          <w:color w:val="000000"/>
        </w:rPr>
        <w:t>.</w:t>
      </w:r>
    </w:p>
    <w:p w14:paraId="402AC95D" w14:textId="77777777" w:rsidR="006D2C89" w:rsidRDefault="006D2C89" w:rsidP="00A55E32">
      <w:pPr>
        <w:tabs>
          <w:tab w:val="left" w:pos="1276"/>
        </w:tabs>
        <w:autoSpaceDE w:val="0"/>
        <w:autoSpaceDN w:val="0"/>
        <w:adjustRightInd w:val="0"/>
        <w:spacing w:before="120" w:line="240" w:lineRule="exact"/>
        <w:jc w:val="left"/>
        <w:rPr>
          <w:rFonts w:cs="Arial"/>
          <w:b/>
          <w:color w:val="000000"/>
        </w:rPr>
      </w:pPr>
      <w:r>
        <w:rPr>
          <w:rFonts w:cs="Arial"/>
          <w:b/>
          <w:color w:val="000000"/>
        </w:rPr>
        <w:tab/>
        <w:t>Droit des étrangers</w:t>
      </w:r>
    </w:p>
    <w:p w14:paraId="447BC2C9" w14:textId="139D4FB2" w:rsidR="006D2C89" w:rsidRDefault="005D14C6" w:rsidP="004B6D2C">
      <w:pPr>
        <w:autoSpaceDE w:val="0"/>
        <w:autoSpaceDN w:val="0"/>
        <w:adjustRightInd w:val="0"/>
        <w:spacing w:before="40" w:line="240" w:lineRule="exact"/>
        <w:rPr>
          <w:rStyle w:val="PACar"/>
        </w:rPr>
      </w:pPr>
      <w:r>
        <w:rPr>
          <w:rFonts w:cs="Arial"/>
          <w:color w:val="000000"/>
          <w:vertAlign w:val="superscript"/>
        </w:rPr>
        <w:t>6</w:t>
      </w:r>
      <w:r w:rsidR="006D2C89" w:rsidRPr="00BE6133">
        <w:rPr>
          <w:rFonts w:cs="Arial"/>
          <w:color w:val="000000"/>
          <w:vertAlign w:val="superscript"/>
        </w:rPr>
        <w:t> </w:t>
      </w:r>
      <w:r w:rsidR="006D2C89" w:rsidRPr="00650F50">
        <w:rPr>
          <w:rStyle w:val="PACar"/>
        </w:rPr>
        <w:t>L</w:t>
      </w:r>
      <w:r w:rsidR="00505B4F" w:rsidRPr="00650F50">
        <w:rPr>
          <w:rStyle w:val="PACar"/>
        </w:rPr>
        <w:t>’</w:t>
      </w:r>
      <w:r w:rsidR="006D2C89" w:rsidRPr="00650F50">
        <w:rPr>
          <w:rStyle w:val="PACar"/>
        </w:rPr>
        <w:t xml:space="preserve">employeur est tenu de respecter le droit des étrangers, en particulier la loi fédérale du 16 décembre 2005 </w:t>
      </w:r>
      <w:r w:rsidR="00304F12" w:rsidRPr="00650F50">
        <w:rPr>
          <w:rStyle w:val="PACar"/>
        </w:rPr>
        <w:t>sur les étrangers</w:t>
      </w:r>
      <w:r w:rsidR="00304F12">
        <w:rPr>
          <w:rStyle w:val="PACar"/>
        </w:rPr>
        <w:t xml:space="preserve"> et l'intégration</w:t>
      </w:r>
      <w:r w:rsidR="00304F12" w:rsidRPr="00650F50">
        <w:rPr>
          <w:rStyle w:val="PACar"/>
        </w:rPr>
        <w:t xml:space="preserve"> </w:t>
      </w:r>
      <w:r w:rsidR="00AA7B44">
        <w:rPr>
          <w:rStyle w:val="PACar"/>
        </w:rPr>
        <w:t xml:space="preserve">(LEI ; RS 142.20) </w:t>
      </w:r>
      <w:r w:rsidR="006D2C89" w:rsidRPr="00650F50">
        <w:rPr>
          <w:rStyle w:val="PACar"/>
        </w:rPr>
        <w:t>ainsi que la loi fédérale du 8 octobre 1999 sur les travailleurs détachés</w:t>
      </w:r>
      <w:r w:rsidR="00AA7B44">
        <w:rPr>
          <w:rStyle w:val="PACar"/>
        </w:rPr>
        <w:t xml:space="preserve"> (</w:t>
      </w:r>
      <w:proofErr w:type="spellStart"/>
      <w:r w:rsidR="00AA7B44">
        <w:rPr>
          <w:rStyle w:val="PACar"/>
        </w:rPr>
        <w:t>LDét</w:t>
      </w:r>
      <w:proofErr w:type="spellEnd"/>
      <w:r w:rsidR="00AA7B44">
        <w:rPr>
          <w:rStyle w:val="PACar"/>
        </w:rPr>
        <w:t xml:space="preserve"> ; RS 823.20)</w:t>
      </w:r>
      <w:r w:rsidR="006D2C89" w:rsidRPr="00650F50">
        <w:rPr>
          <w:rStyle w:val="PACar"/>
        </w:rPr>
        <w:t>.</w:t>
      </w:r>
    </w:p>
    <w:p w14:paraId="5BF3E7AD" w14:textId="77777777" w:rsidR="00601326" w:rsidRDefault="00601326">
      <w:pPr>
        <w:jc w:val="left"/>
        <w:rPr>
          <w:rFonts w:cs="Arial"/>
          <w:b/>
          <w:bCs/>
          <w:color w:val="000000"/>
        </w:rPr>
      </w:pPr>
      <w:r>
        <w:br w:type="page"/>
      </w:r>
    </w:p>
    <w:p w14:paraId="5AEC763B" w14:textId="5180F997" w:rsidR="00831290" w:rsidRDefault="00831290" w:rsidP="009C1365">
      <w:pPr>
        <w:pStyle w:val="Uarticleromain"/>
        <w:tabs>
          <w:tab w:val="clear" w:pos="1276"/>
          <w:tab w:val="left" w:pos="1560"/>
        </w:tabs>
        <w:spacing w:before="120" w:line="240" w:lineRule="exact"/>
      </w:pPr>
      <w:r w:rsidRPr="001B6C10">
        <w:lastRenderedPageBreak/>
        <w:t xml:space="preserve">Article </w:t>
      </w:r>
      <w:proofErr w:type="spellStart"/>
      <w:r>
        <w:t>IIIbis</w:t>
      </w:r>
      <w:proofErr w:type="spellEnd"/>
      <w:r>
        <w:tab/>
        <w:t>–</w:t>
      </w:r>
      <w:r>
        <w:tab/>
        <w:t>Salaire minimum</w:t>
      </w:r>
    </w:p>
    <w:p w14:paraId="50C79872" w14:textId="77777777" w:rsidR="0067372C" w:rsidRDefault="0067372C" w:rsidP="004845C1">
      <w:pPr>
        <w:autoSpaceDE w:val="0"/>
        <w:autoSpaceDN w:val="0"/>
        <w:adjustRightInd w:val="0"/>
        <w:spacing w:before="40" w:line="240" w:lineRule="exact"/>
        <w:rPr>
          <w:rStyle w:val="PACar"/>
        </w:rPr>
      </w:pPr>
      <w:r w:rsidRPr="00895D7C">
        <w:rPr>
          <w:rStyle w:val="PACar"/>
          <w:vertAlign w:val="superscript"/>
        </w:rPr>
        <w:t>1 </w:t>
      </w:r>
      <w:r w:rsidRPr="00895D7C">
        <w:rPr>
          <w:rStyle w:val="PACar"/>
        </w:rPr>
        <w:t>Les</w:t>
      </w:r>
      <w:r>
        <w:rPr>
          <w:rStyle w:val="PACar"/>
        </w:rPr>
        <w:t xml:space="preserve"> </w:t>
      </w:r>
      <w:r w:rsidRPr="001C0508">
        <w:rPr>
          <w:rStyle w:val="PACar"/>
        </w:rPr>
        <w:t xml:space="preserve">usages ne peuvent en aucun cas prévoir un salaire minimum inférieur à celui fixé à l'article 39K </w:t>
      </w:r>
      <w:r>
        <w:rPr>
          <w:rStyle w:val="PACar"/>
        </w:rPr>
        <w:t>LIRT, lequel doit être respecté</w:t>
      </w:r>
      <w:r w:rsidRPr="00895D7C">
        <w:rPr>
          <w:rStyle w:val="PACar"/>
        </w:rPr>
        <w:t>.</w:t>
      </w:r>
    </w:p>
    <w:p w14:paraId="143036B1" w14:textId="77777777" w:rsidR="0067372C" w:rsidRPr="001C0508" w:rsidRDefault="0067372C" w:rsidP="004845C1">
      <w:pPr>
        <w:autoSpaceDE w:val="0"/>
        <w:autoSpaceDN w:val="0"/>
        <w:adjustRightInd w:val="0"/>
        <w:spacing w:before="40" w:line="240" w:lineRule="exact"/>
        <w:rPr>
          <w:rStyle w:val="PACar"/>
        </w:rPr>
      </w:pPr>
      <w:r w:rsidRPr="001C0508">
        <w:rPr>
          <w:rStyle w:val="PACar"/>
          <w:vertAlign w:val="superscript"/>
        </w:rPr>
        <w:t>2</w:t>
      </w:r>
      <w:r w:rsidRPr="00895D7C">
        <w:rPr>
          <w:rStyle w:val="PACar"/>
          <w:vertAlign w:val="superscript"/>
        </w:rPr>
        <w:t> </w:t>
      </w:r>
      <w:r w:rsidRPr="001C0508">
        <w:rPr>
          <w:rStyle w:val="PACar"/>
        </w:rPr>
        <w:t>Lors de l'entrée en vigueur de la modification de la LIRT, soit au 1</w:t>
      </w:r>
      <w:r w:rsidRPr="00885388">
        <w:rPr>
          <w:rStyle w:val="PACar"/>
          <w:vertAlign w:val="superscript"/>
        </w:rPr>
        <w:t>er</w:t>
      </w:r>
      <w:r w:rsidRPr="001C0508">
        <w:rPr>
          <w:rStyle w:val="PACar"/>
        </w:rPr>
        <w:t xml:space="preserve"> novembre 2020, le salaire minimum était de 23 francs par heure. Chaque année, le salaire minimum est indexé sur la base de l'indice genevois des prix à la consommation du mois d'août, par rapport à l'indice en vigueur le 1er janvier 2018. Le salaire minimum n'est indexé qu'en cas d'augmentation de l'indice des prix à la </w:t>
      </w:r>
      <w:r w:rsidRPr="00895D7C">
        <w:rPr>
          <w:rStyle w:val="PACar"/>
        </w:rPr>
        <w:t>consommation</w:t>
      </w:r>
      <w:r>
        <w:rPr>
          <w:rStyle w:val="Appelnotedebasdep"/>
          <w:rFonts w:eastAsiaTheme="majorEastAsia" w:cs="Arial"/>
          <w:lang w:val="fr-FR"/>
        </w:rPr>
        <w:footnoteReference w:id="2"/>
      </w:r>
      <w:r w:rsidRPr="00895D7C">
        <w:rPr>
          <w:rStyle w:val="PACar"/>
        </w:rPr>
        <w:t>.</w:t>
      </w:r>
    </w:p>
    <w:p w14:paraId="18AEDFA6" w14:textId="77777777" w:rsidR="0067372C" w:rsidRPr="001C0508" w:rsidRDefault="0067372C" w:rsidP="004845C1">
      <w:pPr>
        <w:autoSpaceDE w:val="0"/>
        <w:autoSpaceDN w:val="0"/>
        <w:adjustRightInd w:val="0"/>
        <w:spacing w:before="60" w:line="240" w:lineRule="exact"/>
        <w:rPr>
          <w:rStyle w:val="PACar"/>
        </w:rPr>
      </w:pPr>
      <w:r w:rsidRPr="001C0508">
        <w:rPr>
          <w:rStyle w:val="PACar"/>
          <w:vertAlign w:val="superscript"/>
        </w:rPr>
        <w:t>3</w:t>
      </w:r>
      <w:r w:rsidRPr="001C0508">
        <w:rPr>
          <w:rStyle w:val="PACar"/>
        </w:rPr>
        <w:t> Le salaire minimum est calculé sur la base du salaire déterminant au sens de la législation en matière d'assurance-vieillesse et survivants, à l'exclusion d'éventuelles indemnités payées pour jours de vacances et pour jours fériés.</w:t>
      </w:r>
    </w:p>
    <w:p w14:paraId="07C69164" w14:textId="77777777" w:rsidR="0067372C" w:rsidRPr="001C0508" w:rsidRDefault="0067372C" w:rsidP="004845C1">
      <w:pPr>
        <w:autoSpaceDE w:val="0"/>
        <w:autoSpaceDN w:val="0"/>
        <w:adjustRightInd w:val="0"/>
        <w:spacing w:before="60" w:line="240" w:lineRule="exact"/>
        <w:rPr>
          <w:rStyle w:val="PACar"/>
        </w:rPr>
      </w:pPr>
      <w:r w:rsidRPr="001C0508">
        <w:rPr>
          <w:rStyle w:val="PACar"/>
          <w:vertAlign w:val="superscript"/>
        </w:rPr>
        <w:t>4</w:t>
      </w:r>
      <w:r w:rsidRPr="00895D7C">
        <w:rPr>
          <w:rStyle w:val="PACar"/>
          <w:vertAlign w:val="superscript"/>
        </w:rPr>
        <w:t> </w:t>
      </w:r>
      <w:r w:rsidRPr="001C0508">
        <w:rPr>
          <w:rStyle w:val="PACar"/>
        </w:rPr>
        <w:t xml:space="preserve">Les exceptions à l'application du salaire minimum sont prévues à l'article 39J LIRT et 56E du règlement d’application du 23 février 2005 de la loi sur l’inspection et les relations du travail </w:t>
      </w:r>
      <w:r>
        <w:rPr>
          <w:rStyle w:val="PACar"/>
        </w:rPr>
        <w:t>(RIRT ; RS/GE J 1 05.01).</w:t>
      </w:r>
    </w:p>
    <w:p w14:paraId="67C451A3" w14:textId="77777777" w:rsidR="0067372C" w:rsidRPr="001C0508" w:rsidRDefault="0067372C" w:rsidP="004845C1">
      <w:pPr>
        <w:autoSpaceDE w:val="0"/>
        <w:autoSpaceDN w:val="0"/>
        <w:adjustRightInd w:val="0"/>
        <w:spacing w:before="40" w:line="240" w:lineRule="exact"/>
        <w:rPr>
          <w:rFonts w:cs="Arial"/>
          <w:lang w:val="fr-FR"/>
        </w:rPr>
      </w:pPr>
      <w:r w:rsidRPr="001C0508">
        <w:rPr>
          <w:rStyle w:val="PACar"/>
          <w:vertAlign w:val="superscript"/>
        </w:rPr>
        <w:t>5</w:t>
      </w:r>
      <w:r w:rsidRPr="00895D7C">
        <w:rPr>
          <w:rStyle w:val="PACar"/>
          <w:vertAlign w:val="superscript"/>
        </w:rPr>
        <w:t> </w:t>
      </w:r>
      <w:r w:rsidRPr="001C0508">
        <w:rPr>
          <w:rStyle w:val="PACar"/>
        </w:rPr>
        <w:t>Tout employeur doit pouvoir fournir en tout temps à l'office un état détaillé des salaires versés à chaque travailleur et du nombre correspondant d'heures de travail effectuées.</w:t>
      </w:r>
    </w:p>
    <w:p w14:paraId="787905AF" w14:textId="23F6D559" w:rsidR="00F25D7C" w:rsidRPr="003639E2" w:rsidRDefault="00F25D7C" w:rsidP="00A55E32">
      <w:pPr>
        <w:pStyle w:val="Uarticleromain"/>
        <w:spacing w:line="240" w:lineRule="exact"/>
      </w:pPr>
      <w:r w:rsidRPr="003639E2">
        <w:t xml:space="preserve">Article </w:t>
      </w:r>
      <w:proofErr w:type="spellStart"/>
      <w:r w:rsidRPr="003639E2">
        <w:t>I</w:t>
      </w:r>
      <w:r w:rsidR="0067372C">
        <w:t>llter</w:t>
      </w:r>
      <w:proofErr w:type="spellEnd"/>
      <w:r w:rsidRPr="003639E2">
        <w:tab/>
        <w:t>–</w:t>
      </w:r>
      <w:r w:rsidRPr="003639E2">
        <w:tab/>
        <w:t xml:space="preserve">Rappel des règles applicables en cas de sous-traitance </w:t>
      </w:r>
    </w:p>
    <w:p w14:paraId="55DBFB7D" w14:textId="725D7162" w:rsidR="00F25D7C" w:rsidRPr="003639E2" w:rsidRDefault="00F25D7C" w:rsidP="00A55E32">
      <w:pPr>
        <w:tabs>
          <w:tab w:val="left" w:pos="1276"/>
        </w:tabs>
        <w:autoSpaceDE w:val="0"/>
        <w:autoSpaceDN w:val="0"/>
        <w:adjustRightInd w:val="0"/>
        <w:spacing w:before="120" w:line="240" w:lineRule="exact"/>
        <w:jc w:val="left"/>
        <w:rPr>
          <w:rFonts w:cs="Arial"/>
          <w:b/>
          <w:color w:val="000000"/>
        </w:rPr>
      </w:pPr>
      <w:r w:rsidRPr="003639E2">
        <w:rPr>
          <w:rFonts w:cs="Arial"/>
          <w:b/>
          <w:color w:val="000000"/>
        </w:rPr>
        <w:tab/>
      </w:r>
      <w:r w:rsidR="002B0E79">
        <w:rPr>
          <w:rFonts w:cs="Arial"/>
          <w:b/>
          <w:color w:val="000000"/>
        </w:rPr>
        <w:tab/>
      </w:r>
      <w:r w:rsidRPr="003639E2">
        <w:rPr>
          <w:rFonts w:cs="Arial"/>
          <w:b/>
          <w:color w:val="000000"/>
        </w:rPr>
        <w:t xml:space="preserve">Loi sur les travailleurs détachés </w:t>
      </w:r>
    </w:p>
    <w:p w14:paraId="734BE06B" w14:textId="3ABD8FF6" w:rsidR="00F25D7C" w:rsidRPr="003639E2" w:rsidRDefault="00F25D7C" w:rsidP="00A66EAA">
      <w:pPr>
        <w:pStyle w:val="PA"/>
        <w:spacing w:line="240" w:lineRule="exact"/>
      </w:pPr>
      <w:r w:rsidRPr="003639E2">
        <w:rPr>
          <w:vertAlign w:val="superscript"/>
        </w:rPr>
        <w:t>1</w:t>
      </w:r>
      <w:r w:rsidRPr="003639E2">
        <w:rPr>
          <w:color w:val="000000"/>
          <w:vertAlign w:val="superscript"/>
        </w:rPr>
        <w:t> </w:t>
      </w:r>
      <w:r w:rsidRPr="003639E2">
        <w:t xml:space="preserve">Selon l’article 5 </w:t>
      </w:r>
      <w:proofErr w:type="spellStart"/>
      <w:r w:rsidRPr="003639E2">
        <w:t>LDét</w:t>
      </w:r>
      <w:proofErr w:type="spellEnd"/>
      <w:r w:rsidRPr="003639E2">
        <w:t>, si des travaux sont exécutés par des sous-traitants, l'entrepreneur contractant suisse ou étranger (entrepreneur total, général ou principal) répond civilement du non-respect par les sous-traitants des salaires minimaux nets et des conditions de travail mentionnées à l'art</w:t>
      </w:r>
      <w:r w:rsidR="00AA7B44">
        <w:t>icle</w:t>
      </w:r>
      <w:r w:rsidRPr="003639E2">
        <w:t xml:space="preserve"> 2 al. 1 </w:t>
      </w:r>
      <w:proofErr w:type="spellStart"/>
      <w:r w:rsidRPr="003639E2">
        <w:t>LDét</w:t>
      </w:r>
      <w:proofErr w:type="spellEnd"/>
      <w:r w:rsidRPr="003639E2">
        <w:t>.</w:t>
      </w:r>
    </w:p>
    <w:p w14:paraId="40ED6C4C" w14:textId="77777777" w:rsidR="00F25D7C" w:rsidRPr="003639E2" w:rsidRDefault="00F25D7C" w:rsidP="00A55E32">
      <w:pPr>
        <w:pStyle w:val="PA"/>
        <w:spacing w:line="240" w:lineRule="exact"/>
      </w:pPr>
      <w:r w:rsidRPr="003639E2">
        <w:rPr>
          <w:vertAlign w:val="superscript"/>
        </w:rPr>
        <w:t>2</w:t>
      </w:r>
      <w:r w:rsidRPr="003639E2">
        <w:rPr>
          <w:color w:val="000000"/>
          <w:vertAlign w:val="superscript"/>
        </w:rPr>
        <w:t> </w:t>
      </w:r>
      <w:r w:rsidRPr="003639E2">
        <w:t>L'entrepreneur contractant répond solidairement de tous les sous-traitants lui succédant dans la chaîne contractuelle. Il n'en répond que dans la mesure où le sous-traitant a été poursuivi préalablement en vain ou ne peut être poursuivi.</w:t>
      </w:r>
    </w:p>
    <w:p w14:paraId="6F606A29" w14:textId="356C7194" w:rsidR="00F25D7C" w:rsidRPr="003639E2" w:rsidRDefault="00F25D7C" w:rsidP="004B6D2C">
      <w:pPr>
        <w:pStyle w:val="PA"/>
        <w:spacing w:line="240" w:lineRule="exact"/>
      </w:pPr>
      <w:r w:rsidRPr="003639E2">
        <w:rPr>
          <w:vertAlign w:val="superscript"/>
        </w:rPr>
        <w:t>3</w:t>
      </w:r>
      <w:r w:rsidRPr="003639E2">
        <w:rPr>
          <w:color w:val="000000"/>
          <w:vertAlign w:val="superscript"/>
        </w:rPr>
        <w:t> </w:t>
      </w:r>
      <w:r w:rsidRPr="003639E2">
        <w:rPr>
          <w:color w:val="000000"/>
        </w:rPr>
        <w:t>L’</w:t>
      </w:r>
      <w:r w:rsidRPr="003639E2">
        <w:t>entrepreneur contractant peut s'exonérer de la responsabilité prévue à l'al</w:t>
      </w:r>
      <w:r w:rsidR="00AA7B44">
        <w:t>inéa</w:t>
      </w:r>
      <w:r w:rsidRPr="003639E2">
        <w:t xml:space="preserve"> 1 s'il prouve avoir accompli son devoir de diligence dans la mesure commandée par les circonstances s'agissant du respect des conditions de travail et de salaire lors de chaque sous-traitance de travaux. Les articles 8b à 8c de l’ordonnance sur les travailleurs détachés (</w:t>
      </w:r>
      <w:proofErr w:type="spellStart"/>
      <w:r w:rsidRPr="003639E2">
        <w:t>ODét</w:t>
      </w:r>
      <w:proofErr w:type="spellEnd"/>
      <w:r w:rsidRPr="003639E2">
        <w:t xml:space="preserve"> – RS 823.201) régissent le devoir de diligence. L'entrepreneur contractant a notamment rempli son devoir de diligence si ses sous-traitants ont établi de manière crédible sur la base de documents et de justificatifs, qu'ils respectent bien les conditions de salaire et de travail.</w:t>
      </w:r>
    </w:p>
    <w:p w14:paraId="60D59CD4" w14:textId="2B53107A" w:rsidR="00751BDB" w:rsidRPr="00E12F67" w:rsidRDefault="00F25D7C" w:rsidP="00E12F67">
      <w:pPr>
        <w:pStyle w:val="PA"/>
        <w:spacing w:line="240" w:lineRule="exact"/>
      </w:pPr>
      <w:r w:rsidRPr="003639E2">
        <w:rPr>
          <w:vertAlign w:val="superscript"/>
        </w:rPr>
        <w:t>4</w:t>
      </w:r>
      <w:r w:rsidRPr="003639E2">
        <w:rPr>
          <w:color w:val="000000"/>
          <w:vertAlign w:val="superscript"/>
        </w:rPr>
        <w:t> </w:t>
      </w:r>
      <w:r w:rsidRPr="003639E2">
        <w:t>Si l'entrepreneur contractant n'a pas rempli son devoir de diligence, il peut en outre se voir infliger par l’office cantonal de l’inspection et des relations du travail les sanctions prévues à l'art</w:t>
      </w:r>
      <w:r w:rsidR="00AA7B44">
        <w:t>icle</w:t>
      </w:r>
      <w:r w:rsidRPr="003639E2">
        <w:t xml:space="preserve"> 9 </w:t>
      </w:r>
      <w:proofErr w:type="spellStart"/>
      <w:r w:rsidRPr="003639E2">
        <w:t>LDét</w:t>
      </w:r>
      <w:proofErr w:type="spellEnd"/>
      <w:r w:rsidRPr="003639E2">
        <w:t xml:space="preserve">. </w:t>
      </w:r>
    </w:p>
    <w:p w14:paraId="7DEE6D9E" w14:textId="77777777" w:rsidR="00F25D7C" w:rsidRPr="003639E2" w:rsidRDefault="005918AE" w:rsidP="00A55E32">
      <w:pPr>
        <w:tabs>
          <w:tab w:val="left" w:pos="1276"/>
        </w:tabs>
        <w:autoSpaceDE w:val="0"/>
        <w:autoSpaceDN w:val="0"/>
        <w:adjustRightInd w:val="0"/>
        <w:spacing w:before="120" w:line="240" w:lineRule="exact"/>
        <w:jc w:val="left"/>
        <w:rPr>
          <w:rFonts w:cs="Arial"/>
          <w:b/>
          <w:color w:val="000000"/>
        </w:rPr>
      </w:pPr>
      <w:r>
        <w:rPr>
          <w:rFonts w:cs="Arial"/>
          <w:b/>
          <w:color w:val="000000"/>
        </w:rPr>
        <w:tab/>
      </w:r>
      <w:r w:rsidR="00F25D7C" w:rsidRPr="003639E2">
        <w:rPr>
          <w:rFonts w:cs="Arial"/>
          <w:b/>
          <w:color w:val="000000"/>
        </w:rPr>
        <w:t>Règlement sur la passation des marchés publics</w:t>
      </w:r>
    </w:p>
    <w:p w14:paraId="3EF04939" w14:textId="64E7C4D2" w:rsidR="000F0240" w:rsidRDefault="000F0240" w:rsidP="00A66EAA">
      <w:pPr>
        <w:autoSpaceDE w:val="0"/>
        <w:autoSpaceDN w:val="0"/>
        <w:adjustRightInd w:val="0"/>
        <w:spacing w:before="40" w:line="240" w:lineRule="exact"/>
      </w:pPr>
      <w:r w:rsidRPr="003639E2">
        <w:rPr>
          <w:vertAlign w:val="superscript"/>
        </w:rPr>
        <w:t>5</w:t>
      </w:r>
      <w:r w:rsidRPr="003639E2">
        <w:rPr>
          <w:color w:val="000000"/>
          <w:vertAlign w:val="superscript"/>
        </w:rPr>
        <w:t> </w:t>
      </w:r>
      <w:r w:rsidRPr="003639E2">
        <w:t>Selon l’article 35 du règlement sur la passation des marchés publics (RMP</w:t>
      </w:r>
      <w:r w:rsidR="00AA7B44">
        <w:t xml:space="preserve"> ;</w:t>
      </w:r>
      <w:r w:rsidRPr="003639E2">
        <w:t xml:space="preserve"> RS</w:t>
      </w:r>
      <w:r w:rsidR="00AA7B44">
        <w:t>/GE</w:t>
      </w:r>
      <w:r w:rsidRPr="003639E2">
        <w:t xml:space="preserve"> L 6 05.01), l’entreprise adjudicataire (entrepreneur total, général ou principal) doit en outre annoncer à l’autorité adjudicatrice tout sous-traitant participant à l’exécution de la prestation, durant toute la durée d’exécution du contrat. L’annonce doit être faite avant le début prévu des travaux sous-traités ; elle doit indiquer le nom, le domicile ou le siège des sous-traitants, le lieu de la prestation et le début prévu des travaux sous-traités.</w:t>
      </w:r>
    </w:p>
    <w:p w14:paraId="2335EF3E" w14:textId="77777777" w:rsidR="000F0240" w:rsidRDefault="000F0240" w:rsidP="00A66EAA">
      <w:pPr>
        <w:autoSpaceDE w:val="0"/>
        <w:autoSpaceDN w:val="0"/>
        <w:adjustRightInd w:val="0"/>
        <w:spacing w:before="40" w:line="240" w:lineRule="exact"/>
        <w:rPr>
          <w:rStyle w:val="texte"/>
        </w:rPr>
      </w:pPr>
      <w:r w:rsidRPr="003639E2">
        <w:rPr>
          <w:vertAlign w:val="superscript"/>
        </w:rPr>
        <w:t>5</w:t>
      </w:r>
      <w:r>
        <w:rPr>
          <w:vertAlign w:val="superscript"/>
        </w:rPr>
        <w:t>bis</w:t>
      </w:r>
      <w:r w:rsidRPr="003639E2">
        <w:rPr>
          <w:color w:val="000000"/>
          <w:vertAlign w:val="superscript"/>
        </w:rPr>
        <w:t> </w:t>
      </w:r>
      <w:r>
        <w:rPr>
          <w:rStyle w:val="texte"/>
        </w:rPr>
        <w:t xml:space="preserve">La </w:t>
      </w:r>
      <w:r w:rsidRPr="000F0240">
        <w:rPr>
          <w:rStyle w:val="PACar"/>
        </w:rPr>
        <w:t>sous</w:t>
      </w:r>
      <w:r>
        <w:rPr>
          <w:rStyle w:val="texte"/>
        </w:rPr>
        <w:t>-</w:t>
      </w:r>
      <w:proofErr w:type="spellStart"/>
      <w:r>
        <w:rPr>
          <w:rStyle w:val="texte"/>
        </w:rPr>
        <w:t>traitance</w:t>
      </w:r>
      <w:proofErr w:type="spellEnd"/>
      <w:r>
        <w:rPr>
          <w:rStyle w:val="texte"/>
        </w:rPr>
        <w:t xml:space="preserve"> au deuxième degré est interdite, sauf si elle est justifiée par des raisons techniques ou organisationnelles. Les soumissionnaires doivent s'assurer du respect de cette interdiction par leurs sous-traitants lors de la conclusion et pendant l'exécution du contrat.</w:t>
      </w:r>
    </w:p>
    <w:p w14:paraId="6727E7B3" w14:textId="77777777" w:rsidR="000F0240" w:rsidRPr="003639E2" w:rsidRDefault="000F0240" w:rsidP="004B6D2C">
      <w:pPr>
        <w:autoSpaceDE w:val="0"/>
        <w:autoSpaceDN w:val="0"/>
        <w:adjustRightInd w:val="0"/>
        <w:spacing w:before="40" w:line="240" w:lineRule="exact"/>
      </w:pPr>
      <w:r w:rsidRPr="003639E2">
        <w:rPr>
          <w:vertAlign w:val="superscript"/>
        </w:rPr>
        <w:t>6</w:t>
      </w:r>
      <w:r w:rsidRPr="003639E2">
        <w:rPr>
          <w:color w:val="000000"/>
          <w:vertAlign w:val="superscript"/>
        </w:rPr>
        <w:t> </w:t>
      </w:r>
      <w:r w:rsidRPr="003639E2">
        <w:t xml:space="preserve">En cas de violation de l’obligation d’annonce de l’alinéa 1, l’autorité adjudicatrice ordonne au sous-traitant de suspendre immédiatement ses travaux et le contraint à quitter le lieu de la prestation. </w:t>
      </w:r>
      <w:proofErr w:type="spellStart"/>
      <w:r w:rsidRPr="003639E2">
        <w:t>A</w:t>
      </w:r>
      <w:proofErr w:type="spellEnd"/>
      <w:r w:rsidRPr="003639E2">
        <w:t xml:space="preserve"> titre exceptionnel, sur requête de l’autorité adjudicatrice, le Conseil d’</w:t>
      </w:r>
      <w:proofErr w:type="spellStart"/>
      <w:r w:rsidRPr="003639E2">
        <w:t>Etat</w:t>
      </w:r>
      <w:proofErr w:type="spellEnd"/>
      <w:r w:rsidRPr="003639E2">
        <w:t xml:space="preserve"> peut renoncer à la mesure, notamment lorsque l’arrêt des travaux est de nature à compromettre un intérêt public prépondérant.</w:t>
      </w:r>
    </w:p>
    <w:p w14:paraId="00F0B77E" w14:textId="77777777" w:rsidR="000F0240" w:rsidRDefault="000F0240" w:rsidP="00A66EAA">
      <w:pPr>
        <w:autoSpaceDE w:val="0"/>
        <w:autoSpaceDN w:val="0"/>
        <w:adjustRightInd w:val="0"/>
        <w:spacing w:before="40" w:line="240" w:lineRule="exact"/>
      </w:pPr>
      <w:r w:rsidRPr="003639E2">
        <w:rPr>
          <w:vertAlign w:val="superscript"/>
        </w:rPr>
        <w:t>7</w:t>
      </w:r>
      <w:r w:rsidRPr="003639E2">
        <w:rPr>
          <w:color w:val="000000"/>
          <w:vertAlign w:val="superscript"/>
        </w:rPr>
        <w:t> </w:t>
      </w:r>
      <w:r w:rsidRPr="003639E2">
        <w:t xml:space="preserve">La </w:t>
      </w:r>
      <w:r w:rsidRPr="000F0240">
        <w:rPr>
          <w:rStyle w:val="PACar"/>
        </w:rPr>
        <w:t>suspension</w:t>
      </w:r>
      <w:r w:rsidRPr="003639E2">
        <w:t xml:space="preserve"> des travaux dure jus</w:t>
      </w:r>
      <w:r w:rsidR="002F2D10">
        <w:t>qu’à ce que l’entreprise adjudi</w:t>
      </w:r>
      <w:r w:rsidRPr="003639E2">
        <w:t>cataire ait fait l’annonce du sous-traitant prévu</w:t>
      </w:r>
      <w:r w:rsidR="002F2D10">
        <w:t>e</w:t>
      </w:r>
      <w:r w:rsidRPr="003639E2">
        <w:t xml:space="preserve"> à l’alinéa 5 et que</w:t>
      </w:r>
      <w:r>
        <w:t xml:space="preserve"> </w:t>
      </w:r>
      <w:r>
        <w:rPr>
          <w:rStyle w:val="texte"/>
        </w:rPr>
        <w:t>les organes de contrôle des conditions de travail</w:t>
      </w:r>
      <w:r w:rsidRPr="003639E2">
        <w:t xml:space="preserve"> ai</w:t>
      </w:r>
      <w:r w:rsidR="002F2D10">
        <w:t>en</w:t>
      </w:r>
      <w:r w:rsidRPr="003639E2">
        <w:t xml:space="preserve">t pu </w:t>
      </w:r>
      <w:r>
        <w:t>établir</w:t>
      </w:r>
      <w:r w:rsidRPr="003639E2">
        <w:t xml:space="preserve"> que le sous-traitant respecte les </w:t>
      </w:r>
      <w:r>
        <w:t>prescriptions en la matière</w:t>
      </w:r>
      <w:r w:rsidRPr="003639E2">
        <w:t>.</w:t>
      </w:r>
    </w:p>
    <w:p w14:paraId="5890015F" w14:textId="77777777" w:rsidR="003A51B8" w:rsidRDefault="003A51B8">
      <w:pPr>
        <w:jc w:val="left"/>
        <w:rPr>
          <w:rFonts w:cs="Arial"/>
          <w:b/>
          <w:bCs/>
          <w:color w:val="000000"/>
        </w:rPr>
      </w:pPr>
      <w:r>
        <w:br w:type="page"/>
      </w:r>
    </w:p>
    <w:p w14:paraId="2DBBFABF" w14:textId="08C06930" w:rsidR="00DB0D9D" w:rsidRPr="000247F8" w:rsidRDefault="00DB0D9D" w:rsidP="00A55E32">
      <w:pPr>
        <w:pStyle w:val="Uarticleromain"/>
        <w:spacing w:line="240" w:lineRule="exact"/>
      </w:pPr>
      <w:r w:rsidRPr="001B6C10">
        <w:lastRenderedPageBreak/>
        <w:t xml:space="preserve">Article </w:t>
      </w:r>
      <w:proofErr w:type="spellStart"/>
      <w:r w:rsidR="0067372C">
        <w:t>l</w:t>
      </w:r>
      <w:r>
        <w:t>V</w:t>
      </w:r>
      <w:proofErr w:type="spellEnd"/>
      <w:r>
        <w:tab/>
        <w:t>–</w:t>
      </w:r>
      <w:r>
        <w:tab/>
        <w:t>Relation avec le c</w:t>
      </w:r>
      <w:r w:rsidRPr="001B6C10">
        <w:t>ontrat individuel de travail</w:t>
      </w:r>
    </w:p>
    <w:p w14:paraId="1F8F3E0B" w14:textId="4DF5B125" w:rsidR="006D2C89" w:rsidRDefault="006D2C89" w:rsidP="00CE4C9B">
      <w:pPr>
        <w:autoSpaceDE w:val="0"/>
        <w:autoSpaceDN w:val="0"/>
        <w:adjustRightInd w:val="0"/>
        <w:spacing w:before="40" w:line="240" w:lineRule="exact"/>
        <w:rPr>
          <w:rFonts w:cs="Arial"/>
          <w:color w:val="000000"/>
        </w:rPr>
      </w:pPr>
      <w:r w:rsidRPr="00D95C66">
        <w:rPr>
          <w:rFonts w:cs="Arial"/>
          <w:color w:val="000000"/>
          <w:vertAlign w:val="superscript"/>
        </w:rPr>
        <w:t>1</w:t>
      </w:r>
      <w:r w:rsidRPr="00BE6133">
        <w:rPr>
          <w:rFonts w:cs="Arial"/>
          <w:color w:val="000000"/>
          <w:vertAlign w:val="superscript"/>
        </w:rPr>
        <w:t> </w:t>
      </w:r>
      <w:r w:rsidRPr="00650F50">
        <w:rPr>
          <w:rStyle w:val="PACar"/>
        </w:rPr>
        <w:t>Les usages tiennent lieu de complément au contrat individuel de travail. L</w:t>
      </w:r>
      <w:r w:rsidR="00505B4F" w:rsidRPr="00650F50">
        <w:rPr>
          <w:rStyle w:val="PACar"/>
        </w:rPr>
        <w:t>’</w:t>
      </w:r>
      <w:r w:rsidRPr="00650F50">
        <w:rPr>
          <w:rStyle w:val="PACar"/>
        </w:rPr>
        <w:t>employeur est tenu de remettre spontanément, à tout travailleur concerné, une copie du document usages ainsi que des modifications ultérieures.</w:t>
      </w:r>
    </w:p>
    <w:p w14:paraId="554BE401" w14:textId="77777777" w:rsidR="006D2C89" w:rsidRDefault="006D2C89" w:rsidP="003D1AC2">
      <w:pPr>
        <w:autoSpaceDE w:val="0"/>
        <w:autoSpaceDN w:val="0"/>
        <w:adjustRightInd w:val="0"/>
        <w:spacing w:before="40" w:line="240" w:lineRule="exact"/>
        <w:rPr>
          <w:rFonts w:cs="Arial"/>
          <w:color w:val="000000"/>
        </w:rPr>
      </w:pPr>
      <w:r w:rsidRPr="00D95C66">
        <w:rPr>
          <w:rFonts w:cs="Arial"/>
          <w:color w:val="000000"/>
          <w:vertAlign w:val="superscript"/>
        </w:rPr>
        <w:t>2</w:t>
      </w:r>
      <w:r w:rsidRPr="00BE6133">
        <w:rPr>
          <w:rFonts w:cs="Arial"/>
          <w:color w:val="000000"/>
          <w:vertAlign w:val="superscript"/>
        </w:rPr>
        <w:t> </w:t>
      </w:r>
      <w:r w:rsidRPr="00650F50">
        <w:rPr>
          <w:rStyle w:val="PACar"/>
        </w:rPr>
        <w:t>Les dispositions du contrat individuel de travail continuent d</w:t>
      </w:r>
      <w:r w:rsidR="00505B4F" w:rsidRPr="00650F50">
        <w:rPr>
          <w:rStyle w:val="PACar"/>
        </w:rPr>
        <w:t>’</w:t>
      </w:r>
      <w:r w:rsidRPr="00650F50">
        <w:rPr>
          <w:rStyle w:val="PACar"/>
        </w:rPr>
        <w:t>être applicables dans tous les cas et sur tous les points où elles sont plus favorables au travailleur que les conditions minimales prévues par les usages</w:t>
      </w:r>
      <w:r>
        <w:rPr>
          <w:rFonts w:cs="Arial"/>
          <w:color w:val="000000"/>
        </w:rPr>
        <w:t>.</w:t>
      </w:r>
    </w:p>
    <w:p w14:paraId="5B76DECE" w14:textId="2CA5CC6F" w:rsidR="00505B4F" w:rsidRDefault="00505B4F" w:rsidP="003D1AC2">
      <w:pPr>
        <w:pStyle w:val="Titre5"/>
        <w:spacing w:before="40" w:line="240" w:lineRule="exact"/>
      </w:pPr>
      <w:r w:rsidRPr="005E7909">
        <w:rPr>
          <w:vertAlign w:val="superscript"/>
        </w:rPr>
        <w:t>3</w:t>
      </w:r>
      <w:r w:rsidRPr="008D0AA7">
        <w:rPr>
          <w:vertAlign w:val="superscript"/>
        </w:rPr>
        <w:t> </w:t>
      </w:r>
      <w:r w:rsidRPr="00D8685B">
        <w:rPr>
          <w:rStyle w:val="PACar"/>
        </w:rPr>
        <w:t>Conformément à</w:t>
      </w:r>
      <w:r w:rsidR="003D1AC2">
        <w:rPr>
          <w:rStyle w:val="PACar"/>
        </w:rPr>
        <w:t xml:space="preserve"> l’ar</w:t>
      </w:r>
      <w:r w:rsidR="009478E6">
        <w:rPr>
          <w:rStyle w:val="PACar"/>
        </w:rPr>
        <w:t>t</w:t>
      </w:r>
      <w:r w:rsidRPr="00D8685B">
        <w:rPr>
          <w:rStyle w:val="PACar"/>
        </w:rPr>
        <w:t xml:space="preserve">icle 330b al. 1 et 2 du </w:t>
      </w:r>
      <w:r w:rsidR="00AA7B44">
        <w:rPr>
          <w:rStyle w:val="PACar"/>
        </w:rPr>
        <w:t>CO</w:t>
      </w:r>
      <w:r w:rsidRPr="00D8685B">
        <w:rPr>
          <w:rStyle w:val="PACar"/>
        </w:rPr>
        <w:t>, l’employeur doit informer le travailleur par écrit, au plus tard un mois après le début du rapport de travail, sur les éléments suivants : le nom des parties, la date du début du rapport de travail, la fonction occupée par le travailleur au sein de l’entreprise, la durée hebdomadaire du travail, le salaire ainsi que les éventuels suppléments salariaux</w:t>
      </w:r>
      <w:r w:rsidRPr="00D67899">
        <w:t>.</w:t>
      </w:r>
    </w:p>
    <w:p w14:paraId="7A4E5E4C" w14:textId="77777777" w:rsidR="00505B4F" w:rsidRDefault="00505B4F" w:rsidP="003D1AC2">
      <w:pPr>
        <w:pStyle w:val="Titre5"/>
        <w:spacing w:before="40" w:line="240" w:lineRule="exact"/>
        <w:rPr>
          <w:rFonts w:cs="Arial"/>
          <w:color w:val="000000"/>
        </w:rPr>
      </w:pPr>
      <w:r w:rsidRPr="00D67899">
        <w:rPr>
          <w:vertAlign w:val="superscript"/>
        </w:rPr>
        <w:t>3bis</w:t>
      </w:r>
      <w:r w:rsidRPr="008D0AA7">
        <w:rPr>
          <w:vertAlign w:val="superscript"/>
        </w:rPr>
        <w:t> </w:t>
      </w:r>
      <w:r w:rsidRPr="00D8685B">
        <w:rPr>
          <w:rStyle w:val="PACar"/>
        </w:rPr>
        <w:t>L’employeur est également tenu de communiquer par écrit au travailleur toute modification des éléments mentionnés ci-dessus, au plus tard un mois après leur entrée en vigueur.</w:t>
      </w:r>
    </w:p>
    <w:p w14:paraId="2B84852B" w14:textId="4F637AEB" w:rsidR="00DB0D9D" w:rsidRPr="000247F8" w:rsidRDefault="00DB0D9D" w:rsidP="00A55E32">
      <w:pPr>
        <w:pStyle w:val="Uarticleromain"/>
        <w:spacing w:line="240" w:lineRule="exact"/>
      </w:pPr>
      <w:r>
        <w:t>Article V</w:t>
      </w:r>
      <w:r>
        <w:tab/>
      </w:r>
      <w:r w:rsidRPr="001B6C10">
        <w:t>–</w:t>
      </w:r>
      <w:r>
        <w:tab/>
      </w:r>
      <w:r w:rsidRPr="001B6C10">
        <w:t>Contrôles</w:t>
      </w:r>
    </w:p>
    <w:p w14:paraId="4A1ECB57" w14:textId="3BA8051C" w:rsidR="00F471AF" w:rsidRPr="00895D7C" w:rsidRDefault="00F471AF" w:rsidP="00F471AF">
      <w:pPr>
        <w:autoSpaceDE w:val="0"/>
        <w:autoSpaceDN w:val="0"/>
        <w:adjustRightInd w:val="0"/>
        <w:spacing w:before="40" w:line="240" w:lineRule="exact"/>
        <w:rPr>
          <w:rFonts w:cs="Arial"/>
          <w:color w:val="000000"/>
        </w:rPr>
      </w:pPr>
      <w:r w:rsidRPr="00895D7C">
        <w:rPr>
          <w:rFonts w:cs="Arial"/>
          <w:color w:val="000000"/>
          <w:vertAlign w:val="superscript"/>
        </w:rPr>
        <w:t>1 </w:t>
      </w:r>
      <w:r w:rsidRPr="00895D7C">
        <w:rPr>
          <w:rStyle w:val="PACar"/>
        </w:rPr>
        <w:t>L’office est compétent pour effectuer le contrôle du respect des usages, même en cas de délégation</w:t>
      </w:r>
      <w:r>
        <w:rPr>
          <w:rStyle w:val="PACar"/>
        </w:rPr>
        <w:t xml:space="preserve">, conformément à l'article 40A al. 1 et 2 </w:t>
      </w:r>
      <w:r w:rsidR="00AA7B44">
        <w:rPr>
          <w:rStyle w:val="PACar"/>
        </w:rPr>
        <w:t>RIRT</w:t>
      </w:r>
      <w:r w:rsidRPr="00895D7C">
        <w:rPr>
          <w:rFonts w:cs="Arial"/>
          <w:color w:val="000000"/>
        </w:rPr>
        <w:t>.</w:t>
      </w:r>
    </w:p>
    <w:p w14:paraId="07C88BD7" w14:textId="1A6B92F0" w:rsidR="006D2C89" w:rsidRDefault="00F471AF" w:rsidP="00F471AF">
      <w:pPr>
        <w:autoSpaceDE w:val="0"/>
        <w:autoSpaceDN w:val="0"/>
        <w:adjustRightInd w:val="0"/>
        <w:spacing w:before="40" w:line="240" w:lineRule="exact"/>
        <w:rPr>
          <w:rFonts w:cs="Arial"/>
          <w:color w:val="000000"/>
        </w:rPr>
      </w:pPr>
      <w:r w:rsidRPr="00895D7C">
        <w:rPr>
          <w:rFonts w:cs="Arial"/>
          <w:vertAlign w:val="superscript"/>
        </w:rPr>
        <w:t>2 </w:t>
      </w:r>
      <w:r w:rsidRPr="00895D7C">
        <w:rPr>
          <w:rStyle w:val="PACar"/>
        </w:rPr>
        <w:t>L’employeur est tenu de collaborer ; il donne accès aux locaux de l’entreprise et tient à la disposition de l’office les documents utiles au contr</w:t>
      </w:r>
      <w:r>
        <w:rPr>
          <w:rStyle w:val="PACar"/>
        </w:rPr>
        <w:t>ôle, conformément à l’article 40A al. 4 et 5 RIRT</w:t>
      </w:r>
      <w:r w:rsidRPr="00895D7C">
        <w:rPr>
          <w:rStyle w:val="PACar"/>
        </w:rPr>
        <w:t>.</w:t>
      </w:r>
    </w:p>
    <w:p w14:paraId="33A969FC" w14:textId="77777777" w:rsidR="006D2C89" w:rsidRDefault="006D2C89" w:rsidP="00A55E32">
      <w:pPr>
        <w:pStyle w:val="PA"/>
        <w:spacing w:line="240" w:lineRule="exact"/>
        <w:rPr>
          <w:color w:val="000000"/>
        </w:rPr>
      </w:pPr>
      <w:r w:rsidRPr="00D95C66">
        <w:rPr>
          <w:color w:val="000000"/>
          <w:vertAlign w:val="superscript"/>
        </w:rPr>
        <w:t>3</w:t>
      </w:r>
      <w:r w:rsidRPr="00BE6133">
        <w:rPr>
          <w:color w:val="000000"/>
          <w:vertAlign w:val="superscript"/>
        </w:rPr>
        <w:t> </w:t>
      </w:r>
      <w:r>
        <w:rPr>
          <w:color w:val="000000"/>
        </w:rPr>
        <w:t>Lorsque, par la faute de l</w:t>
      </w:r>
      <w:r w:rsidR="00505B4F">
        <w:rPr>
          <w:color w:val="000000"/>
        </w:rPr>
        <w:t>’</w:t>
      </w:r>
      <w:r>
        <w:rPr>
          <w:color w:val="000000"/>
        </w:rPr>
        <w:t>employeur, des contrôles complémentaires sont nécessaires l</w:t>
      </w:r>
      <w:r w:rsidR="00505B4F">
        <w:rPr>
          <w:color w:val="000000"/>
        </w:rPr>
        <w:t>’</w:t>
      </w:r>
      <w:r>
        <w:rPr>
          <w:color w:val="000000"/>
        </w:rPr>
        <w:t>office peut percevoir des frais de contrôles conformément à l</w:t>
      </w:r>
      <w:r w:rsidR="00505B4F">
        <w:rPr>
          <w:color w:val="000000"/>
        </w:rPr>
        <w:t>’</w:t>
      </w:r>
      <w:r>
        <w:rPr>
          <w:color w:val="000000"/>
        </w:rPr>
        <w:t>article 66B RIRT.</w:t>
      </w:r>
    </w:p>
    <w:p w14:paraId="7580EDBC" w14:textId="546A0B86" w:rsidR="00DB0D9D" w:rsidRPr="000247F8" w:rsidRDefault="00DB0D9D" w:rsidP="00A55E32">
      <w:pPr>
        <w:pStyle w:val="Uarticleromain"/>
        <w:spacing w:line="240" w:lineRule="exact"/>
      </w:pPr>
      <w:r w:rsidRPr="001B6C10">
        <w:t xml:space="preserve">Article </w:t>
      </w:r>
      <w:r>
        <w:t>VI</w:t>
      </w:r>
      <w:r>
        <w:tab/>
      </w:r>
      <w:r w:rsidRPr="001B6C10">
        <w:t>–</w:t>
      </w:r>
      <w:r>
        <w:tab/>
      </w:r>
      <w:r w:rsidRPr="001B6C10">
        <w:t>Sanctions</w:t>
      </w:r>
    </w:p>
    <w:p w14:paraId="6E2D36E3" w14:textId="6599A4DE" w:rsidR="00D70552" w:rsidRDefault="00751BDB" w:rsidP="002C6281">
      <w:pPr>
        <w:pStyle w:val="PA"/>
        <w:autoSpaceDE w:val="0"/>
        <w:autoSpaceDN w:val="0"/>
        <w:adjustRightInd w:val="0"/>
        <w:spacing w:line="240" w:lineRule="exact"/>
        <w:rPr>
          <w:color w:val="000000"/>
        </w:rPr>
      </w:pPr>
      <w:r w:rsidRPr="00A46A92">
        <w:rPr>
          <w:color w:val="000000"/>
        </w:rPr>
        <w:t>En cas d’infraction aux usages, l’office est compétent pour infliger les sanctions prévues à l'article 45 LIRT</w:t>
      </w:r>
      <w:r w:rsidR="00D70552">
        <w:rPr>
          <w:rStyle w:val="Appelnotedebasdep"/>
          <w:color w:val="000000"/>
        </w:rPr>
        <w:footnoteReference w:id="3"/>
      </w:r>
      <w:r w:rsidRPr="00A46A92">
        <w:rPr>
          <w:color w:val="000000"/>
        </w:rPr>
        <w:t>. Celles-ci sont assorties d’un émolument.</w:t>
      </w:r>
    </w:p>
    <w:p w14:paraId="579F8A64" w14:textId="034907AC" w:rsidR="004C0AB3" w:rsidRPr="00A026B7" w:rsidRDefault="004C0AB3" w:rsidP="00A55E32">
      <w:pPr>
        <w:pStyle w:val="Uarticleromain"/>
        <w:tabs>
          <w:tab w:val="clear" w:pos="1276"/>
        </w:tabs>
        <w:spacing w:line="240" w:lineRule="exact"/>
        <w:ind w:left="1134" w:hanging="1134"/>
      </w:pPr>
      <w:r w:rsidRPr="00A026B7">
        <w:t xml:space="preserve">Article </w:t>
      </w:r>
      <w:proofErr w:type="spellStart"/>
      <w:r w:rsidRPr="00A026B7">
        <w:t>V</w:t>
      </w:r>
      <w:r>
        <w:t>l</w:t>
      </w:r>
      <w:r w:rsidRPr="00A026B7">
        <w:t>l</w:t>
      </w:r>
      <w:proofErr w:type="spellEnd"/>
      <w:r>
        <w:tab/>
      </w:r>
      <w:r>
        <w:tab/>
        <w:t>–</w:t>
      </w:r>
      <w:r>
        <w:tab/>
        <w:t>V</w:t>
      </w:r>
      <w:r w:rsidRPr="00A026B7">
        <w:t>oie de recours</w:t>
      </w:r>
    </w:p>
    <w:p w14:paraId="1E8CF5C6" w14:textId="77777777" w:rsidR="004C0AB3" w:rsidRPr="00A026B7" w:rsidRDefault="004C0AB3" w:rsidP="00A62218">
      <w:pPr>
        <w:spacing w:before="40" w:line="240" w:lineRule="exact"/>
        <w:rPr>
          <w:rFonts w:cs="Arial"/>
        </w:rPr>
      </w:pPr>
      <w:r w:rsidRPr="00A026B7">
        <w:rPr>
          <w:rFonts w:cs="Arial"/>
          <w:vertAlign w:val="superscript"/>
        </w:rPr>
        <w:t>1 </w:t>
      </w:r>
      <w:r w:rsidRPr="00A026B7">
        <w:rPr>
          <w:rFonts w:cs="Arial"/>
        </w:rPr>
        <w:t>Les décisions de l'office ou du département peuvent faire l'objet d'un recours à la chambre administrative de la Cour de justice dans les 30 jours dès leur notification.</w:t>
      </w:r>
    </w:p>
    <w:p w14:paraId="20BD5F6F" w14:textId="198EF931" w:rsidR="004C0AB3" w:rsidRDefault="004C0AB3" w:rsidP="002B0E79">
      <w:pPr>
        <w:spacing w:before="40" w:line="240" w:lineRule="exact"/>
        <w:ind w:right="-143"/>
        <w:jc w:val="left"/>
        <w:rPr>
          <w:rFonts w:cs="Arial"/>
        </w:rPr>
      </w:pPr>
      <w:r w:rsidRPr="00A026B7">
        <w:rPr>
          <w:rFonts w:cs="Arial"/>
          <w:vertAlign w:val="superscript"/>
        </w:rPr>
        <w:t>2 </w:t>
      </w:r>
      <w:r w:rsidRPr="00A026B7">
        <w:rPr>
          <w:rFonts w:cs="Arial"/>
        </w:rPr>
        <w:t>La procédure est régie par la loi sur la procédure administrative, du 12 septembre 1985</w:t>
      </w:r>
      <w:r w:rsidR="00AA7B44">
        <w:rPr>
          <w:rFonts w:cs="Arial"/>
        </w:rPr>
        <w:t xml:space="preserve"> </w:t>
      </w:r>
      <w:r w:rsidR="002B0E79">
        <w:rPr>
          <w:rFonts w:cs="Arial"/>
        </w:rPr>
        <w:t>(</w:t>
      </w:r>
      <w:r w:rsidR="00AA7B44">
        <w:rPr>
          <w:rFonts w:cs="Arial"/>
        </w:rPr>
        <w:t>LPA ; RS/GE E 5 10)</w:t>
      </w:r>
      <w:r w:rsidRPr="00A026B7">
        <w:rPr>
          <w:rFonts w:cs="Arial"/>
        </w:rPr>
        <w:t>.</w:t>
      </w:r>
    </w:p>
    <w:p w14:paraId="38D82F32" w14:textId="77777777" w:rsidR="0067372C" w:rsidRPr="00A026B7" w:rsidRDefault="0067372C" w:rsidP="0067372C">
      <w:pPr>
        <w:pStyle w:val="Uarticleromain"/>
        <w:tabs>
          <w:tab w:val="clear" w:pos="1276"/>
          <w:tab w:val="left" w:pos="1418"/>
        </w:tabs>
        <w:spacing w:line="240" w:lineRule="exact"/>
        <w:ind w:left="1134" w:hanging="1134"/>
      </w:pPr>
      <w:r w:rsidRPr="00A026B7">
        <w:t xml:space="preserve">Article </w:t>
      </w:r>
      <w:proofErr w:type="spellStart"/>
      <w:r w:rsidRPr="00A026B7">
        <w:t>Vl</w:t>
      </w:r>
      <w:r>
        <w:t>Il</w:t>
      </w:r>
      <w:proofErr w:type="spellEnd"/>
      <w:r>
        <w:tab/>
      </w:r>
      <w:r>
        <w:tab/>
        <w:t>–</w:t>
      </w:r>
      <w:r>
        <w:tab/>
        <w:t>Résiliation</w:t>
      </w:r>
    </w:p>
    <w:p w14:paraId="58975FEA" w14:textId="77777777" w:rsidR="0067372C" w:rsidRDefault="0067372C" w:rsidP="0067372C">
      <w:pPr>
        <w:spacing w:before="40" w:line="240" w:lineRule="exact"/>
        <w:rPr>
          <w:rFonts w:cs="Arial"/>
        </w:rPr>
      </w:pPr>
      <w:r w:rsidRPr="00A026B7">
        <w:rPr>
          <w:rFonts w:cs="Arial"/>
          <w:vertAlign w:val="superscript"/>
        </w:rPr>
        <w:t>1 </w:t>
      </w:r>
      <w:r w:rsidRPr="00436136">
        <w:rPr>
          <w:rFonts w:cs="Arial"/>
        </w:rPr>
        <w:t>L'office peut résilier l'engagement à respecter les usages d'une entreprise, notamment lorsque celle-ci n'est plus tenue de les respecter.</w:t>
      </w:r>
    </w:p>
    <w:p w14:paraId="42476A2D" w14:textId="036FAD5D" w:rsidR="0067372C" w:rsidRDefault="0067372C" w:rsidP="0067372C">
      <w:pPr>
        <w:spacing w:before="40" w:line="240" w:lineRule="exact"/>
        <w:rPr>
          <w:rFonts w:cs="Arial"/>
        </w:rPr>
      </w:pPr>
      <w:r w:rsidRPr="00436136">
        <w:rPr>
          <w:rFonts w:cs="Arial"/>
          <w:vertAlign w:val="superscript"/>
        </w:rPr>
        <w:t>2</w:t>
      </w:r>
      <w:r w:rsidRPr="00A026B7">
        <w:rPr>
          <w:rFonts w:cs="Arial"/>
          <w:vertAlign w:val="superscript"/>
        </w:rPr>
        <w:t> </w:t>
      </w:r>
      <w:r w:rsidRPr="00436136">
        <w:rPr>
          <w:rFonts w:cs="Arial"/>
        </w:rPr>
        <w:t>Sur requête motivée, l'entreprise peut requérir la résiliation de son engagement à respecter les usages. Dans ce cas, elle devra notamment établir que</w:t>
      </w:r>
      <w:r w:rsidR="00D70E4F" w:rsidRPr="00D70E4F">
        <w:rPr>
          <w:rFonts w:cs="Arial"/>
          <w:vertAlign w:val="superscript"/>
        </w:rPr>
        <w:t> </w:t>
      </w:r>
      <w:r w:rsidRPr="00436136">
        <w:rPr>
          <w:rFonts w:cs="Arial"/>
        </w:rPr>
        <w:t>:</w:t>
      </w:r>
    </w:p>
    <w:p w14:paraId="48C115D7" w14:textId="0CB61725" w:rsidR="0067372C" w:rsidRPr="00436136" w:rsidRDefault="0067372C" w:rsidP="0067372C">
      <w:pPr>
        <w:spacing w:before="40" w:line="240" w:lineRule="exact"/>
        <w:ind w:left="142"/>
        <w:rPr>
          <w:rFonts w:cs="Arial"/>
        </w:rPr>
      </w:pPr>
      <w:r>
        <w:rPr>
          <w:rFonts w:cs="Arial"/>
        </w:rPr>
        <w:t xml:space="preserve">a. </w:t>
      </w:r>
      <w:r w:rsidRPr="00436136">
        <w:rPr>
          <w:rFonts w:cs="Arial"/>
        </w:rPr>
        <w:t>elle n'est pas tenue de respecter les usages en vertu d'une disposition légale, réglementaire ou conventionnelle spéciale (article 25 LIRT)</w:t>
      </w:r>
      <w:r w:rsidR="00D70E4F" w:rsidRPr="00D70E4F">
        <w:rPr>
          <w:rFonts w:cs="Arial"/>
          <w:vertAlign w:val="superscript"/>
        </w:rPr>
        <w:t> </w:t>
      </w:r>
      <w:r w:rsidRPr="00436136">
        <w:rPr>
          <w:rFonts w:cs="Arial"/>
        </w:rPr>
        <w:t>; et</w:t>
      </w:r>
    </w:p>
    <w:p w14:paraId="326FBC9D" w14:textId="3C1ED235" w:rsidR="0067372C" w:rsidRPr="00436136" w:rsidRDefault="0067372C" w:rsidP="0067372C">
      <w:pPr>
        <w:spacing w:before="40" w:line="240" w:lineRule="exact"/>
        <w:ind w:left="142"/>
        <w:rPr>
          <w:rFonts w:cs="Arial"/>
        </w:rPr>
      </w:pPr>
      <w:r w:rsidRPr="00436136">
        <w:rPr>
          <w:rFonts w:cs="Arial"/>
        </w:rPr>
        <w:t>b. elle s'est conformée aux usages durant toute la période de son engagement</w:t>
      </w:r>
      <w:r w:rsidR="00D70E4F" w:rsidRPr="00D70E4F">
        <w:rPr>
          <w:rFonts w:cs="Arial"/>
          <w:vertAlign w:val="superscript"/>
        </w:rPr>
        <w:t> </w:t>
      </w:r>
      <w:r w:rsidRPr="00436136">
        <w:rPr>
          <w:rFonts w:cs="Arial"/>
        </w:rPr>
        <w:t>; et</w:t>
      </w:r>
    </w:p>
    <w:p w14:paraId="03A38EE8" w14:textId="77777777" w:rsidR="0067372C" w:rsidRPr="004C7D1A" w:rsidRDefault="0067372C" w:rsidP="0067372C">
      <w:pPr>
        <w:spacing w:before="40" w:line="240" w:lineRule="exact"/>
        <w:ind w:left="142"/>
        <w:rPr>
          <w:rFonts w:cs="Arial"/>
        </w:rPr>
      </w:pPr>
      <w:r w:rsidRPr="00436136">
        <w:rPr>
          <w:rFonts w:cs="Arial"/>
        </w:rPr>
        <w:t>c. la dernière attestation délivrée par l'office date d'une année au moins.</w:t>
      </w:r>
    </w:p>
    <w:p w14:paraId="35FBF666" w14:textId="77777777" w:rsidR="002B0E79" w:rsidRDefault="002B0E79">
      <w:pPr>
        <w:jc w:val="left"/>
        <w:rPr>
          <w:rFonts w:cs="Arial"/>
          <w:b/>
          <w:bCs/>
          <w:color w:val="000000"/>
        </w:rPr>
      </w:pPr>
      <w:r>
        <w:br w:type="page"/>
      </w:r>
    </w:p>
    <w:p w14:paraId="1C02E923" w14:textId="5E99310F" w:rsidR="004C0AB3" w:rsidRPr="00A026B7" w:rsidRDefault="00824F43" w:rsidP="00A55E32">
      <w:pPr>
        <w:pStyle w:val="Uarticleromain"/>
        <w:tabs>
          <w:tab w:val="clear" w:pos="1276"/>
        </w:tabs>
        <w:spacing w:line="240" w:lineRule="exact"/>
        <w:ind w:left="1134" w:hanging="1134"/>
      </w:pPr>
      <w:r>
        <w:lastRenderedPageBreak/>
        <w:t xml:space="preserve">Article </w:t>
      </w:r>
      <w:proofErr w:type="spellStart"/>
      <w:r>
        <w:t>lX</w:t>
      </w:r>
      <w:proofErr w:type="spellEnd"/>
      <w:r w:rsidR="004C0AB3">
        <w:tab/>
        <w:t>–</w:t>
      </w:r>
      <w:r w:rsidR="004C0AB3">
        <w:tab/>
      </w:r>
      <w:r w:rsidR="004C0AB3" w:rsidRPr="00A026B7">
        <w:t>Compétence de la commission paritaire</w:t>
      </w:r>
    </w:p>
    <w:p w14:paraId="36B6A5F4" w14:textId="66AB9724" w:rsidR="00E12F67" w:rsidRDefault="004C0AB3" w:rsidP="003D1AC2">
      <w:pPr>
        <w:spacing w:before="40" w:line="240" w:lineRule="exact"/>
        <w:rPr>
          <w:rStyle w:val="PACar"/>
        </w:rPr>
      </w:pPr>
      <w:r w:rsidRPr="00A026B7">
        <w:rPr>
          <w:rFonts w:cs="Arial"/>
          <w:vertAlign w:val="superscript"/>
        </w:rPr>
        <w:t>1</w:t>
      </w:r>
      <w:r w:rsidRPr="00A026B7">
        <w:rPr>
          <w:rFonts w:cs="Arial"/>
          <w:vertAlign w:val="superscript"/>
          <w:lang w:eastAsia="fr-CH"/>
        </w:rPr>
        <w:t> </w:t>
      </w:r>
      <w:r w:rsidRPr="00A026B7">
        <w:rPr>
          <w:rStyle w:val="PACar"/>
        </w:rPr>
        <w:t>En présence d’une convention collective étendue en vigueur et outre les compétences de l’office en matière de contrôles (article V) et de sanctions (article VI), la commission paritaire est également compétente pour effectuer auprès des entreprises ses propres contrôles et infliger, cas échéant, les sanctions prévues par ladite convention.</w:t>
      </w:r>
    </w:p>
    <w:p w14:paraId="115A147C" w14:textId="77777777" w:rsidR="0067372C" w:rsidRDefault="004C0AB3" w:rsidP="003D1AC2">
      <w:pPr>
        <w:spacing w:before="40" w:line="240" w:lineRule="exact"/>
        <w:rPr>
          <w:rFonts w:cs="Arial"/>
          <w:lang w:eastAsia="fr-CH"/>
        </w:rPr>
        <w:sectPr w:rsidR="0067372C" w:rsidSect="003A51B8">
          <w:headerReference w:type="even" r:id="rId18"/>
          <w:headerReference w:type="default" r:id="rId19"/>
          <w:footerReference w:type="default" r:id="rId20"/>
          <w:headerReference w:type="first" r:id="rId21"/>
          <w:footerReference w:type="first" r:id="rId22"/>
          <w:pgSz w:w="11906" w:h="16838" w:code="9"/>
          <w:pgMar w:top="1134" w:right="1304" w:bottom="1701" w:left="1304" w:header="680" w:footer="567" w:gutter="0"/>
          <w:pgNumType w:start="2"/>
          <w:cols w:space="720"/>
          <w:titlePg/>
          <w:docGrid w:linePitch="272"/>
        </w:sectPr>
      </w:pPr>
      <w:r w:rsidRPr="00A026B7">
        <w:rPr>
          <w:rFonts w:cs="Arial"/>
          <w:vertAlign w:val="superscript"/>
        </w:rPr>
        <w:t>2</w:t>
      </w:r>
      <w:r w:rsidRPr="00A026B7">
        <w:rPr>
          <w:rFonts w:cs="Arial"/>
          <w:vertAlign w:val="superscript"/>
          <w:lang w:eastAsia="fr-CH"/>
        </w:rPr>
        <w:t> </w:t>
      </w:r>
      <w:r w:rsidRPr="00A026B7">
        <w:rPr>
          <w:rFonts w:cs="Arial"/>
          <w:lang w:eastAsia="fr-CH"/>
        </w:rPr>
        <w:t>Les modalités de recours émanant des décisions de la commission paritaire sont réglées par la convention collective étendue.</w:t>
      </w:r>
    </w:p>
    <w:tbl>
      <w:tblPr>
        <w:tblW w:w="9072" w:type="dxa"/>
        <w:tblLook w:val="01E0" w:firstRow="1" w:lastRow="1" w:firstColumn="1" w:lastColumn="1" w:noHBand="0" w:noVBand="0"/>
      </w:tblPr>
      <w:tblGrid>
        <w:gridCol w:w="9072"/>
      </w:tblGrid>
      <w:tr w:rsidR="00601326" w:rsidRPr="002D014D" w14:paraId="5B8A5928" w14:textId="77777777" w:rsidTr="0067372C">
        <w:tc>
          <w:tcPr>
            <w:tcW w:w="9072" w:type="dxa"/>
            <w:tcMar>
              <w:left w:w="0" w:type="dxa"/>
              <w:right w:w="0" w:type="dxa"/>
            </w:tcMar>
          </w:tcPr>
          <w:p w14:paraId="120EC438" w14:textId="77777777" w:rsidR="00601326" w:rsidRPr="002D014D" w:rsidRDefault="00601326" w:rsidP="00601326">
            <w:pPr>
              <w:pStyle w:val="UTitre"/>
              <w:spacing w:before="40"/>
              <w:rPr>
                <w:rFonts w:cs="Arial"/>
                <w:b w:val="0"/>
              </w:rPr>
            </w:pPr>
            <w:r w:rsidRPr="002D014D">
              <w:rPr>
                <w:rFonts w:cs="Arial"/>
              </w:rPr>
              <w:lastRenderedPageBreak/>
              <w:t>TITRE 3 – Dispositions spécifiques au secteur</w:t>
            </w:r>
            <w:r w:rsidRPr="002D014D">
              <w:rPr>
                <w:rStyle w:val="Appelnotedebasdep"/>
                <w:rFonts w:cs="Arial"/>
                <w:b w:val="0"/>
              </w:rPr>
              <w:t> </w:t>
            </w:r>
            <w:r w:rsidRPr="002D014D">
              <w:rPr>
                <w:rStyle w:val="Appelnotedebasdep"/>
                <w:rFonts w:cs="Arial"/>
                <w:b w:val="0"/>
              </w:rPr>
              <w:footnoteReference w:id="4"/>
            </w:r>
          </w:p>
        </w:tc>
      </w:tr>
      <w:tr w:rsidR="00601326" w:rsidRPr="002D014D" w14:paraId="2807BF4C" w14:textId="77777777" w:rsidTr="0067372C">
        <w:tc>
          <w:tcPr>
            <w:tcW w:w="9072" w:type="dxa"/>
            <w:tcMar>
              <w:left w:w="0" w:type="dxa"/>
              <w:right w:w="0" w:type="dxa"/>
            </w:tcMar>
          </w:tcPr>
          <w:p w14:paraId="658B31F0" w14:textId="77777777" w:rsidR="00601326" w:rsidRPr="002D014D" w:rsidRDefault="00601326" w:rsidP="00601326">
            <w:pPr>
              <w:pStyle w:val="UPartie"/>
              <w:spacing w:before="120"/>
            </w:pPr>
            <w:r w:rsidRPr="002D014D">
              <w:t>Première partie</w:t>
            </w:r>
            <w:r w:rsidRPr="002D014D">
              <w:rPr>
                <w:vertAlign w:val="superscript"/>
              </w:rPr>
              <w:t> </w:t>
            </w:r>
            <w:r w:rsidRPr="002D014D">
              <w:t>: dispositions générales</w:t>
            </w:r>
          </w:p>
        </w:tc>
      </w:tr>
      <w:tr w:rsidR="00601326" w:rsidRPr="002D014D" w14:paraId="2FD372D3" w14:textId="77777777" w:rsidTr="0067372C">
        <w:tc>
          <w:tcPr>
            <w:tcW w:w="9072" w:type="dxa"/>
            <w:tcMar>
              <w:left w:w="0" w:type="dxa"/>
              <w:right w:w="0" w:type="dxa"/>
            </w:tcMar>
          </w:tcPr>
          <w:p w14:paraId="4C428ACB" w14:textId="77777777" w:rsidR="00601326" w:rsidRPr="002D014D" w:rsidRDefault="00601326" w:rsidP="00601326">
            <w:pPr>
              <w:pStyle w:val="UChapitrefantme"/>
              <w:rPr>
                <w:rFonts w:cs="Arial"/>
              </w:rPr>
            </w:pPr>
            <w:proofErr w:type="gramStart"/>
            <w:r w:rsidRPr="002D014D">
              <w:rPr>
                <w:rFonts w:cs="Arial"/>
              </w:rPr>
              <w:t>1.</w:t>
            </w:r>
            <w:r w:rsidRPr="002D014D">
              <w:rPr>
                <w:rFonts w:cs="Arial"/>
                <w:vertAlign w:val="superscript"/>
              </w:rPr>
              <w:t>  </w:t>
            </w:r>
            <w:r w:rsidRPr="002D014D">
              <w:rPr>
                <w:rFonts w:cs="Arial"/>
              </w:rPr>
              <w:t>[</w:t>
            </w:r>
            <w:proofErr w:type="gramEnd"/>
            <w:r w:rsidRPr="002D014D">
              <w:rPr>
                <w:rFonts w:cs="Arial"/>
              </w:rPr>
              <w:t>…]</w:t>
            </w:r>
          </w:p>
        </w:tc>
      </w:tr>
      <w:tr w:rsidR="00601326" w:rsidRPr="002D014D" w14:paraId="4A76AB3F" w14:textId="77777777" w:rsidTr="0067372C">
        <w:tc>
          <w:tcPr>
            <w:tcW w:w="9072" w:type="dxa"/>
            <w:tcMar>
              <w:left w:w="0" w:type="dxa"/>
              <w:right w:w="0" w:type="dxa"/>
            </w:tcMar>
          </w:tcPr>
          <w:p w14:paraId="5DE8E3C3" w14:textId="1BC0838A" w:rsidR="00601326" w:rsidRPr="002D014D" w:rsidRDefault="00601326" w:rsidP="00601326">
            <w:pPr>
              <w:pStyle w:val="Uarticlefantme"/>
              <w:rPr>
                <w:rFonts w:cs="Arial"/>
              </w:rPr>
            </w:pPr>
            <w:r w:rsidRPr="002D014D">
              <w:rPr>
                <w:rFonts w:cs="Arial"/>
              </w:rPr>
              <w:t>Articles 1-</w:t>
            </w:r>
            <w:r w:rsidR="008C25AC">
              <w:rPr>
                <w:rFonts w:cs="Arial"/>
              </w:rPr>
              <w:t>7</w:t>
            </w:r>
            <w:r w:rsidRPr="002D014D">
              <w:rPr>
                <w:rFonts w:cs="Arial"/>
              </w:rPr>
              <w:t xml:space="preserve"> […]</w:t>
            </w:r>
          </w:p>
        </w:tc>
      </w:tr>
    </w:tbl>
    <w:p w14:paraId="45946FF2" w14:textId="77777777" w:rsidR="00601326" w:rsidRPr="002D014D" w:rsidRDefault="00601326" w:rsidP="00601326">
      <w:pPr>
        <w:pStyle w:val="PAretour"/>
      </w:pPr>
    </w:p>
    <w:tbl>
      <w:tblPr>
        <w:tblW w:w="9072" w:type="dxa"/>
        <w:tblLook w:val="01E0" w:firstRow="1" w:lastRow="1" w:firstColumn="1" w:lastColumn="1" w:noHBand="0" w:noVBand="0"/>
      </w:tblPr>
      <w:tblGrid>
        <w:gridCol w:w="425"/>
        <w:gridCol w:w="284"/>
        <w:gridCol w:w="8363"/>
      </w:tblGrid>
      <w:tr w:rsidR="00601326" w:rsidRPr="002D014D" w14:paraId="4E0436D6" w14:textId="77777777" w:rsidTr="00026E94">
        <w:tc>
          <w:tcPr>
            <w:tcW w:w="9072" w:type="dxa"/>
            <w:gridSpan w:val="3"/>
            <w:tcMar>
              <w:left w:w="0" w:type="dxa"/>
              <w:right w:w="0" w:type="dxa"/>
            </w:tcMar>
          </w:tcPr>
          <w:p w14:paraId="6A976B81" w14:textId="77777777" w:rsidR="00601326" w:rsidRPr="002D014D" w:rsidRDefault="00601326" w:rsidP="00601326">
            <w:pPr>
              <w:pStyle w:val="UChapitre"/>
              <w:spacing w:before="120"/>
              <w:rPr>
                <w:rFonts w:cs="Arial"/>
              </w:rPr>
            </w:pPr>
            <w:bookmarkStart w:id="7" w:name="Partie_1_2"/>
            <w:bookmarkEnd w:id="7"/>
            <w:r w:rsidRPr="002D014D">
              <w:rPr>
                <w:rFonts w:cs="Arial"/>
              </w:rPr>
              <w:t>2.</w:t>
            </w:r>
            <w:r w:rsidRPr="002D014D">
              <w:rPr>
                <w:rFonts w:cs="Arial"/>
                <w:vertAlign w:val="superscript"/>
              </w:rPr>
              <w:t>  </w:t>
            </w:r>
            <w:r w:rsidRPr="002D014D">
              <w:rPr>
                <w:rFonts w:cs="Arial"/>
              </w:rPr>
              <w:t>Rapport des parties contractantes entre elles</w:t>
            </w:r>
          </w:p>
        </w:tc>
      </w:tr>
      <w:tr w:rsidR="00601326" w:rsidRPr="002D014D" w14:paraId="4F6E492D" w14:textId="77777777" w:rsidTr="00026E94">
        <w:tc>
          <w:tcPr>
            <w:tcW w:w="9072" w:type="dxa"/>
            <w:gridSpan w:val="3"/>
            <w:tcMar>
              <w:left w:w="0" w:type="dxa"/>
              <w:right w:w="0" w:type="dxa"/>
            </w:tcMar>
          </w:tcPr>
          <w:p w14:paraId="12B89D11" w14:textId="4382FF94" w:rsidR="00601326" w:rsidRPr="002D014D" w:rsidRDefault="00601326" w:rsidP="00601326">
            <w:pPr>
              <w:pStyle w:val="Uarticle"/>
              <w:spacing w:before="120"/>
              <w:rPr>
                <w:rFonts w:cs="Arial"/>
              </w:rPr>
            </w:pPr>
            <w:bookmarkStart w:id="8" w:name="Article_6"/>
            <w:bookmarkEnd w:id="8"/>
            <w:r w:rsidRPr="002D014D">
              <w:rPr>
                <w:rFonts w:cs="Arial"/>
              </w:rPr>
              <w:t xml:space="preserve">Article </w:t>
            </w:r>
            <w:r w:rsidR="008C25AC">
              <w:rPr>
                <w:rFonts w:cs="Arial"/>
              </w:rPr>
              <w:t>8</w:t>
            </w:r>
            <w:r w:rsidRPr="002D014D">
              <w:rPr>
                <w:rFonts w:cs="Arial"/>
              </w:rPr>
              <w:tab/>
              <w:t>–</w:t>
            </w:r>
            <w:r w:rsidRPr="002D014D">
              <w:rPr>
                <w:rFonts w:cs="Arial"/>
              </w:rPr>
              <w:tab/>
              <w:t>Perfectionnement professionnel</w:t>
            </w:r>
            <w:r w:rsidR="00794D17">
              <w:rPr>
                <w:rFonts w:cs="Arial"/>
              </w:rPr>
              <w:t xml:space="preserve"> (modifié)</w:t>
            </w:r>
          </w:p>
        </w:tc>
      </w:tr>
      <w:tr w:rsidR="00601326" w:rsidRPr="002D014D" w14:paraId="58D25048" w14:textId="77777777" w:rsidTr="009E6686">
        <w:tc>
          <w:tcPr>
            <w:tcW w:w="425" w:type="dxa"/>
            <w:tcMar>
              <w:left w:w="0" w:type="dxa"/>
              <w:right w:w="0" w:type="dxa"/>
            </w:tcMar>
          </w:tcPr>
          <w:p w14:paraId="54FA1F6F" w14:textId="77777777" w:rsidR="00601326" w:rsidRPr="002D014D" w:rsidRDefault="00601326" w:rsidP="00601326">
            <w:pPr>
              <w:pStyle w:val="PA"/>
              <w:jc w:val="left"/>
              <w:rPr>
                <w:i/>
                <w:color w:val="000000"/>
              </w:rPr>
            </w:pPr>
            <w:r w:rsidRPr="002D014D">
              <w:rPr>
                <w:i/>
                <w:color w:val="000000"/>
              </w:rPr>
              <w:t>1</w:t>
            </w:r>
          </w:p>
        </w:tc>
        <w:tc>
          <w:tcPr>
            <w:tcW w:w="8647" w:type="dxa"/>
            <w:gridSpan w:val="2"/>
            <w:tcMar>
              <w:left w:w="0" w:type="dxa"/>
              <w:right w:w="0" w:type="dxa"/>
            </w:tcMar>
          </w:tcPr>
          <w:p w14:paraId="1A94C83B" w14:textId="77777777" w:rsidR="00601326" w:rsidRPr="002D014D" w:rsidRDefault="00601326" w:rsidP="00601326">
            <w:pPr>
              <w:pStyle w:val="PA"/>
              <w:jc w:val="left"/>
              <w:rPr>
                <w:i/>
                <w:color w:val="000000"/>
              </w:rPr>
            </w:pPr>
            <w:r w:rsidRPr="002D014D">
              <w:rPr>
                <w:i/>
                <w:color w:val="000000"/>
              </w:rPr>
              <w:t>[…]</w:t>
            </w:r>
          </w:p>
        </w:tc>
      </w:tr>
      <w:tr w:rsidR="00601326" w:rsidRPr="002D014D" w14:paraId="38F411A3" w14:textId="77777777" w:rsidTr="009E6686">
        <w:tc>
          <w:tcPr>
            <w:tcW w:w="425" w:type="dxa"/>
            <w:tcMar>
              <w:left w:w="0" w:type="dxa"/>
              <w:right w:w="0" w:type="dxa"/>
            </w:tcMar>
          </w:tcPr>
          <w:p w14:paraId="175EB3A0" w14:textId="77777777" w:rsidR="00601326" w:rsidRPr="002D014D" w:rsidRDefault="00601326" w:rsidP="00601326">
            <w:pPr>
              <w:pStyle w:val="PA"/>
              <w:jc w:val="left"/>
            </w:pPr>
            <w:r w:rsidRPr="002D014D">
              <w:t>2</w:t>
            </w:r>
          </w:p>
        </w:tc>
        <w:tc>
          <w:tcPr>
            <w:tcW w:w="8647" w:type="dxa"/>
            <w:gridSpan w:val="2"/>
            <w:tcMar>
              <w:left w:w="0" w:type="dxa"/>
              <w:right w:w="0" w:type="dxa"/>
            </w:tcMar>
          </w:tcPr>
          <w:p w14:paraId="271DAFF5" w14:textId="6E685481" w:rsidR="00601326" w:rsidRPr="002D014D" w:rsidRDefault="00601326" w:rsidP="00601326">
            <w:pPr>
              <w:pStyle w:val="PA"/>
            </w:pPr>
            <w:r w:rsidRPr="002D014D">
              <w:t>En vue d’encourager le perfecti</w:t>
            </w:r>
            <w:r w:rsidR="00026E94">
              <w:t>onnement professionnel, les tra</w:t>
            </w:r>
            <w:r w:rsidRPr="002D014D">
              <w:t>vailleurs ont le droit d’être libérés</w:t>
            </w:r>
            <w:r w:rsidR="00321342">
              <w:t xml:space="preserve"> de leur obligation de travail</w:t>
            </w:r>
            <w:r w:rsidRPr="002D014D">
              <w:t xml:space="preserve"> pendant cinq jours de travail par année</w:t>
            </w:r>
            <w:r w:rsidR="00321342">
              <w:t>, afin de pouvoir suivre des cours de perfectionnement professionnel. Cette libération de l’obligation de travail s’effectue en principe dans le cadre d’un congé sans solde et sans la prise en charge des frais de cours par l’employeur.</w:t>
            </w:r>
            <w:r w:rsidR="00203D3D">
              <w:t xml:space="preserve"> </w:t>
            </w:r>
            <w:r w:rsidRPr="002D014D">
              <w:t xml:space="preserve">Les travailleurs doivent attester </w:t>
            </w:r>
            <w:r w:rsidR="00321342">
              <w:t xml:space="preserve">le suivi </w:t>
            </w:r>
            <w:r w:rsidRPr="002D014D">
              <w:t xml:space="preserve">du cours de perfectionnement </w:t>
            </w:r>
            <w:r w:rsidR="00026E94">
              <w:t>et convenir</w:t>
            </w:r>
            <w:r w:rsidR="00321342">
              <w:t xml:space="preserve"> suffisamment tôt</w:t>
            </w:r>
            <w:r w:rsidR="008C25AC">
              <w:t xml:space="preserve"> </w:t>
            </w:r>
            <w:r w:rsidRPr="002D014D">
              <w:t>de la date du cours</w:t>
            </w:r>
            <w:r w:rsidR="00321342">
              <w:t xml:space="preserve"> avec l’employeur, en tenant compte </w:t>
            </w:r>
            <w:r w:rsidR="00026E94">
              <w:t>des nécessités de l’en</w:t>
            </w:r>
            <w:r w:rsidRPr="002D014D">
              <w:t>treprise.</w:t>
            </w:r>
          </w:p>
        </w:tc>
      </w:tr>
      <w:tr w:rsidR="00601326" w:rsidRPr="002D014D" w14:paraId="388A8D8C" w14:textId="77777777" w:rsidTr="009E6686">
        <w:tc>
          <w:tcPr>
            <w:tcW w:w="425" w:type="dxa"/>
            <w:tcMar>
              <w:left w:w="0" w:type="dxa"/>
              <w:right w:w="0" w:type="dxa"/>
            </w:tcMar>
          </w:tcPr>
          <w:p w14:paraId="06556692" w14:textId="77777777" w:rsidR="00601326" w:rsidRPr="002D014D" w:rsidRDefault="00601326" w:rsidP="00601326">
            <w:pPr>
              <w:pStyle w:val="PA"/>
              <w:jc w:val="left"/>
            </w:pPr>
            <w:r w:rsidRPr="002D014D">
              <w:t>3</w:t>
            </w:r>
          </w:p>
        </w:tc>
        <w:tc>
          <w:tcPr>
            <w:tcW w:w="8647" w:type="dxa"/>
            <w:gridSpan w:val="2"/>
            <w:tcMar>
              <w:left w:w="0" w:type="dxa"/>
              <w:right w:w="0" w:type="dxa"/>
            </w:tcMar>
          </w:tcPr>
          <w:p w14:paraId="154CA60A" w14:textId="13713B3B" w:rsidR="00601326" w:rsidRPr="002D014D" w:rsidRDefault="00601326" w:rsidP="00601326">
            <w:pPr>
              <w:pStyle w:val="PA"/>
            </w:pPr>
            <w:r w:rsidRPr="002D014D">
              <w:t>La fréquentation de cours de perfectionnement professionnel avec participation financière de l’employeur (salaire intégral ou partiel, respectivement des frais de cours</w:t>
            </w:r>
            <w:r w:rsidR="00026E94">
              <w:t>) nécessite l’autorisation préa</w:t>
            </w:r>
            <w:r w:rsidRPr="002D014D">
              <w:t>lable de l’employeur. Dans ce cas, l’</w:t>
            </w:r>
            <w:r w:rsidR="00026E94">
              <w:t>employeur et le travailleur con</w:t>
            </w:r>
            <w:r w:rsidRPr="002D014D">
              <w:t>viennent chaque fois de la durée et de la date des cours ainsi que de la prestation de l’employeur, co</w:t>
            </w:r>
            <w:r w:rsidR="00026E94">
              <w:t>mpte tenu des prestations finan</w:t>
            </w:r>
            <w:r w:rsidRPr="002D014D">
              <w:t>cières du fonds de formation ou d’autres institutions paritaires analogues.</w:t>
            </w:r>
          </w:p>
        </w:tc>
      </w:tr>
      <w:tr w:rsidR="00321342" w:rsidRPr="002D014D" w14:paraId="42901917" w14:textId="77777777" w:rsidTr="009E6686">
        <w:tc>
          <w:tcPr>
            <w:tcW w:w="425" w:type="dxa"/>
            <w:tcMar>
              <w:left w:w="0" w:type="dxa"/>
              <w:right w:w="0" w:type="dxa"/>
            </w:tcMar>
          </w:tcPr>
          <w:p w14:paraId="186149DF" w14:textId="0A0C0667" w:rsidR="00321342" w:rsidRPr="002D014D" w:rsidRDefault="00321342" w:rsidP="00601326">
            <w:pPr>
              <w:pStyle w:val="PA"/>
              <w:jc w:val="left"/>
            </w:pPr>
            <w:r>
              <w:t>4</w:t>
            </w:r>
          </w:p>
        </w:tc>
        <w:tc>
          <w:tcPr>
            <w:tcW w:w="8647" w:type="dxa"/>
            <w:gridSpan w:val="2"/>
            <w:tcMar>
              <w:left w:w="0" w:type="dxa"/>
              <w:right w:w="0" w:type="dxa"/>
            </w:tcMar>
          </w:tcPr>
          <w:p w14:paraId="675BA9DB" w14:textId="72B6E47E" w:rsidR="00321342" w:rsidRPr="002D014D" w:rsidRDefault="00321342" w:rsidP="00601326">
            <w:pPr>
              <w:pStyle w:val="PA"/>
            </w:pPr>
            <w:r>
              <w:t xml:space="preserve">Par </w:t>
            </w:r>
            <w:r w:rsidRPr="00321342">
              <w:rPr>
                <w:lang w:val="fr-CH"/>
              </w:rPr>
              <w:t>la fréquentation d’un cours de perfectionnement professionnel, le travailleur n’acquiert pas le droit d’être occupé dans le domaine d’activité correspondant.</w:t>
            </w:r>
          </w:p>
        </w:tc>
      </w:tr>
      <w:tr w:rsidR="00601326" w:rsidRPr="002D014D" w14:paraId="5D7241B5" w14:textId="77777777" w:rsidTr="00026E94">
        <w:tc>
          <w:tcPr>
            <w:tcW w:w="9072" w:type="dxa"/>
            <w:gridSpan w:val="3"/>
            <w:tcMar>
              <w:left w:w="0" w:type="dxa"/>
              <w:right w:w="0" w:type="dxa"/>
            </w:tcMar>
          </w:tcPr>
          <w:p w14:paraId="36650B60" w14:textId="337EDBFD" w:rsidR="00601326" w:rsidRPr="002D014D" w:rsidRDefault="00601326" w:rsidP="00601326">
            <w:pPr>
              <w:pStyle w:val="Uarticle"/>
              <w:rPr>
                <w:rFonts w:cs="Arial"/>
              </w:rPr>
            </w:pPr>
            <w:bookmarkStart w:id="9" w:name="Article_7"/>
            <w:bookmarkEnd w:id="9"/>
            <w:r w:rsidRPr="002D014D">
              <w:rPr>
                <w:rFonts w:cs="Arial"/>
              </w:rPr>
              <w:t xml:space="preserve">Article </w:t>
            </w:r>
            <w:r w:rsidR="008C25AC">
              <w:rPr>
                <w:rFonts w:cs="Arial"/>
              </w:rPr>
              <w:t>9</w:t>
            </w:r>
            <w:r w:rsidRPr="002D014D">
              <w:rPr>
                <w:rFonts w:cs="Arial"/>
              </w:rPr>
              <w:tab/>
              <w:t>–</w:t>
            </w:r>
            <w:r w:rsidRPr="002D014D">
              <w:rPr>
                <w:rFonts w:cs="Arial"/>
              </w:rPr>
              <w:tab/>
              <w:t>Paix du travail</w:t>
            </w:r>
          </w:p>
        </w:tc>
      </w:tr>
      <w:tr w:rsidR="00601326" w:rsidRPr="002D014D" w14:paraId="3BBD6E66" w14:textId="77777777" w:rsidTr="009E6686">
        <w:tc>
          <w:tcPr>
            <w:tcW w:w="425" w:type="dxa"/>
            <w:tcMar>
              <w:left w:w="0" w:type="dxa"/>
              <w:right w:w="0" w:type="dxa"/>
            </w:tcMar>
          </w:tcPr>
          <w:p w14:paraId="034FA2CF" w14:textId="77777777" w:rsidR="00601326" w:rsidRPr="002D014D" w:rsidRDefault="00601326" w:rsidP="00601326">
            <w:pPr>
              <w:pStyle w:val="PA"/>
              <w:jc w:val="left"/>
              <w:rPr>
                <w:i/>
                <w:color w:val="000000"/>
              </w:rPr>
            </w:pPr>
            <w:r w:rsidRPr="002D014D">
              <w:rPr>
                <w:i/>
                <w:color w:val="000000"/>
              </w:rPr>
              <w:t>1</w:t>
            </w:r>
          </w:p>
        </w:tc>
        <w:tc>
          <w:tcPr>
            <w:tcW w:w="8647" w:type="dxa"/>
            <w:gridSpan w:val="2"/>
            <w:tcMar>
              <w:left w:w="0" w:type="dxa"/>
              <w:right w:w="0" w:type="dxa"/>
            </w:tcMar>
          </w:tcPr>
          <w:p w14:paraId="2125A1D0" w14:textId="77777777" w:rsidR="00601326" w:rsidRPr="002D014D" w:rsidRDefault="00601326" w:rsidP="00601326">
            <w:pPr>
              <w:pStyle w:val="PA"/>
              <w:jc w:val="left"/>
              <w:rPr>
                <w:i/>
                <w:color w:val="000000"/>
              </w:rPr>
            </w:pPr>
            <w:r w:rsidRPr="002D014D">
              <w:rPr>
                <w:i/>
                <w:color w:val="000000"/>
              </w:rPr>
              <w:t>[…]</w:t>
            </w:r>
          </w:p>
        </w:tc>
      </w:tr>
      <w:tr w:rsidR="00601326" w:rsidRPr="002D014D" w14:paraId="2B7F95FC" w14:textId="77777777" w:rsidTr="009E6686">
        <w:tc>
          <w:tcPr>
            <w:tcW w:w="425" w:type="dxa"/>
            <w:tcMar>
              <w:left w:w="0" w:type="dxa"/>
              <w:right w:w="0" w:type="dxa"/>
            </w:tcMar>
          </w:tcPr>
          <w:p w14:paraId="6D41149F" w14:textId="77777777" w:rsidR="00601326" w:rsidRPr="002D014D" w:rsidRDefault="00601326" w:rsidP="00601326">
            <w:pPr>
              <w:pStyle w:val="PA"/>
              <w:jc w:val="left"/>
            </w:pPr>
            <w:r w:rsidRPr="002D014D">
              <w:t>2</w:t>
            </w:r>
          </w:p>
        </w:tc>
        <w:tc>
          <w:tcPr>
            <w:tcW w:w="8647" w:type="dxa"/>
            <w:gridSpan w:val="2"/>
            <w:tcMar>
              <w:left w:w="0" w:type="dxa"/>
              <w:right w:w="0" w:type="dxa"/>
            </w:tcMar>
          </w:tcPr>
          <w:p w14:paraId="74C1023B" w14:textId="649CA4F9" w:rsidR="00601326" w:rsidRPr="002D014D" w:rsidRDefault="00601326">
            <w:pPr>
              <w:pStyle w:val="PA"/>
            </w:pPr>
            <w:r w:rsidRPr="002D014D">
              <w:rPr>
                <w:i/>
                <w:color w:val="000000"/>
              </w:rPr>
              <w:t>[…]</w:t>
            </w:r>
            <w:r w:rsidRPr="002D014D">
              <w:rPr>
                <w:color w:val="000000"/>
                <w:vertAlign w:val="superscript"/>
              </w:rPr>
              <w:t> </w:t>
            </w:r>
            <w:r w:rsidR="007D2EF1">
              <w:t>T</w:t>
            </w:r>
            <w:r w:rsidRPr="002D014D">
              <w:t>oute action s</w:t>
            </w:r>
            <w:r w:rsidR="00026E94">
              <w:t>usceptible de troubler le dérou</w:t>
            </w:r>
            <w:r w:rsidRPr="002D014D">
              <w:t>lement normal du travail, telle que grève, menace de grève, incitation à la grève, toute résistance passive de même que toute mesure punitive ou autre mesure de l</w:t>
            </w:r>
            <w:r w:rsidR="00026E94">
              <w:t>utte, telles que mise à l’inter</w:t>
            </w:r>
            <w:r w:rsidRPr="002D014D">
              <w:t>dit ou lock-out, est interdite.</w:t>
            </w:r>
          </w:p>
        </w:tc>
      </w:tr>
      <w:tr w:rsidR="00601326" w:rsidRPr="002D014D" w14:paraId="345C0170" w14:textId="77777777" w:rsidTr="00026E94">
        <w:tc>
          <w:tcPr>
            <w:tcW w:w="9072" w:type="dxa"/>
            <w:gridSpan w:val="3"/>
            <w:shd w:val="clear" w:color="auto" w:fill="auto"/>
            <w:tcMar>
              <w:left w:w="0" w:type="dxa"/>
              <w:right w:w="0" w:type="dxa"/>
            </w:tcMar>
          </w:tcPr>
          <w:p w14:paraId="7F171A61" w14:textId="24CA4DF5" w:rsidR="00601326" w:rsidRPr="00D102F3" w:rsidRDefault="00601326" w:rsidP="003079FC">
            <w:pPr>
              <w:pStyle w:val="Uarticle"/>
              <w:rPr>
                <w:rFonts w:cs="Arial"/>
              </w:rPr>
            </w:pPr>
            <w:bookmarkStart w:id="10" w:name="Article_8"/>
            <w:bookmarkEnd w:id="10"/>
            <w:r w:rsidRPr="002D014D">
              <w:rPr>
                <w:rFonts w:cs="Arial"/>
                <w:b w:val="0"/>
                <w:bCs w:val="0"/>
              </w:rPr>
              <w:br w:type="page"/>
            </w:r>
            <w:r w:rsidRPr="002D014D">
              <w:rPr>
                <w:rFonts w:cs="Arial"/>
              </w:rPr>
              <w:t xml:space="preserve">Article </w:t>
            </w:r>
            <w:r w:rsidR="008C25AC">
              <w:rPr>
                <w:rFonts w:cs="Arial"/>
              </w:rPr>
              <w:t>10</w:t>
            </w:r>
            <w:r w:rsidRPr="002D014D">
              <w:rPr>
                <w:rFonts w:cs="Arial"/>
              </w:rPr>
              <w:tab/>
              <w:t>–</w:t>
            </w:r>
            <w:r w:rsidRPr="002D014D">
              <w:rPr>
                <w:rFonts w:cs="Arial"/>
              </w:rPr>
              <w:tab/>
              <w:t>Contribution aux frais d’exécution</w:t>
            </w:r>
            <w:r w:rsidR="003079FC">
              <w:rPr>
                <w:rFonts w:cs="Arial"/>
              </w:rPr>
              <w:t xml:space="preserve"> </w:t>
            </w:r>
            <w:r w:rsidRPr="002D014D">
              <w:rPr>
                <w:rFonts w:cs="Arial"/>
              </w:rPr>
              <w:t>et de perfectionnement professionnel</w:t>
            </w:r>
            <w:r w:rsidRPr="002D014D">
              <w:rPr>
                <w:rFonts w:cs="Arial"/>
                <w:b w:val="0"/>
                <w:vertAlign w:val="superscript"/>
              </w:rPr>
              <w:t> </w:t>
            </w:r>
            <w:r w:rsidRPr="002D014D">
              <w:rPr>
                <w:rStyle w:val="Appelnotedebasdep"/>
                <w:rFonts w:cs="Arial"/>
                <w:b w:val="0"/>
              </w:rPr>
              <w:footnoteReference w:id="5"/>
            </w:r>
            <w:r>
              <w:rPr>
                <w:rFonts w:cs="Arial"/>
                <w:b w:val="0"/>
                <w:vertAlign w:val="superscript"/>
              </w:rPr>
              <w:t>/</w:t>
            </w:r>
            <w:r>
              <w:rPr>
                <w:rStyle w:val="Appelnotedebasdep"/>
                <w:rFonts w:cs="Arial"/>
                <w:b w:val="0"/>
              </w:rPr>
              <w:footnoteReference w:id="6"/>
            </w:r>
            <w:r w:rsidR="005C7E07">
              <w:rPr>
                <w:rFonts w:cs="Arial"/>
                <w:b w:val="0"/>
                <w:vertAlign w:val="superscript"/>
              </w:rPr>
              <w:t xml:space="preserve"> </w:t>
            </w:r>
            <w:r w:rsidR="00D102F3" w:rsidRPr="00451910">
              <w:rPr>
                <w:rFonts w:cs="Arial"/>
                <w:bCs w:val="0"/>
              </w:rPr>
              <w:t>(modifié)</w:t>
            </w:r>
          </w:p>
        </w:tc>
      </w:tr>
      <w:tr w:rsidR="00F25726" w:rsidRPr="002D014D" w14:paraId="38ABE6EB" w14:textId="77777777" w:rsidTr="005328CB">
        <w:tc>
          <w:tcPr>
            <w:tcW w:w="9072" w:type="dxa"/>
            <w:gridSpan w:val="3"/>
            <w:shd w:val="clear" w:color="auto" w:fill="auto"/>
            <w:tcMar>
              <w:left w:w="0" w:type="dxa"/>
              <w:right w:w="0" w:type="dxa"/>
            </w:tcMar>
          </w:tcPr>
          <w:p w14:paraId="1F025CB9" w14:textId="113B2F28" w:rsidR="00F25726" w:rsidRPr="002D014D" w:rsidRDefault="00F25726" w:rsidP="00E71424">
            <w:pPr>
              <w:pStyle w:val="PA"/>
            </w:pPr>
            <w:r>
              <w:rPr>
                <w:i/>
                <w:iCs/>
              </w:rPr>
              <w:t>1-3</w:t>
            </w:r>
            <w:r w:rsidRPr="00515B35">
              <w:rPr>
                <w:i/>
                <w:iCs/>
                <w:vertAlign w:val="superscript"/>
              </w:rPr>
              <w:t>°</w:t>
            </w:r>
            <w:proofErr w:type="gramStart"/>
            <w:r w:rsidRPr="00515B35">
              <w:rPr>
                <w:i/>
                <w:iCs/>
                <w:vertAlign w:val="superscript"/>
              </w:rPr>
              <w:t>°</w:t>
            </w:r>
            <w:r>
              <w:rPr>
                <w:i/>
                <w:iCs/>
              </w:rPr>
              <w:t>[</w:t>
            </w:r>
            <w:proofErr w:type="gramEnd"/>
            <w:r>
              <w:rPr>
                <w:i/>
                <w:iCs/>
              </w:rPr>
              <w:t>…]</w:t>
            </w:r>
          </w:p>
        </w:tc>
      </w:tr>
      <w:tr w:rsidR="000E7145" w:rsidRPr="002D014D" w14:paraId="7974DF41" w14:textId="77777777" w:rsidTr="009E6686">
        <w:tc>
          <w:tcPr>
            <w:tcW w:w="425" w:type="dxa"/>
            <w:shd w:val="clear" w:color="auto" w:fill="auto"/>
            <w:tcMar>
              <w:left w:w="0" w:type="dxa"/>
              <w:right w:w="0" w:type="dxa"/>
            </w:tcMar>
          </w:tcPr>
          <w:p w14:paraId="4A38928D" w14:textId="54A88129" w:rsidR="000E7145" w:rsidRPr="000E7145" w:rsidRDefault="000E7145" w:rsidP="00601326">
            <w:pPr>
              <w:pStyle w:val="PA"/>
              <w:spacing w:before="20"/>
            </w:pPr>
            <w:r>
              <w:t>4</w:t>
            </w:r>
          </w:p>
        </w:tc>
        <w:tc>
          <w:tcPr>
            <w:tcW w:w="8647" w:type="dxa"/>
            <w:gridSpan w:val="2"/>
            <w:shd w:val="clear" w:color="auto" w:fill="auto"/>
          </w:tcPr>
          <w:p w14:paraId="6BFD8F71" w14:textId="30E52694" w:rsidR="000E7145" w:rsidRDefault="000E7145" w:rsidP="000E7145">
            <w:pPr>
              <w:pStyle w:val="PA"/>
              <w:spacing w:before="20"/>
              <w:ind w:left="-102"/>
              <w:rPr>
                <w:i/>
                <w:iCs/>
              </w:rPr>
            </w:pPr>
            <w:r>
              <w:t>L</w:t>
            </w:r>
            <w:r w:rsidRPr="002D014D">
              <w:t>es travailleurs et les apprentis sont tenus de verser les contributions suivantes aux frais d’exécution et de perfectionnement professionnel, respectivement</w:t>
            </w:r>
            <w:r w:rsidRPr="002D014D">
              <w:rPr>
                <w:vertAlign w:val="superscript"/>
              </w:rPr>
              <w:t> </w:t>
            </w:r>
            <w:r w:rsidRPr="002D014D">
              <w:t>:</w:t>
            </w:r>
          </w:p>
        </w:tc>
      </w:tr>
      <w:tr w:rsidR="00601326" w:rsidRPr="002D014D" w14:paraId="498E76AE" w14:textId="6B618818" w:rsidTr="009E6686">
        <w:tc>
          <w:tcPr>
            <w:tcW w:w="425" w:type="dxa"/>
            <w:shd w:val="clear" w:color="auto" w:fill="auto"/>
            <w:tcMar>
              <w:left w:w="0" w:type="dxa"/>
              <w:right w:w="0" w:type="dxa"/>
            </w:tcMar>
          </w:tcPr>
          <w:p w14:paraId="35C6AAAD" w14:textId="57950375" w:rsidR="00601326" w:rsidRPr="002D014D" w:rsidRDefault="00601326" w:rsidP="00601326">
            <w:pPr>
              <w:pStyle w:val="PA"/>
              <w:spacing w:before="20"/>
            </w:pPr>
          </w:p>
        </w:tc>
        <w:tc>
          <w:tcPr>
            <w:tcW w:w="284" w:type="dxa"/>
            <w:shd w:val="clear" w:color="auto" w:fill="auto"/>
            <w:tcMar>
              <w:left w:w="0" w:type="dxa"/>
              <w:right w:w="0" w:type="dxa"/>
            </w:tcMar>
          </w:tcPr>
          <w:p w14:paraId="218E7881" w14:textId="7ED714C1" w:rsidR="00601326" w:rsidRPr="002D014D" w:rsidRDefault="00601326" w:rsidP="00601326">
            <w:pPr>
              <w:pStyle w:val="PA"/>
              <w:spacing w:before="20"/>
            </w:pPr>
            <w:r w:rsidRPr="002D014D">
              <w:t>a.</w:t>
            </w:r>
          </w:p>
        </w:tc>
        <w:tc>
          <w:tcPr>
            <w:tcW w:w="8363" w:type="dxa"/>
            <w:shd w:val="clear" w:color="auto" w:fill="auto"/>
            <w:tcMar>
              <w:left w:w="0" w:type="dxa"/>
              <w:right w:w="0" w:type="dxa"/>
            </w:tcMar>
          </w:tcPr>
          <w:p w14:paraId="71B1B58B" w14:textId="5455671C" w:rsidR="00601326" w:rsidRPr="002D014D" w:rsidRDefault="00601326" w:rsidP="00601326">
            <w:pPr>
              <w:pStyle w:val="PA"/>
              <w:spacing w:before="20"/>
            </w:pPr>
            <w:r w:rsidRPr="002D014D">
              <w:t>0,7</w:t>
            </w:r>
            <w:r w:rsidRPr="002D014D">
              <w:rPr>
                <w:vertAlign w:val="superscript"/>
              </w:rPr>
              <w:t> </w:t>
            </w:r>
            <w:r w:rsidRPr="002D014D">
              <w:t>% du salaire brut, selon décompte AVS, retenu à chaque paie par l’employeur (13</w:t>
            </w:r>
            <w:r w:rsidRPr="002D014D">
              <w:rPr>
                <w:vertAlign w:val="superscript"/>
              </w:rPr>
              <w:t>e</w:t>
            </w:r>
            <w:r w:rsidRPr="002D014D">
              <w:rPr>
                <w:sz w:val="15"/>
                <w:szCs w:val="15"/>
              </w:rPr>
              <w:t xml:space="preserve"> </w:t>
            </w:r>
            <w:r w:rsidRPr="002D014D">
              <w:t>salaire non compris).</w:t>
            </w:r>
          </w:p>
        </w:tc>
      </w:tr>
      <w:tr w:rsidR="00601326" w:rsidRPr="002D014D" w14:paraId="2F079046" w14:textId="082C86FF" w:rsidTr="009E6686">
        <w:tc>
          <w:tcPr>
            <w:tcW w:w="425" w:type="dxa"/>
            <w:shd w:val="clear" w:color="auto" w:fill="auto"/>
            <w:tcMar>
              <w:left w:w="0" w:type="dxa"/>
              <w:right w:w="0" w:type="dxa"/>
            </w:tcMar>
          </w:tcPr>
          <w:p w14:paraId="796BBB50" w14:textId="17AEE247" w:rsidR="00601326" w:rsidRPr="002D014D" w:rsidRDefault="00601326" w:rsidP="00601326">
            <w:pPr>
              <w:pStyle w:val="PA"/>
              <w:spacing w:before="20"/>
            </w:pPr>
          </w:p>
        </w:tc>
        <w:tc>
          <w:tcPr>
            <w:tcW w:w="284" w:type="dxa"/>
            <w:shd w:val="clear" w:color="auto" w:fill="auto"/>
            <w:tcMar>
              <w:left w:w="0" w:type="dxa"/>
              <w:right w:w="0" w:type="dxa"/>
            </w:tcMar>
          </w:tcPr>
          <w:p w14:paraId="34FDDE8E" w14:textId="3F8514A2" w:rsidR="00601326" w:rsidRPr="002D014D" w:rsidRDefault="00601326" w:rsidP="00601326">
            <w:pPr>
              <w:pStyle w:val="PA"/>
              <w:spacing w:before="20"/>
            </w:pPr>
            <w:r w:rsidRPr="002D014D">
              <w:t>b.</w:t>
            </w:r>
          </w:p>
        </w:tc>
        <w:tc>
          <w:tcPr>
            <w:tcW w:w="8363" w:type="dxa"/>
            <w:shd w:val="clear" w:color="auto" w:fill="auto"/>
            <w:tcMar>
              <w:left w:w="0" w:type="dxa"/>
              <w:right w:w="0" w:type="dxa"/>
            </w:tcMar>
          </w:tcPr>
          <w:p w14:paraId="0A4FB60C" w14:textId="0C9D4353" w:rsidR="00601326" w:rsidRPr="002D014D" w:rsidRDefault="00601326" w:rsidP="00601326">
            <w:pPr>
              <w:pStyle w:val="PA"/>
              <w:spacing w:before="20"/>
            </w:pPr>
            <w:r w:rsidRPr="002D014D">
              <w:t>0,3</w:t>
            </w:r>
            <w:r w:rsidRPr="002D014D">
              <w:rPr>
                <w:vertAlign w:val="superscript"/>
              </w:rPr>
              <w:t> </w:t>
            </w:r>
            <w:r w:rsidRPr="002D014D">
              <w:t>% du salaire brut, selon décompte AVS, retenu à chaque paie par l’employeur (13</w:t>
            </w:r>
            <w:r w:rsidRPr="002D014D">
              <w:rPr>
                <w:vertAlign w:val="superscript"/>
              </w:rPr>
              <w:t>e</w:t>
            </w:r>
            <w:r w:rsidRPr="002D014D">
              <w:rPr>
                <w:sz w:val="15"/>
                <w:szCs w:val="15"/>
              </w:rPr>
              <w:t xml:space="preserve"> </w:t>
            </w:r>
            <w:r w:rsidRPr="002D014D">
              <w:t>salaire non compris).</w:t>
            </w:r>
          </w:p>
        </w:tc>
      </w:tr>
      <w:tr w:rsidR="00601326" w:rsidRPr="002D014D" w14:paraId="7F0FCC13" w14:textId="7A350422" w:rsidTr="009E6686">
        <w:tc>
          <w:tcPr>
            <w:tcW w:w="425" w:type="dxa"/>
            <w:shd w:val="clear" w:color="auto" w:fill="auto"/>
            <w:tcMar>
              <w:left w:w="0" w:type="dxa"/>
              <w:right w:w="0" w:type="dxa"/>
            </w:tcMar>
          </w:tcPr>
          <w:p w14:paraId="5036A3D2" w14:textId="7B61F9F6" w:rsidR="00601326" w:rsidRPr="002D014D" w:rsidRDefault="005C769C" w:rsidP="00601326">
            <w:pPr>
              <w:pStyle w:val="PA"/>
              <w:spacing w:before="20"/>
            </w:pPr>
            <w:r>
              <w:t>5</w:t>
            </w:r>
          </w:p>
        </w:tc>
        <w:tc>
          <w:tcPr>
            <w:tcW w:w="8647" w:type="dxa"/>
            <w:gridSpan w:val="2"/>
            <w:shd w:val="clear" w:color="auto" w:fill="auto"/>
            <w:tcMar>
              <w:left w:w="0" w:type="dxa"/>
              <w:right w:w="0" w:type="dxa"/>
            </w:tcMar>
          </w:tcPr>
          <w:p w14:paraId="5B3799B0" w14:textId="76289680" w:rsidR="00601326" w:rsidRPr="002D014D" w:rsidRDefault="00601326" w:rsidP="00601326">
            <w:pPr>
              <w:pStyle w:val="PA"/>
              <w:spacing w:before="20"/>
            </w:pPr>
            <w:r w:rsidRPr="002D014D">
              <w:t>La contribution patronale est fixée à 0.3</w:t>
            </w:r>
            <w:r w:rsidRPr="002D014D">
              <w:rPr>
                <w:vertAlign w:val="superscript"/>
              </w:rPr>
              <w:t> </w:t>
            </w:r>
            <w:r w:rsidRPr="002D014D">
              <w:t>% d</w:t>
            </w:r>
            <w:r w:rsidR="000E7145">
              <w:t>u</w:t>
            </w:r>
            <w:r w:rsidRPr="002D014D">
              <w:t xml:space="preserve"> salaire brut soumis AVS (13</w:t>
            </w:r>
            <w:r w:rsidRPr="002D014D">
              <w:rPr>
                <w:vertAlign w:val="superscript"/>
              </w:rPr>
              <w:t>e</w:t>
            </w:r>
            <w:r w:rsidRPr="002D014D">
              <w:rPr>
                <w:sz w:val="15"/>
                <w:szCs w:val="15"/>
              </w:rPr>
              <w:t xml:space="preserve"> </w:t>
            </w:r>
            <w:r w:rsidRPr="002D014D">
              <w:t>salaire non compris).</w:t>
            </w:r>
          </w:p>
        </w:tc>
      </w:tr>
      <w:tr w:rsidR="00601326" w:rsidRPr="002D014D" w14:paraId="765735ED" w14:textId="2848CA31" w:rsidTr="009E6686">
        <w:tc>
          <w:tcPr>
            <w:tcW w:w="425" w:type="dxa"/>
            <w:shd w:val="clear" w:color="auto" w:fill="auto"/>
            <w:tcMar>
              <w:left w:w="0" w:type="dxa"/>
              <w:right w:w="0" w:type="dxa"/>
            </w:tcMar>
          </w:tcPr>
          <w:p w14:paraId="1C14FEA0" w14:textId="78BF3C63" w:rsidR="00601326" w:rsidRPr="002D014D" w:rsidRDefault="005C769C" w:rsidP="00601326">
            <w:pPr>
              <w:pStyle w:val="PA"/>
              <w:spacing w:before="20"/>
            </w:pPr>
            <w:r>
              <w:t>6</w:t>
            </w:r>
          </w:p>
        </w:tc>
        <w:tc>
          <w:tcPr>
            <w:tcW w:w="8647" w:type="dxa"/>
            <w:gridSpan w:val="2"/>
            <w:shd w:val="clear" w:color="auto" w:fill="auto"/>
            <w:tcMar>
              <w:left w:w="0" w:type="dxa"/>
              <w:right w:w="0" w:type="dxa"/>
            </w:tcMar>
          </w:tcPr>
          <w:p w14:paraId="6C78EE34" w14:textId="6E2F5124" w:rsidR="00601326" w:rsidRPr="002D014D" w:rsidRDefault="00601326" w:rsidP="00601326">
            <w:pPr>
              <w:pStyle w:val="PA"/>
              <w:spacing w:before="20"/>
            </w:pPr>
            <w:r w:rsidRPr="002D014D">
              <w:t>L’utilisation des fonds paritaires est de la compétence de la Commission professionnelle paritaire locale de Genève (CPGO) et servira</w:t>
            </w:r>
            <w:r w:rsidRPr="002D014D">
              <w:rPr>
                <w:vertAlign w:val="superscript"/>
              </w:rPr>
              <w:t> </w:t>
            </w:r>
            <w:r w:rsidRPr="002D014D">
              <w:t>:</w:t>
            </w:r>
          </w:p>
        </w:tc>
      </w:tr>
      <w:tr w:rsidR="00601326" w:rsidRPr="002D014D" w14:paraId="6102CB9B" w14:textId="42FF2AAC" w:rsidTr="009E6686">
        <w:tc>
          <w:tcPr>
            <w:tcW w:w="425" w:type="dxa"/>
            <w:shd w:val="clear" w:color="auto" w:fill="auto"/>
            <w:tcMar>
              <w:left w:w="0" w:type="dxa"/>
              <w:right w:w="0" w:type="dxa"/>
            </w:tcMar>
          </w:tcPr>
          <w:p w14:paraId="0ABCBAD0" w14:textId="0B8173E0" w:rsidR="00601326" w:rsidRPr="002D014D" w:rsidRDefault="00601326" w:rsidP="00601326">
            <w:pPr>
              <w:pStyle w:val="PA"/>
              <w:spacing w:before="20"/>
            </w:pPr>
          </w:p>
        </w:tc>
        <w:tc>
          <w:tcPr>
            <w:tcW w:w="284" w:type="dxa"/>
            <w:shd w:val="clear" w:color="auto" w:fill="auto"/>
            <w:tcMar>
              <w:left w:w="0" w:type="dxa"/>
              <w:right w:w="0" w:type="dxa"/>
            </w:tcMar>
          </w:tcPr>
          <w:p w14:paraId="05577ED4" w14:textId="3F4E2B00" w:rsidR="00601326" w:rsidRPr="002D014D" w:rsidRDefault="00601326" w:rsidP="00601326">
            <w:pPr>
              <w:pStyle w:val="PA"/>
              <w:spacing w:before="20"/>
            </w:pPr>
            <w:r w:rsidRPr="002D014D">
              <w:t>a.</w:t>
            </w:r>
          </w:p>
        </w:tc>
        <w:tc>
          <w:tcPr>
            <w:tcW w:w="8363" w:type="dxa"/>
            <w:shd w:val="clear" w:color="auto" w:fill="auto"/>
            <w:tcMar>
              <w:left w:w="0" w:type="dxa"/>
              <w:right w:w="0" w:type="dxa"/>
            </w:tcMar>
          </w:tcPr>
          <w:p w14:paraId="08A94683" w14:textId="001D69B4" w:rsidR="00601326" w:rsidRPr="002D014D" w:rsidRDefault="000E7145" w:rsidP="00601326">
            <w:pPr>
              <w:pStyle w:val="PA"/>
              <w:spacing w:before="20"/>
            </w:pPr>
            <w:r w:rsidRPr="002D014D">
              <w:t xml:space="preserve">au contrôle </w:t>
            </w:r>
            <w:r>
              <w:t xml:space="preserve">et à </w:t>
            </w:r>
            <w:r w:rsidRPr="002D014D">
              <w:t>l’application</w:t>
            </w:r>
            <w:r w:rsidR="00601326" w:rsidRPr="002D014D">
              <w:t xml:space="preserve"> de la CN,</w:t>
            </w:r>
          </w:p>
        </w:tc>
      </w:tr>
      <w:tr w:rsidR="00601326" w:rsidRPr="002D014D" w14:paraId="20868C7C" w14:textId="69F6B55C" w:rsidTr="009E6686">
        <w:tc>
          <w:tcPr>
            <w:tcW w:w="425" w:type="dxa"/>
            <w:shd w:val="clear" w:color="auto" w:fill="auto"/>
            <w:tcMar>
              <w:left w:w="0" w:type="dxa"/>
              <w:right w:w="0" w:type="dxa"/>
            </w:tcMar>
          </w:tcPr>
          <w:p w14:paraId="2646918B" w14:textId="03ECAF6D" w:rsidR="00601326" w:rsidRPr="002D014D" w:rsidRDefault="00601326" w:rsidP="00601326">
            <w:pPr>
              <w:pStyle w:val="PA"/>
              <w:spacing w:before="20"/>
            </w:pPr>
          </w:p>
        </w:tc>
        <w:tc>
          <w:tcPr>
            <w:tcW w:w="284" w:type="dxa"/>
            <w:shd w:val="clear" w:color="auto" w:fill="auto"/>
            <w:tcMar>
              <w:left w:w="0" w:type="dxa"/>
              <w:right w:w="0" w:type="dxa"/>
            </w:tcMar>
          </w:tcPr>
          <w:p w14:paraId="7C4A556A" w14:textId="036CCCA0" w:rsidR="00601326" w:rsidRPr="002D014D" w:rsidRDefault="000E7145" w:rsidP="00601326">
            <w:pPr>
              <w:pStyle w:val="PA"/>
              <w:spacing w:before="20"/>
            </w:pPr>
            <w:r>
              <w:t>b</w:t>
            </w:r>
            <w:r w:rsidR="00601326" w:rsidRPr="002D014D">
              <w:t>.</w:t>
            </w:r>
          </w:p>
        </w:tc>
        <w:tc>
          <w:tcPr>
            <w:tcW w:w="8363" w:type="dxa"/>
            <w:shd w:val="clear" w:color="auto" w:fill="auto"/>
            <w:tcMar>
              <w:left w:w="0" w:type="dxa"/>
              <w:right w:w="0" w:type="dxa"/>
            </w:tcMar>
          </w:tcPr>
          <w:p w14:paraId="4ABBC522" w14:textId="70D6D740" w:rsidR="00601326" w:rsidRPr="002D014D" w:rsidRDefault="00601326" w:rsidP="00601326">
            <w:pPr>
              <w:pStyle w:val="PA"/>
              <w:spacing w:before="20"/>
            </w:pPr>
            <w:r w:rsidRPr="002D014D">
              <w:t>à la formation et au perfectionnement professionnel</w:t>
            </w:r>
            <w:r w:rsidR="000E7145">
              <w:t>s</w:t>
            </w:r>
            <w:r w:rsidRPr="002D014D">
              <w:t>,</w:t>
            </w:r>
          </w:p>
        </w:tc>
      </w:tr>
      <w:tr w:rsidR="00601326" w:rsidRPr="002D014D" w14:paraId="2EA60871" w14:textId="18320584" w:rsidTr="009E6686">
        <w:tc>
          <w:tcPr>
            <w:tcW w:w="425" w:type="dxa"/>
            <w:shd w:val="clear" w:color="auto" w:fill="auto"/>
            <w:tcMar>
              <w:left w:w="0" w:type="dxa"/>
              <w:right w:w="0" w:type="dxa"/>
            </w:tcMar>
          </w:tcPr>
          <w:p w14:paraId="2B4CD051" w14:textId="2513CA1E" w:rsidR="00601326" w:rsidRPr="002D014D" w:rsidRDefault="00601326" w:rsidP="00601326">
            <w:pPr>
              <w:pStyle w:val="PA"/>
              <w:spacing w:before="20"/>
            </w:pPr>
          </w:p>
        </w:tc>
        <w:tc>
          <w:tcPr>
            <w:tcW w:w="284" w:type="dxa"/>
            <w:shd w:val="clear" w:color="auto" w:fill="auto"/>
            <w:tcMar>
              <w:left w:w="0" w:type="dxa"/>
              <w:right w:w="0" w:type="dxa"/>
            </w:tcMar>
          </w:tcPr>
          <w:p w14:paraId="3CE073CA" w14:textId="7FF2CC5F" w:rsidR="00601326" w:rsidRPr="002D014D" w:rsidRDefault="000E7145" w:rsidP="00601326">
            <w:pPr>
              <w:pStyle w:val="PA"/>
              <w:spacing w:before="20"/>
            </w:pPr>
            <w:r>
              <w:t>c</w:t>
            </w:r>
            <w:r w:rsidR="00601326" w:rsidRPr="002D014D">
              <w:t>.</w:t>
            </w:r>
          </w:p>
        </w:tc>
        <w:tc>
          <w:tcPr>
            <w:tcW w:w="8363" w:type="dxa"/>
            <w:shd w:val="clear" w:color="auto" w:fill="auto"/>
            <w:tcMar>
              <w:left w:w="0" w:type="dxa"/>
              <w:right w:w="0" w:type="dxa"/>
            </w:tcMar>
          </w:tcPr>
          <w:p w14:paraId="09C6E759" w14:textId="6C0508DD" w:rsidR="00601326" w:rsidRPr="002D014D" w:rsidRDefault="00601326" w:rsidP="00601326">
            <w:pPr>
              <w:pStyle w:val="PA"/>
              <w:spacing w:before="20"/>
            </w:pPr>
            <w:r w:rsidRPr="002D014D">
              <w:t>à la santé et à la sécurité au travail.</w:t>
            </w:r>
          </w:p>
        </w:tc>
      </w:tr>
      <w:tr w:rsidR="00601326" w:rsidRPr="002D014D" w14:paraId="4163D0C5" w14:textId="3335512C" w:rsidTr="009E6686">
        <w:tc>
          <w:tcPr>
            <w:tcW w:w="425" w:type="dxa"/>
            <w:shd w:val="clear" w:color="auto" w:fill="auto"/>
            <w:tcMar>
              <w:left w:w="0" w:type="dxa"/>
              <w:right w:w="0" w:type="dxa"/>
            </w:tcMar>
          </w:tcPr>
          <w:p w14:paraId="329E98FD" w14:textId="5B7CA311" w:rsidR="00601326" w:rsidRPr="002D014D" w:rsidRDefault="005C769C" w:rsidP="00601326">
            <w:pPr>
              <w:pStyle w:val="PA"/>
              <w:spacing w:before="20"/>
            </w:pPr>
            <w:r>
              <w:t>7</w:t>
            </w:r>
          </w:p>
        </w:tc>
        <w:tc>
          <w:tcPr>
            <w:tcW w:w="8647" w:type="dxa"/>
            <w:gridSpan w:val="2"/>
            <w:shd w:val="clear" w:color="auto" w:fill="auto"/>
            <w:tcMar>
              <w:left w:w="0" w:type="dxa"/>
              <w:right w:w="0" w:type="dxa"/>
            </w:tcMar>
          </w:tcPr>
          <w:p w14:paraId="095FF5C2" w14:textId="67F16825" w:rsidR="00601326" w:rsidRPr="002D014D" w:rsidRDefault="00601326" w:rsidP="00601326">
            <w:pPr>
              <w:pStyle w:val="PA"/>
              <w:spacing w:before="20"/>
            </w:pPr>
            <w:r w:rsidRPr="002D014D">
              <w:t>Les parties contractantes locales ont le droit commun d’exiger l’observation de la convention au sens de l’art. 357</w:t>
            </w:r>
            <w:r w:rsidRPr="002D014D">
              <w:rPr>
                <w:i/>
                <w:iCs/>
              </w:rPr>
              <w:t xml:space="preserve">b </w:t>
            </w:r>
            <w:r w:rsidRPr="002D014D">
              <w:t>al. 1 du CO.</w:t>
            </w:r>
          </w:p>
        </w:tc>
      </w:tr>
      <w:tr w:rsidR="00601326" w:rsidRPr="002D014D" w14:paraId="79221620" w14:textId="77777777" w:rsidTr="00026E94">
        <w:tc>
          <w:tcPr>
            <w:tcW w:w="9072" w:type="dxa"/>
            <w:gridSpan w:val="3"/>
            <w:tcMar>
              <w:left w:w="0" w:type="dxa"/>
              <w:right w:w="0" w:type="dxa"/>
            </w:tcMar>
          </w:tcPr>
          <w:p w14:paraId="2D4CDF5F" w14:textId="20975435" w:rsidR="00601326" w:rsidRPr="002D014D" w:rsidRDefault="00601326" w:rsidP="00E71424">
            <w:pPr>
              <w:pStyle w:val="Uarticlefantme"/>
              <w:rPr>
                <w:rFonts w:cs="Arial"/>
              </w:rPr>
            </w:pPr>
            <w:r w:rsidRPr="002D014D">
              <w:rPr>
                <w:rFonts w:cs="Arial"/>
              </w:rPr>
              <w:t xml:space="preserve">Article </w:t>
            </w:r>
            <w:r w:rsidR="00B53E4C">
              <w:rPr>
                <w:rFonts w:cs="Arial"/>
              </w:rPr>
              <w:t>11</w:t>
            </w:r>
            <w:r w:rsidRPr="002D014D">
              <w:rPr>
                <w:rFonts w:cs="Arial"/>
              </w:rPr>
              <w:t xml:space="preserve"> […]</w:t>
            </w:r>
          </w:p>
        </w:tc>
      </w:tr>
    </w:tbl>
    <w:p w14:paraId="2BB7C8EE" w14:textId="77777777" w:rsidR="00601326" w:rsidRPr="002D014D" w:rsidRDefault="00601326" w:rsidP="00601326">
      <w:pPr>
        <w:pStyle w:val="PAretour"/>
        <w:rPr>
          <w:color w:val="000000"/>
        </w:rPr>
      </w:pPr>
    </w:p>
    <w:tbl>
      <w:tblPr>
        <w:tblW w:w="9072" w:type="dxa"/>
        <w:tblLook w:val="01E0" w:firstRow="1" w:lastRow="1" w:firstColumn="1" w:lastColumn="1" w:noHBand="0" w:noVBand="0"/>
      </w:tblPr>
      <w:tblGrid>
        <w:gridCol w:w="9072"/>
      </w:tblGrid>
      <w:tr w:rsidR="00601326" w:rsidRPr="002D014D" w14:paraId="67057182" w14:textId="77777777" w:rsidTr="00332ADE">
        <w:tc>
          <w:tcPr>
            <w:tcW w:w="9072" w:type="dxa"/>
            <w:tcMar>
              <w:left w:w="0" w:type="dxa"/>
              <w:right w:w="0" w:type="dxa"/>
            </w:tcMar>
          </w:tcPr>
          <w:p w14:paraId="44A41D50" w14:textId="72B7066B" w:rsidR="00601326" w:rsidRPr="002D014D" w:rsidRDefault="00601326" w:rsidP="00601326">
            <w:pPr>
              <w:pStyle w:val="UChapitrefantme"/>
              <w:rPr>
                <w:rFonts w:cs="Arial"/>
              </w:rPr>
            </w:pPr>
            <w:proofErr w:type="gramStart"/>
            <w:r w:rsidRPr="00842624">
              <w:rPr>
                <w:rFonts w:cs="Arial"/>
              </w:rPr>
              <w:t>3.</w:t>
            </w:r>
            <w:r w:rsidRPr="00842624">
              <w:rPr>
                <w:rFonts w:cs="Arial"/>
                <w:vertAlign w:val="superscript"/>
              </w:rPr>
              <w:t>  </w:t>
            </w:r>
            <w:r w:rsidRPr="00842624">
              <w:rPr>
                <w:rFonts w:cs="Arial"/>
              </w:rPr>
              <w:t>[</w:t>
            </w:r>
            <w:proofErr w:type="gramEnd"/>
            <w:r w:rsidRPr="00842624">
              <w:rPr>
                <w:rFonts w:cs="Arial"/>
              </w:rPr>
              <w:t>…]</w:t>
            </w:r>
          </w:p>
        </w:tc>
      </w:tr>
      <w:tr w:rsidR="00601326" w:rsidRPr="002D014D" w14:paraId="7BD6988C" w14:textId="77777777" w:rsidTr="00332ADE">
        <w:tc>
          <w:tcPr>
            <w:tcW w:w="9072" w:type="dxa"/>
            <w:tcMar>
              <w:left w:w="0" w:type="dxa"/>
              <w:right w:w="0" w:type="dxa"/>
            </w:tcMar>
          </w:tcPr>
          <w:p w14:paraId="56E07432" w14:textId="1B03A24D" w:rsidR="00601326" w:rsidRPr="002D014D" w:rsidRDefault="00601326" w:rsidP="00794D17">
            <w:pPr>
              <w:pStyle w:val="Uarticlefantme"/>
              <w:spacing w:before="240"/>
              <w:rPr>
                <w:rFonts w:cs="Arial"/>
              </w:rPr>
            </w:pPr>
            <w:r w:rsidRPr="002D014D">
              <w:rPr>
                <w:rFonts w:cs="Arial"/>
              </w:rPr>
              <w:t>Articles 1</w:t>
            </w:r>
            <w:r w:rsidR="00D102F3">
              <w:rPr>
                <w:rFonts w:cs="Arial"/>
              </w:rPr>
              <w:t>2</w:t>
            </w:r>
            <w:r w:rsidRPr="002D014D">
              <w:rPr>
                <w:rFonts w:cs="Arial"/>
              </w:rPr>
              <w:t xml:space="preserve"> et 1</w:t>
            </w:r>
            <w:r w:rsidR="00D102F3">
              <w:rPr>
                <w:rFonts w:cs="Arial"/>
              </w:rPr>
              <w:t>3</w:t>
            </w:r>
            <w:r w:rsidRPr="002D014D">
              <w:rPr>
                <w:rFonts w:cs="Arial"/>
              </w:rPr>
              <w:t xml:space="preserve"> […]</w:t>
            </w:r>
          </w:p>
        </w:tc>
      </w:tr>
    </w:tbl>
    <w:p w14:paraId="72A732C2" w14:textId="77777777" w:rsidR="00601326" w:rsidRPr="002D014D" w:rsidRDefault="00601326" w:rsidP="00601326">
      <w:pPr>
        <w:pStyle w:val="PAretour"/>
        <w:rPr>
          <w:color w:val="000000"/>
        </w:rPr>
      </w:pPr>
    </w:p>
    <w:tbl>
      <w:tblPr>
        <w:tblW w:w="9076" w:type="dxa"/>
        <w:tblLook w:val="01E0" w:firstRow="1" w:lastRow="1" w:firstColumn="1" w:lastColumn="1" w:noHBand="0" w:noVBand="0"/>
      </w:tblPr>
      <w:tblGrid>
        <w:gridCol w:w="425"/>
        <w:gridCol w:w="284"/>
        <w:gridCol w:w="8367"/>
      </w:tblGrid>
      <w:tr w:rsidR="00601326" w:rsidRPr="002D014D" w14:paraId="7BA7ACD1" w14:textId="77777777" w:rsidTr="0035725D">
        <w:tc>
          <w:tcPr>
            <w:tcW w:w="9076" w:type="dxa"/>
            <w:gridSpan w:val="3"/>
            <w:tcMar>
              <w:left w:w="0" w:type="dxa"/>
              <w:right w:w="0" w:type="dxa"/>
            </w:tcMar>
          </w:tcPr>
          <w:p w14:paraId="13533F14" w14:textId="7A2FFD9B" w:rsidR="00601326" w:rsidRPr="002D014D" w:rsidRDefault="00601326" w:rsidP="00E71424">
            <w:pPr>
              <w:pStyle w:val="UChapitrefantme"/>
              <w:spacing w:before="40"/>
              <w:rPr>
                <w:rFonts w:cs="Arial"/>
              </w:rPr>
            </w:pPr>
            <w:proofErr w:type="gramStart"/>
            <w:r w:rsidRPr="002D014D">
              <w:rPr>
                <w:rFonts w:cs="Arial"/>
              </w:rPr>
              <w:lastRenderedPageBreak/>
              <w:t>4.</w:t>
            </w:r>
            <w:r w:rsidRPr="002D014D">
              <w:rPr>
                <w:rFonts w:cs="Arial"/>
                <w:vertAlign w:val="superscript"/>
              </w:rPr>
              <w:t>  </w:t>
            </w:r>
            <w:r w:rsidRPr="002D014D">
              <w:rPr>
                <w:rFonts w:cs="Arial"/>
              </w:rPr>
              <w:t>[</w:t>
            </w:r>
            <w:proofErr w:type="gramEnd"/>
            <w:r w:rsidRPr="002D014D">
              <w:rPr>
                <w:rFonts w:cs="Arial"/>
              </w:rPr>
              <w:t>…]</w:t>
            </w:r>
          </w:p>
        </w:tc>
      </w:tr>
      <w:tr w:rsidR="00601326" w:rsidRPr="002D014D" w14:paraId="416FCB87" w14:textId="250A5F55" w:rsidTr="0035725D">
        <w:tc>
          <w:tcPr>
            <w:tcW w:w="9076" w:type="dxa"/>
            <w:gridSpan w:val="3"/>
            <w:tcMar>
              <w:left w:w="0" w:type="dxa"/>
              <w:right w:w="0" w:type="dxa"/>
            </w:tcMar>
          </w:tcPr>
          <w:p w14:paraId="6A9DC3DC" w14:textId="4F5FDD96" w:rsidR="00601326" w:rsidRPr="002D014D" w:rsidRDefault="00601326" w:rsidP="00601326">
            <w:pPr>
              <w:pStyle w:val="Uarticlefantme"/>
              <w:rPr>
                <w:rFonts w:cs="Arial"/>
              </w:rPr>
            </w:pPr>
            <w:r w:rsidRPr="002D014D">
              <w:rPr>
                <w:rFonts w:cs="Arial"/>
              </w:rPr>
              <w:t>Articles 1</w:t>
            </w:r>
            <w:r w:rsidR="00D102F3">
              <w:rPr>
                <w:rFonts w:cs="Arial"/>
              </w:rPr>
              <w:t>4</w:t>
            </w:r>
            <w:r w:rsidRPr="002D014D">
              <w:rPr>
                <w:rFonts w:cs="Arial"/>
              </w:rPr>
              <w:t xml:space="preserve"> à 1</w:t>
            </w:r>
            <w:r w:rsidR="00D102F3">
              <w:rPr>
                <w:rFonts w:cs="Arial"/>
              </w:rPr>
              <w:t>9</w:t>
            </w:r>
            <w:r w:rsidRPr="002D014D">
              <w:rPr>
                <w:rFonts w:cs="Arial"/>
              </w:rPr>
              <w:t xml:space="preserve"> […]</w:t>
            </w:r>
          </w:p>
        </w:tc>
      </w:tr>
      <w:tr w:rsidR="00601326" w:rsidRPr="002D014D" w14:paraId="103E3D92" w14:textId="77777777" w:rsidTr="0035725D">
        <w:tc>
          <w:tcPr>
            <w:tcW w:w="9076" w:type="dxa"/>
            <w:gridSpan w:val="3"/>
            <w:tcMar>
              <w:left w:w="0" w:type="dxa"/>
              <w:right w:w="0" w:type="dxa"/>
            </w:tcMar>
          </w:tcPr>
          <w:p w14:paraId="3E34F23F" w14:textId="01BEF810" w:rsidR="00601326" w:rsidRPr="002D014D" w:rsidRDefault="00601326" w:rsidP="00D80CE9">
            <w:pPr>
              <w:pStyle w:val="UPartie"/>
              <w:spacing w:line="240" w:lineRule="auto"/>
            </w:pPr>
            <w:r w:rsidRPr="002D014D">
              <w:rPr>
                <w:b w:val="0"/>
                <w:bCs w:val="0"/>
              </w:rPr>
              <w:br w:type="page"/>
            </w:r>
            <w:r w:rsidRPr="002D014D">
              <w:rPr>
                <w:b w:val="0"/>
                <w:bCs w:val="0"/>
              </w:rPr>
              <w:br w:type="page"/>
            </w:r>
            <w:r w:rsidRPr="002D014D">
              <w:t>Deuxième partie</w:t>
            </w:r>
            <w:r w:rsidRPr="002D014D">
              <w:rPr>
                <w:vertAlign w:val="superscript"/>
              </w:rPr>
              <w:t> </w:t>
            </w:r>
            <w:r w:rsidRPr="002D014D">
              <w:t>: dispositions relatives au contrat de travail</w:t>
            </w:r>
          </w:p>
        </w:tc>
      </w:tr>
      <w:tr w:rsidR="00601326" w:rsidRPr="002D014D" w14:paraId="50D41403" w14:textId="77777777" w:rsidTr="0035725D">
        <w:tc>
          <w:tcPr>
            <w:tcW w:w="9076" w:type="dxa"/>
            <w:gridSpan w:val="3"/>
            <w:tcMar>
              <w:left w:w="0" w:type="dxa"/>
              <w:right w:w="0" w:type="dxa"/>
            </w:tcMar>
          </w:tcPr>
          <w:p w14:paraId="3ECCC5FB" w14:textId="77777777" w:rsidR="00601326" w:rsidRPr="002D014D" w:rsidRDefault="00601326" w:rsidP="00601326">
            <w:pPr>
              <w:pStyle w:val="UChapitre"/>
              <w:spacing w:before="120"/>
              <w:rPr>
                <w:rFonts w:cs="Arial"/>
              </w:rPr>
            </w:pPr>
            <w:bookmarkStart w:id="11" w:name="Article_9"/>
            <w:bookmarkStart w:id="12" w:name="Partie_2_1"/>
            <w:bookmarkEnd w:id="11"/>
            <w:bookmarkEnd w:id="12"/>
            <w:r w:rsidRPr="002D014D">
              <w:rPr>
                <w:rFonts w:cs="Arial"/>
              </w:rPr>
              <w:t>1.</w:t>
            </w:r>
            <w:r w:rsidRPr="002D014D">
              <w:rPr>
                <w:rFonts w:cs="Arial"/>
                <w:vertAlign w:val="superscript"/>
              </w:rPr>
              <w:t>  </w:t>
            </w:r>
            <w:r w:rsidRPr="002D014D">
              <w:rPr>
                <w:rFonts w:cs="Arial"/>
              </w:rPr>
              <w:t>Début et fin des rapports de travail</w:t>
            </w:r>
          </w:p>
        </w:tc>
      </w:tr>
      <w:tr w:rsidR="00601326" w:rsidRPr="002D014D" w14:paraId="5CB77617" w14:textId="77777777" w:rsidTr="0035725D">
        <w:tc>
          <w:tcPr>
            <w:tcW w:w="9076" w:type="dxa"/>
            <w:gridSpan w:val="3"/>
            <w:tcMar>
              <w:left w:w="0" w:type="dxa"/>
              <w:right w:w="0" w:type="dxa"/>
            </w:tcMar>
          </w:tcPr>
          <w:p w14:paraId="73108B28" w14:textId="2BC49C22" w:rsidR="00601326" w:rsidRPr="002D014D" w:rsidRDefault="00601326" w:rsidP="00601326">
            <w:pPr>
              <w:pStyle w:val="Uarticle"/>
              <w:spacing w:before="120"/>
              <w:rPr>
                <w:rFonts w:cs="Arial"/>
              </w:rPr>
            </w:pPr>
            <w:bookmarkStart w:id="13" w:name="Article_18"/>
            <w:bookmarkEnd w:id="13"/>
            <w:r w:rsidRPr="002D014D">
              <w:rPr>
                <w:rFonts w:cs="Arial"/>
              </w:rPr>
              <w:t xml:space="preserve">Article </w:t>
            </w:r>
            <w:r w:rsidR="00D102F3">
              <w:rPr>
                <w:rFonts w:cs="Arial"/>
              </w:rPr>
              <w:t>20</w:t>
            </w:r>
            <w:r w:rsidRPr="002D014D">
              <w:rPr>
                <w:rFonts w:cs="Arial"/>
              </w:rPr>
              <w:tab/>
              <w:t>–</w:t>
            </w:r>
            <w:r w:rsidRPr="002D014D">
              <w:rPr>
                <w:rFonts w:cs="Arial"/>
              </w:rPr>
              <w:tab/>
              <w:t>Temps d’essai</w:t>
            </w:r>
          </w:p>
        </w:tc>
      </w:tr>
      <w:tr w:rsidR="00601326" w:rsidRPr="002D014D" w14:paraId="0FD0057C" w14:textId="77777777" w:rsidTr="009E6686">
        <w:tc>
          <w:tcPr>
            <w:tcW w:w="425" w:type="dxa"/>
            <w:tcMar>
              <w:left w:w="0" w:type="dxa"/>
              <w:right w:w="0" w:type="dxa"/>
            </w:tcMar>
          </w:tcPr>
          <w:p w14:paraId="053A343D" w14:textId="77777777" w:rsidR="00601326" w:rsidRPr="002D014D" w:rsidRDefault="00601326" w:rsidP="00601326">
            <w:pPr>
              <w:pStyle w:val="PA"/>
              <w:rPr>
                <w:color w:val="000000"/>
              </w:rPr>
            </w:pPr>
            <w:r w:rsidRPr="002D014D">
              <w:rPr>
                <w:color w:val="000000"/>
              </w:rPr>
              <w:t>1</w:t>
            </w:r>
          </w:p>
        </w:tc>
        <w:tc>
          <w:tcPr>
            <w:tcW w:w="8651" w:type="dxa"/>
            <w:gridSpan w:val="2"/>
            <w:tcMar>
              <w:left w:w="0" w:type="dxa"/>
              <w:right w:w="0" w:type="dxa"/>
            </w:tcMar>
          </w:tcPr>
          <w:p w14:paraId="24F2C082" w14:textId="77777777" w:rsidR="00601326" w:rsidRPr="002D014D" w:rsidRDefault="00601326" w:rsidP="00601326">
            <w:pPr>
              <w:pStyle w:val="PA"/>
              <w:rPr>
                <w:color w:val="000000"/>
              </w:rPr>
            </w:pPr>
            <w:r w:rsidRPr="002D014D">
              <w:rPr>
                <w:color w:val="000000"/>
              </w:rPr>
              <w:t>Un temps d’essai de deux mois est convenu à partir de la date de la prise d’emploi pour les travailleurs engagés pour la première fois dans l’entreprise. Le temps d’essai peut être prolongé d’un mois au maximum par un accord écrit.</w:t>
            </w:r>
          </w:p>
        </w:tc>
      </w:tr>
      <w:tr w:rsidR="00601326" w:rsidRPr="002D014D" w14:paraId="453BC6C7" w14:textId="77777777" w:rsidTr="009E6686">
        <w:tc>
          <w:tcPr>
            <w:tcW w:w="425" w:type="dxa"/>
            <w:tcMar>
              <w:left w:w="0" w:type="dxa"/>
              <w:right w:w="0" w:type="dxa"/>
            </w:tcMar>
          </w:tcPr>
          <w:p w14:paraId="21A05BD4" w14:textId="30A6999F" w:rsidR="00601326" w:rsidRPr="002D014D" w:rsidRDefault="00261BC6" w:rsidP="00601326">
            <w:pPr>
              <w:pStyle w:val="PA"/>
              <w:rPr>
                <w:color w:val="000000"/>
              </w:rPr>
            </w:pPr>
            <w:r>
              <w:rPr>
                <w:color w:val="000000"/>
              </w:rPr>
              <w:t>2</w:t>
            </w:r>
          </w:p>
        </w:tc>
        <w:tc>
          <w:tcPr>
            <w:tcW w:w="8651" w:type="dxa"/>
            <w:gridSpan w:val="2"/>
            <w:tcMar>
              <w:left w:w="0" w:type="dxa"/>
              <w:right w:w="0" w:type="dxa"/>
            </w:tcMar>
          </w:tcPr>
          <w:p w14:paraId="1FEF9535" w14:textId="77777777" w:rsidR="00601326" w:rsidRPr="002D014D" w:rsidRDefault="00601326" w:rsidP="00601326">
            <w:pPr>
              <w:pStyle w:val="PA"/>
              <w:rPr>
                <w:color w:val="000000"/>
              </w:rPr>
            </w:pPr>
            <w:r w:rsidRPr="002D014D">
              <w:rPr>
                <w:color w:val="000000"/>
              </w:rPr>
              <w:t>Chaque partie peut, pendant le temps d’essai, résilier les rapports de travail chaque jour, en observant un délai de congé de cinq jours de travail.</w:t>
            </w:r>
          </w:p>
        </w:tc>
      </w:tr>
      <w:tr w:rsidR="00601326" w:rsidRPr="002D014D" w14:paraId="081CA62C" w14:textId="77777777" w:rsidTr="0035725D">
        <w:tc>
          <w:tcPr>
            <w:tcW w:w="9076" w:type="dxa"/>
            <w:gridSpan w:val="3"/>
            <w:tcMar>
              <w:left w:w="0" w:type="dxa"/>
              <w:right w:w="0" w:type="dxa"/>
            </w:tcMar>
          </w:tcPr>
          <w:p w14:paraId="2145A6CC" w14:textId="0260375E" w:rsidR="00601326" w:rsidRPr="002D014D" w:rsidRDefault="00601326" w:rsidP="00601326">
            <w:pPr>
              <w:pStyle w:val="Uarticle"/>
              <w:rPr>
                <w:rFonts w:cs="Arial"/>
              </w:rPr>
            </w:pPr>
            <w:bookmarkStart w:id="14" w:name="Article_19"/>
            <w:bookmarkEnd w:id="14"/>
            <w:r w:rsidRPr="002D014D">
              <w:rPr>
                <w:rFonts w:cs="Arial"/>
              </w:rPr>
              <w:t xml:space="preserve">Article </w:t>
            </w:r>
            <w:r w:rsidR="00D102F3">
              <w:rPr>
                <w:rFonts w:cs="Arial"/>
              </w:rPr>
              <w:t>21</w:t>
            </w:r>
            <w:r w:rsidRPr="002D014D">
              <w:rPr>
                <w:rFonts w:cs="Arial"/>
              </w:rPr>
              <w:tab/>
              <w:t>–</w:t>
            </w:r>
            <w:r w:rsidRPr="002D014D">
              <w:rPr>
                <w:rFonts w:cs="Arial"/>
              </w:rPr>
              <w:tab/>
              <w:t xml:space="preserve">Résiliation du contrat individuel de travail définitif </w:t>
            </w:r>
            <w:r w:rsidR="00794D17">
              <w:rPr>
                <w:rFonts w:cs="Arial"/>
              </w:rPr>
              <w:t>(modifié)</w:t>
            </w:r>
          </w:p>
        </w:tc>
      </w:tr>
      <w:tr w:rsidR="00086044" w:rsidRPr="002D014D" w14:paraId="480D7A23" w14:textId="77777777" w:rsidTr="009E6686">
        <w:tc>
          <w:tcPr>
            <w:tcW w:w="425" w:type="dxa"/>
            <w:tcMar>
              <w:left w:w="0" w:type="dxa"/>
              <w:right w:w="0" w:type="dxa"/>
            </w:tcMar>
          </w:tcPr>
          <w:p w14:paraId="26EF58F6" w14:textId="77777777" w:rsidR="00086044" w:rsidRPr="002D014D" w:rsidRDefault="00086044" w:rsidP="0001759A">
            <w:pPr>
              <w:pStyle w:val="PA"/>
              <w:rPr>
                <w:color w:val="000000"/>
              </w:rPr>
            </w:pPr>
            <w:r w:rsidRPr="002D014D">
              <w:rPr>
                <w:color w:val="000000"/>
              </w:rPr>
              <w:t>1</w:t>
            </w:r>
          </w:p>
        </w:tc>
        <w:tc>
          <w:tcPr>
            <w:tcW w:w="8651" w:type="dxa"/>
            <w:gridSpan w:val="2"/>
            <w:tcMar>
              <w:left w:w="0" w:type="dxa"/>
              <w:right w:w="0" w:type="dxa"/>
            </w:tcMar>
          </w:tcPr>
          <w:p w14:paraId="47349A3A" w14:textId="77777777" w:rsidR="00086044" w:rsidRPr="002D014D" w:rsidRDefault="00086044" w:rsidP="0001759A">
            <w:pPr>
              <w:pStyle w:val="PA"/>
              <w:rPr>
                <w:color w:val="000000"/>
              </w:rPr>
            </w:pPr>
            <w:r w:rsidRPr="002D014D">
              <w:rPr>
                <w:color w:val="000000"/>
              </w:rPr>
              <w:t>A l’expiration du temps d’essai, le contrat individuel de travail de durée indéterminée peut être résilié réciproquement en observant les délais de congé ci-après, indépendamment du fait que le travailleur soit rémunéré à l’heure ou au mois</w:t>
            </w:r>
            <w:r w:rsidRPr="002D014D">
              <w:rPr>
                <w:color w:val="000000"/>
                <w:vertAlign w:val="superscript"/>
              </w:rPr>
              <w:t> </w:t>
            </w:r>
            <w:r w:rsidRPr="002D014D">
              <w:rPr>
                <w:color w:val="000000"/>
              </w:rPr>
              <w:t>:</w:t>
            </w:r>
          </w:p>
        </w:tc>
      </w:tr>
      <w:tr w:rsidR="00086044" w:rsidRPr="002D014D" w14:paraId="54F9E744" w14:textId="77777777" w:rsidTr="009E6686">
        <w:tc>
          <w:tcPr>
            <w:tcW w:w="425" w:type="dxa"/>
            <w:tcMar>
              <w:left w:w="0" w:type="dxa"/>
              <w:right w:w="0" w:type="dxa"/>
            </w:tcMar>
          </w:tcPr>
          <w:p w14:paraId="48136D1A" w14:textId="77777777" w:rsidR="00086044" w:rsidRPr="002D014D" w:rsidRDefault="00086044" w:rsidP="0001759A">
            <w:pPr>
              <w:pStyle w:val="PA"/>
              <w:spacing w:before="20"/>
              <w:rPr>
                <w:color w:val="000000"/>
              </w:rPr>
            </w:pPr>
          </w:p>
        </w:tc>
        <w:tc>
          <w:tcPr>
            <w:tcW w:w="284" w:type="dxa"/>
            <w:tcMar>
              <w:left w:w="0" w:type="dxa"/>
              <w:right w:w="0" w:type="dxa"/>
            </w:tcMar>
          </w:tcPr>
          <w:p w14:paraId="2C4D56DD" w14:textId="77777777" w:rsidR="00086044" w:rsidRPr="002D014D" w:rsidRDefault="00086044" w:rsidP="0001759A">
            <w:pPr>
              <w:pStyle w:val="PA"/>
              <w:spacing w:before="20"/>
              <w:rPr>
                <w:color w:val="000000"/>
              </w:rPr>
            </w:pPr>
            <w:r w:rsidRPr="002D014D">
              <w:rPr>
                <w:color w:val="000000"/>
              </w:rPr>
              <w:t>a.</w:t>
            </w:r>
          </w:p>
        </w:tc>
        <w:tc>
          <w:tcPr>
            <w:tcW w:w="8367" w:type="dxa"/>
            <w:tcMar>
              <w:left w:w="0" w:type="dxa"/>
              <w:right w:w="0" w:type="dxa"/>
            </w:tcMar>
          </w:tcPr>
          <w:p w14:paraId="2E0A1CA6" w14:textId="77777777" w:rsidR="00086044" w:rsidRPr="002D014D" w:rsidRDefault="00086044" w:rsidP="0001759A">
            <w:pPr>
              <w:pStyle w:val="PA"/>
              <w:spacing w:before="20"/>
              <w:rPr>
                <w:color w:val="000000"/>
              </w:rPr>
            </w:pPr>
            <w:r w:rsidRPr="002D014D">
              <w:rPr>
                <w:color w:val="000000"/>
              </w:rPr>
              <w:t>dans la première année de service, respectivement lorsque le contrat de saisonnier de durée indéterminée a duré en totalité moins de 12 mois, il peut être résilié chaque jour moyennant un délai de congé d’un mois pour la fin d’un mois</w:t>
            </w:r>
            <w:r w:rsidRPr="002D014D">
              <w:rPr>
                <w:color w:val="000000"/>
                <w:vertAlign w:val="superscript"/>
              </w:rPr>
              <w:t> </w:t>
            </w:r>
            <w:r w:rsidRPr="002D014D">
              <w:rPr>
                <w:color w:val="000000"/>
              </w:rPr>
              <w:t>;</w:t>
            </w:r>
          </w:p>
        </w:tc>
      </w:tr>
      <w:tr w:rsidR="00086044" w:rsidRPr="002D014D" w14:paraId="3E7EB484" w14:textId="77777777" w:rsidTr="009E6686">
        <w:tc>
          <w:tcPr>
            <w:tcW w:w="425" w:type="dxa"/>
            <w:tcMar>
              <w:left w:w="0" w:type="dxa"/>
              <w:right w:w="0" w:type="dxa"/>
            </w:tcMar>
          </w:tcPr>
          <w:p w14:paraId="122A092D" w14:textId="77777777" w:rsidR="00086044" w:rsidRPr="002D014D" w:rsidRDefault="00086044" w:rsidP="0001759A">
            <w:pPr>
              <w:pStyle w:val="PA"/>
              <w:spacing w:before="20"/>
              <w:rPr>
                <w:color w:val="000000"/>
              </w:rPr>
            </w:pPr>
          </w:p>
        </w:tc>
        <w:tc>
          <w:tcPr>
            <w:tcW w:w="284" w:type="dxa"/>
            <w:tcMar>
              <w:left w:w="0" w:type="dxa"/>
              <w:right w:w="0" w:type="dxa"/>
            </w:tcMar>
          </w:tcPr>
          <w:p w14:paraId="71AEC548" w14:textId="77777777" w:rsidR="00086044" w:rsidRPr="002D014D" w:rsidRDefault="00086044" w:rsidP="0001759A">
            <w:pPr>
              <w:pStyle w:val="PA"/>
              <w:spacing w:before="20"/>
              <w:rPr>
                <w:color w:val="000000"/>
              </w:rPr>
            </w:pPr>
            <w:r w:rsidRPr="002D014D">
              <w:rPr>
                <w:color w:val="000000"/>
              </w:rPr>
              <w:t>b.</w:t>
            </w:r>
          </w:p>
        </w:tc>
        <w:tc>
          <w:tcPr>
            <w:tcW w:w="8367" w:type="dxa"/>
            <w:tcMar>
              <w:left w:w="0" w:type="dxa"/>
              <w:right w:w="0" w:type="dxa"/>
            </w:tcMar>
          </w:tcPr>
          <w:p w14:paraId="58D3555D" w14:textId="4038B304" w:rsidR="00086044" w:rsidRPr="002D014D" w:rsidRDefault="00086044" w:rsidP="0001759A">
            <w:pPr>
              <w:pStyle w:val="PA"/>
              <w:spacing w:before="20"/>
              <w:rPr>
                <w:color w:val="000000"/>
              </w:rPr>
            </w:pPr>
            <w:r w:rsidRPr="002D014D">
              <w:rPr>
                <w:color w:val="000000"/>
              </w:rPr>
              <w:t>de la deuxième à la neuvième année de service, respectivement lorsque le contrat de saisonnier de durée indéterminée a duré en totalité plus de 1</w:t>
            </w:r>
            <w:r>
              <w:rPr>
                <w:color w:val="000000"/>
              </w:rPr>
              <w:t>2 mois au sein de la même entre</w:t>
            </w:r>
            <w:r w:rsidRPr="002D014D">
              <w:rPr>
                <w:color w:val="000000"/>
              </w:rPr>
              <w:t xml:space="preserve">prise, il peut être résilié moyennant un délai de congé de </w:t>
            </w:r>
            <w:r w:rsidR="00EF5A09">
              <w:rPr>
                <w:color w:val="000000"/>
              </w:rPr>
              <w:t>deux</w:t>
            </w:r>
            <w:r w:rsidRPr="002D014D">
              <w:rPr>
                <w:color w:val="000000"/>
              </w:rPr>
              <w:t xml:space="preserve"> mois pour la fin d’un mois</w:t>
            </w:r>
            <w:r w:rsidRPr="002D014D">
              <w:rPr>
                <w:color w:val="000000"/>
                <w:vertAlign w:val="superscript"/>
              </w:rPr>
              <w:t> </w:t>
            </w:r>
            <w:r w:rsidRPr="002D014D">
              <w:rPr>
                <w:color w:val="000000"/>
              </w:rPr>
              <w:t>;</w:t>
            </w:r>
          </w:p>
        </w:tc>
      </w:tr>
      <w:tr w:rsidR="00086044" w:rsidRPr="002D014D" w14:paraId="2B530808" w14:textId="77777777" w:rsidTr="009E6686">
        <w:tc>
          <w:tcPr>
            <w:tcW w:w="425" w:type="dxa"/>
            <w:tcMar>
              <w:left w:w="0" w:type="dxa"/>
              <w:right w:w="0" w:type="dxa"/>
            </w:tcMar>
          </w:tcPr>
          <w:p w14:paraId="1DDFFCBA" w14:textId="77777777" w:rsidR="00086044" w:rsidRPr="002D014D" w:rsidRDefault="00086044" w:rsidP="0001759A">
            <w:pPr>
              <w:pStyle w:val="PA"/>
              <w:spacing w:before="20"/>
              <w:rPr>
                <w:color w:val="000000"/>
              </w:rPr>
            </w:pPr>
          </w:p>
        </w:tc>
        <w:tc>
          <w:tcPr>
            <w:tcW w:w="284" w:type="dxa"/>
            <w:tcMar>
              <w:left w:w="0" w:type="dxa"/>
              <w:right w:w="0" w:type="dxa"/>
            </w:tcMar>
          </w:tcPr>
          <w:p w14:paraId="34EF3E11" w14:textId="77777777" w:rsidR="00086044" w:rsidRPr="002D014D" w:rsidRDefault="00086044" w:rsidP="0001759A">
            <w:pPr>
              <w:pStyle w:val="PA"/>
              <w:spacing w:before="20"/>
              <w:rPr>
                <w:color w:val="000000"/>
              </w:rPr>
            </w:pPr>
            <w:r w:rsidRPr="002D014D">
              <w:rPr>
                <w:color w:val="000000"/>
              </w:rPr>
              <w:t>c.</w:t>
            </w:r>
          </w:p>
        </w:tc>
        <w:tc>
          <w:tcPr>
            <w:tcW w:w="8367" w:type="dxa"/>
            <w:tcMar>
              <w:left w:w="0" w:type="dxa"/>
              <w:right w:w="0" w:type="dxa"/>
            </w:tcMar>
          </w:tcPr>
          <w:p w14:paraId="592CEB7D" w14:textId="77777777" w:rsidR="00086044" w:rsidRPr="002D014D" w:rsidRDefault="00086044" w:rsidP="0001759A">
            <w:pPr>
              <w:pStyle w:val="PA"/>
              <w:spacing w:before="20"/>
              <w:rPr>
                <w:color w:val="000000"/>
              </w:rPr>
            </w:pPr>
            <w:r w:rsidRPr="002D014D">
              <w:rPr>
                <w:color w:val="000000"/>
              </w:rPr>
              <w:t>dès la dixième année de service, il peut être résilié moyennant un délai de congé de trois mois pour la fin d’un mois.</w:t>
            </w:r>
          </w:p>
        </w:tc>
      </w:tr>
      <w:tr w:rsidR="00086044" w:rsidRPr="002D014D" w14:paraId="5D31905C" w14:textId="77777777" w:rsidTr="009E6686">
        <w:tc>
          <w:tcPr>
            <w:tcW w:w="425" w:type="dxa"/>
            <w:tcMar>
              <w:left w:w="0" w:type="dxa"/>
              <w:right w:w="0" w:type="dxa"/>
            </w:tcMar>
          </w:tcPr>
          <w:p w14:paraId="2B67EAC8" w14:textId="444DF132" w:rsidR="00086044" w:rsidRPr="002D014D" w:rsidRDefault="00086044" w:rsidP="0001759A">
            <w:pPr>
              <w:pStyle w:val="PA"/>
              <w:spacing w:before="20"/>
              <w:rPr>
                <w:color w:val="000000"/>
              </w:rPr>
            </w:pPr>
            <w:r w:rsidRPr="00086044">
              <w:rPr>
                <w:color w:val="000000"/>
              </w:rPr>
              <w:t>2</w:t>
            </w:r>
          </w:p>
        </w:tc>
        <w:tc>
          <w:tcPr>
            <w:tcW w:w="8651" w:type="dxa"/>
            <w:gridSpan w:val="2"/>
            <w:tcMar>
              <w:left w:w="0" w:type="dxa"/>
              <w:right w:w="0" w:type="dxa"/>
            </w:tcMar>
          </w:tcPr>
          <w:p w14:paraId="3510B662" w14:textId="6C6A2A1E" w:rsidR="00086044" w:rsidRPr="002D014D" w:rsidRDefault="00086044" w:rsidP="0001759A">
            <w:pPr>
              <w:pStyle w:val="PA"/>
              <w:spacing w:before="20"/>
              <w:rPr>
                <w:color w:val="000000"/>
              </w:rPr>
            </w:pPr>
            <w:r w:rsidRPr="00086044">
              <w:rPr>
                <w:color w:val="000000"/>
                <w:lang w:val="fr-CH"/>
              </w:rPr>
              <w:t>Pour les travailleurs qui ont 55 ans révolus, les délais de congé sont d’un mois la première année de service à l’expiration du temps d’essai, de quatre mois de la 2</w:t>
            </w:r>
            <w:r w:rsidRPr="00605BAA">
              <w:rPr>
                <w:color w:val="000000"/>
                <w:vertAlign w:val="superscript"/>
                <w:lang w:val="fr-CH"/>
              </w:rPr>
              <w:t>e</w:t>
            </w:r>
            <w:r w:rsidRPr="00086044">
              <w:rPr>
                <w:color w:val="000000"/>
                <w:lang w:val="fr-CH"/>
              </w:rPr>
              <w:t xml:space="preserve"> à la 9</w:t>
            </w:r>
            <w:r w:rsidRPr="00605BAA">
              <w:rPr>
                <w:color w:val="000000"/>
                <w:vertAlign w:val="superscript"/>
                <w:lang w:val="fr-CH"/>
              </w:rPr>
              <w:t>e</w:t>
            </w:r>
            <w:r w:rsidRPr="00086044">
              <w:rPr>
                <w:color w:val="000000"/>
                <w:lang w:val="fr-CH"/>
              </w:rPr>
              <w:t xml:space="preserve"> année de service et de six mois dès la 10</w:t>
            </w:r>
            <w:r w:rsidRPr="00605BAA">
              <w:rPr>
                <w:color w:val="000000"/>
                <w:vertAlign w:val="superscript"/>
                <w:lang w:val="fr-CH"/>
              </w:rPr>
              <w:t>e</w:t>
            </w:r>
            <w:r w:rsidRPr="00086044">
              <w:rPr>
                <w:color w:val="000000"/>
                <w:lang w:val="fr-CH"/>
              </w:rPr>
              <w:t xml:space="preserve"> année de service</w:t>
            </w:r>
            <w:r w:rsidR="00D102F3">
              <w:rPr>
                <w:color w:val="000000"/>
                <w:lang w:val="fr-CH"/>
              </w:rPr>
              <w:t>.</w:t>
            </w:r>
          </w:p>
        </w:tc>
      </w:tr>
      <w:tr w:rsidR="00086044" w:rsidRPr="002D014D" w14:paraId="75595B4C" w14:textId="77777777" w:rsidTr="009E6686">
        <w:tc>
          <w:tcPr>
            <w:tcW w:w="425" w:type="dxa"/>
            <w:tcMar>
              <w:left w:w="0" w:type="dxa"/>
              <w:right w:w="0" w:type="dxa"/>
            </w:tcMar>
          </w:tcPr>
          <w:p w14:paraId="517C138E" w14:textId="3FDEAA19" w:rsidR="00086044" w:rsidRPr="002D014D" w:rsidRDefault="00086044" w:rsidP="0001759A">
            <w:pPr>
              <w:pStyle w:val="PA"/>
              <w:spacing w:before="20"/>
              <w:rPr>
                <w:color w:val="000000"/>
              </w:rPr>
            </w:pPr>
            <w:r>
              <w:rPr>
                <w:color w:val="000000"/>
              </w:rPr>
              <w:t>3</w:t>
            </w:r>
          </w:p>
        </w:tc>
        <w:tc>
          <w:tcPr>
            <w:tcW w:w="8651" w:type="dxa"/>
            <w:gridSpan w:val="2"/>
            <w:tcMar>
              <w:left w:w="0" w:type="dxa"/>
              <w:right w:w="0" w:type="dxa"/>
            </w:tcMar>
          </w:tcPr>
          <w:p w14:paraId="49484A5B" w14:textId="463F5FDB" w:rsidR="00086044" w:rsidRPr="002D014D" w:rsidRDefault="00086044" w:rsidP="0001759A">
            <w:pPr>
              <w:pStyle w:val="PA"/>
              <w:spacing w:before="20"/>
              <w:rPr>
                <w:color w:val="000000"/>
              </w:rPr>
            </w:pPr>
            <w:r w:rsidRPr="002D014D">
              <w:rPr>
                <w:color w:val="000000"/>
              </w:rPr>
              <w:t>Les délais de congé au sens de</w:t>
            </w:r>
            <w:r w:rsidR="00D102F3">
              <w:rPr>
                <w:color w:val="000000"/>
              </w:rPr>
              <w:t>s</w:t>
            </w:r>
            <w:r w:rsidRPr="002D014D">
              <w:rPr>
                <w:color w:val="000000"/>
              </w:rPr>
              <w:t xml:space="preserve"> al. 1 et </w:t>
            </w:r>
            <w:r>
              <w:rPr>
                <w:color w:val="000000"/>
              </w:rPr>
              <w:t>2</w:t>
            </w:r>
            <w:r w:rsidRPr="002D014D">
              <w:rPr>
                <w:color w:val="000000"/>
              </w:rPr>
              <w:t xml:space="preserve"> du présent article ne peuvent pas être modifiés </w:t>
            </w:r>
            <w:r>
              <w:rPr>
                <w:color w:val="000000"/>
              </w:rPr>
              <w:t xml:space="preserve">(raccourcis) </w:t>
            </w:r>
            <w:r w:rsidRPr="002D014D">
              <w:rPr>
                <w:color w:val="000000"/>
              </w:rPr>
              <w:t>au détriment du travailleur.</w:t>
            </w:r>
          </w:p>
        </w:tc>
      </w:tr>
      <w:tr w:rsidR="00086044" w:rsidRPr="002D014D" w14:paraId="54587C1A" w14:textId="77777777" w:rsidTr="009E6686">
        <w:tc>
          <w:tcPr>
            <w:tcW w:w="425" w:type="dxa"/>
            <w:tcMar>
              <w:left w:w="0" w:type="dxa"/>
              <w:right w:w="0" w:type="dxa"/>
            </w:tcMar>
          </w:tcPr>
          <w:p w14:paraId="00107570" w14:textId="084D22DD" w:rsidR="00086044" w:rsidRPr="002D014D" w:rsidRDefault="00086044" w:rsidP="0001759A">
            <w:pPr>
              <w:pStyle w:val="PA"/>
              <w:rPr>
                <w:color w:val="000000"/>
              </w:rPr>
            </w:pPr>
            <w:r>
              <w:rPr>
                <w:color w:val="000000"/>
              </w:rPr>
              <w:t>4</w:t>
            </w:r>
          </w:p>
        </w:tc>
        <w:tc>
          <w:tcPr>
            <w:tcW w:w="8651" w:type="dxa"/>
            <w:gridSpan w:val="2"/>
            <w:tcMar>
              <w:left w:w="0" w:type="dxa"/>
              <w:right w:w="0" w:type="dxa"/>
            </w:tcMar>
          </w:tcPr>
          <w:p w14:paraId="127602DC" w14:textId="123F24A5" w:rsidR="00086044" w:rsidRPr="002D014D" w:rsidRDefault="00086044" w:rsidP="0001759A">
            <w:pPr>
              <w:pStyle w:val="PA"/>
              <w:rPr>
                <w:i/>
                <w:color w:val="000000"/>
              </w:rPr>
            </w:pPr>
            <w:r w:rsidRPr="00451910">
              <w:rPr>
                <w:i/>
                <w:iCs/>
                <w:color w:val="000000"/>
              </w:rPr>
              <w:t>[…]</w:t>
            </w:r>
            <w:r w:rsidRPr="002D014D">
              <w:rPr>
                <w:color w:val="000000"/>
              </w:rPr>
              <w:t> Lorsque l’employeur envisage de résilier le contrat de travail d’un collaborateur âgé de 55 ans ou</w:t>
            </w:r>
            <w:r>
              <w:rPr>
                <w:color w:val="000000"/>
              </w:rPr>
              <w:t xml:space="preserve"> plus, un entretien doit impéra</w:t>
            </w:r>
            <w:r w:rsidRPr="002D014D">
              <w:rPr>
                <w:color w:val="000000"/>
              </w:rPr>
              <w:t xml:space="preserve">tivement avoir lieu en temps </w:t>
            </w:r>
            <w:r w:rsidRPr="002D014D">
              <w:rPr>
                <w:bCs/>
                <w:spacing w:val="1"/>
              </w:rPr>
              <w:t>op</w:t>
            </w:r>
            <w:r w:rsidRPr="002D014D">
              <w:rPr>
                <w:bCs/>
                <w:spacing w:val="-2"/>
              </w:rPr>
              <w:t>p</w:t>
            </w:r>
            <w:r w:rsidRPr="002D014D">
              <w:rPr>
                <w:bCs/>
                <w:spacing w:val="1"/>
              </w:rPr>
              <w:t>o</w:t>
            </w:r>
            <w:r w:rsidRPr="002D014D">
              <w:rPr>
                <w:bCs/>
                <w:spacing w:val="-1"/>
              </w:rPr>
              <w:t>r</w:t>
            </w:r>
            <w:r w:rsidRPr="002D014D">
              <w:rPr>
                <w:bCs/>
              </w:rPr>
              <w:t>t</w:t>
            </w:r>
            <w:r w:rsidRPr="002D014D">
              <w:rPr>
                <w:bCs/>
                <w:spacing w:val="1"/>
              </w:rPr>
              <w:t>u</w:t>
            </w:r>
            <w:r w:rsidRPr="002D014D">
              <w:rPr>
                <w:bCs/>
              </w:rPr>
              <w:t>n</w:t>
            </w:r>
            <w:r w:rsidRPr="002D014D">
              <w:rPr>
                <w:bCs/>
                <w:spacing w:val="4"/>
              </w:rPr>
              <w:t xml:space="preserve"> </w:t>
            </w:r>
            <w:r w:rsidRPr="002D014D">
              <w:rPr>
                <w:bCs/>
                <w:spacing w:val="-1"/>
              </w:rPr>
              <w:t>e</w:t>
            </w:r>
            <w:r w:rsidRPr="002D014D">
              <w:rPr>
                <w:bCs/>
                <w:spacing w:val="-2"/>
              </w:rPr>
              <w:t>n</w:t>
            </w:r>
            <w:r w:rsidRPr="002D014D">
              <w:rPr>
                <w:bCs/>
                <w:spacing w:val="2"/>
              </w:rPr>
              <w:t>t</w:t>
            </w:r>
            <w:r w:rsidRPr="002D014D">
              <w:rPr>
                <w:bCs/>
                <w:spacing w:val="-1"/>
              </w:rPr>
              <w:t>r</w:t>
            </w:r>
            <w:r w:rsidRPr="002D014D">
              <w:rPr>
                <w:bCs/>
              </w:rPr>
              <w:t>e</w:t>
            </w:r>
            <w:r w:rsidRPr="002D014D">
              <w:rPr>
                <w:bCs/>
                <w:spacing w:val="1"/>
              </w:rPr>
              <w:t xml:space="preserve"> </w:t>
            </w:r>
            <w:r w:rsidRPr="002D014D">
              <w:rPr>
                <w:bCs/>
              </w:rPr>
              <w:t>le</w:t>
            </w:r>
            <w:r w:rsidRPr="002D014D">
              <w:rPr>
                <w:bCs/>
                <w:spacing w:val="5"/>
              </w:rPr>
              <w:t xml:space="preserve"> </w:t>
            </w:r>
            <w:r w:rsidRPr="002D014D">
              <w:rPr>
                <w:bCs/>
              </w:rPr>
              <w:t>su</w:t>
            </w:r>
            <w:r w:rsidRPr="002D014D">
              <w:rPr>
                <w:bCs/>
                <w:spacing w:val="-2"/>
              </w:rPr>
              <w:t>p</w:t>
            </w:r>
            <w:r w:rsidRPr="002D014D">
              <w:rPr>
                <w:bCs/>
                <w:spacing w:val="1"/>
              </w:rPr>
              <w:t>é</w:t>
            </w:r>
            <w:r w:rsidRPr="002D014D">
              <w:rPr>
                <w:bCs/>
                <w:spacing w:val="-1"/>
              </w:rPr>
              <w:t>r</w:t>
            </w:r>
            <w:r w:rsidRPr="002D014D">
              <w:rPr>
                <w:bCs/>
              </w:rPr>
              <w:t>ie</w:t>
            </w:r>
            <w:r w:rsidRPr="002D014D">
              <w:rPr>
                <w:bCs/>
                <w:spacing w:val="-2"/>
              </w:rPr>
              <w:t>u</w:t>
            </w:r>
            <w:r w:rsidRPr="002D014D">
              <w:rPr>
                <w:bCs/>
              </w:rPr>
              <w:t xml:space="preserve">r </w:t>
            </w:r>
            <w:r w:rsidRPr="002D014D">
              <w:rPr>
                <w:bCs/>
                <w:spacing w:val="-1"/>
              </w:rPr>
              <w:t>e</w:t>
            </w:r>
            <w:r w:rsidRPr="002D014D">
              <w:rPr>
                <w:bCs/>
              </w:rPr>
              <w:t>t</w:t>
            </w:r>
            <w:r w:rsidRPr="002D014D">
              <w:rPr>
                <w:bCs/>
                <w:spacing w:val="3"/>
              </w:rPr>
              <w:t xml:space="preserve"> </w:t>
            </w:r>
            <w:r w:rsidRPr="002D014D">
              <w:rPr>
                <w:bCs/>
              </w:rPr>
              <w:t>le</w:t>
            </w:r>
            <w:r w:rsidRPr="002D014D">
              <w:rPr>
                <w:bCs/>
                <w:spacing w:val="5"/>
              </w:rPr>
              <w:t xml:space="preserve"> </w:t>
            </w:r>
            <w:r w:rsidRPr="002D014D">
              <w:rPr>
                <w:bCs/>
              </w:rPr>
              <w:t>t</w:t>
            </w:r>
            <w:r w:rsidRPr="002D014D">
              <w:rPr>
                <w:bCs/>
                <w:spacing w:val="-1"/>
              </w:rPr>
              <w:t>r</w:t>
            </w:r>
            <w:r w:rsidRPr="002D014D">
              <w:rPr>
                <w:bCs/>
                <w:spacing w:val="1"/>
              </w:rPr>
              <w:t>a</w:t>
            </w:r>
            <w:r w:rsidRPr="002D014D">
              <w:rPr>
                <w:bCs/>
                <w:spacing w:val="-1"/>
              </w:rPr>
              <w:t>va</w:t>
            </w:r>
            <w:r w:rsidRPr="002D014D">
              <w:rPr>
                <w:bCs/>
              </w:rPr>
              <w:t>i</w:t>
            </w:r>
            <w:r w:rsidRPr="002D014D">
              <w:rPr>
                <w:bCs/>
                <w:spacing w:val="1"/>
              </w:rPr>
              <w:t>l</w:t>
            </w:r>
            <w:r w:rsidRPr="002D014D">
              <w:rPr>
                <w:bCs/>
              </w:rPr>
              <w:t>l</w:t>
            </w:r>
            <w:r w:rsidRPr="002D014D">
              <w:rPr>
                <w:bCs/>
                <w:spacing w:val="6"/>
              </w:rPr>
              <w:t>e</w:t>
            </w:r>
            <w:r w:rsidRPr="002D014D">
              <w:rPr>
                <w:bCs/>
                <w:spacing w:val="-2"/>
              </w:rPr>
              <w:t>u</w:t>
            </w:r>
            <w:r w:rsidRPr="002D014D">
              <w:rPr>
                <w:bCs/>
              </w:rPr>
              <w:t>r</w:t>
            </w:r>
            <w:r w:rsidRPr="002D014D">
              <w:rPr>
                <w:bCs/>
                <w:spacing w:val="2"/>
              </w:rPr>
              <w:t xml:space="preserve"> </w:t>
            </w:r>
            <w:r w:rsidRPr="002D014D">
              <w:rPr>
                <w:bCs/>
                <w:spacing w:val="-1"/>
              </w:rPr>
              <w:t>c</w:t>
            </w:r>
            <w:r w:rsidRPr="002D014D">
              <w:rPr>
                <w:bCs/>
                <w:spacing w:val="1"/>
              </w:rPr>
              <w:t>o</w:t>
            </w:r>
            <w:r w:rsidRPr="002D014D">
              <w:rPr>
                <w:bCs/>
                <w:spacing w:val="-2"/>
              </w:rPr>
              <w:t>n</w:t>
            </w:r>
            <w:r w:rsidRPr="002D014D">
              <w:rPr>
                <w:bCs/>
                <w:spacing w:val="-1"/>
              </w:rPr>
              <w:t>c</w:t>
            </w:r>
            <w:r w:rsidRPr="002D014D">
              <w:rPr>
                <w:bCs/>
                <w:spacing w:val="1"/>
              </w:rPr>
              <w:t>e</w:t>
            </w:r>
            <w:r w:rsidRPr="002D014D">
              <w:rPr>
                <w:bCs/>
                <w:spacing w:val="-1"/>
              </w:rPr>
              <w:t>r</w:t>
            </w:r>
            <w:r w:rsidRPr="002D014D">
              <w:rPr>
                <w:bCs/>
                <w:spacing w:val="1"/>
              </w:rPr>
              <w:t>n</w:t>
            </w:r>
            <w:r w:rsidRPr="002D014D">
              <w:rPr>
                <w:bCs/>
                <w:spacing w:val="-1"/>
              </w:rPr>
              <w:t>é</w:t>
            </w:r>
            <w:r w:rsidRPr="002D014D">
              <w:rPr>
                <w:bCs/>
              </w:rPr>
              <w:t xml:space="preserve">, </w:t>
            </w:r>
            <w:r w:rsidRPr="002D014D">
              <w:rPr>
                <w:bCs/>
                <w:spacing w:val="-2"/>
              </w:rPr>
              <w:t>d</w:t>
            </w:r>
            <w:r w:rsidRPr="002D014D">
              <w:rPr>
                <w:bCs/>
                <w:spacing w:val="1"/>
              </w:rPr>
              <w:t>a</w:t>
            </w:r>
            <w:r w:rsidRPr="002D014D">
              <w:rPr>
                <w:bCs/>
                <w:spacing w:val="-2"/>
              </w:rPr>
              <w:t>n</w:t>
            </w:r>
            <w:r w:rsidRPr="002D014D">
              <w:rPr>
                <w:bCs/>
              </w:rPr>
              <w:t>s</w:t>
            </w:r>
            <w:r w:rsidRPr="002D014D">
              <w:rPr>
                <w:bCs/>
                <w:spacing w:val="6"/>
              </w:rPr>
              <w:t xml:space="preserve"> </w:t>
            </w:r>
            <w:r w:rsidRPr="002D014D">
              <w:rPr>
                <w:bCs/>
              </w:rPr>
              <w:t>le</w:t>
            </w:r>
            <w:r w:rsidRPr="002D014D">
              <w:rPr>
                <w:bCs/>
                <w:spacing w:val="3"/>
              </w:rPr>
              <w:t xml:space="preserve"> </w:t>
            </w:r>
            <w:r w:rsidRPr="002D014D">
              <w:rPr>
                <w:bCs/>
                <w:spacing w:val="1"/>
              </w:rPr>
              <w:t>ca</w:t>
            </w:r>
            <w:r w:rsidRPr="002D014D">
              <w:rPr>
                <w:bCs/>
                <w:spacing w:val="-2"/>
              </w:rPr>
              <w:t>d</w:t>
            </w:r>
            <w:r w:rsidRPr="002D014D">
              <w:rPr>
                <w:bCs/>
                <w:spacing w:val="1"/>
              </w:rPr>
              <w:t>r</w:t>
            </w:r>
            <w:r w:rsidRPr="002D014D">
              <w:rPr>
                <w:bCs/>
              </w:rPr>
              <w:t xml:space="preserve">e </w:t>
            </w:r>
            <w:r w:rsidRPr="002D014D">
              <w:rPr>
                <w:bCs/>
                <w:spacing w:val="-2"/>
              </w:rPr>
              <w:t>d</w:t>
            </w:r>
            <w:r w:rsidRPr="002D014D">
              <w:rPr>
                <w:bCs/>
                <w:spacing w:val="1"/>
              </w:rPr>
              <w:t>uq</w:t>
            </w:r>
            <w:r w:rsidRPr="002D014D">
              <w:rPr>
                <w:bCs/>
                <w:spacing w:val="-2"/>
              </w:rPr>
              <w:t>u</w:t>
            </w:r>
            <w:r w:rsidRPr="002D014D">
              <w:rPr>
                <w:bCs/>
                <w:spacing w:val="-1"/>
              </w:rPr>
              <w:t>e</w:t>
            </w:r>
            <w:r w:rsidRPr="002D014D">
              <w:rPr>
                <w:bCs/>
              </w:rPr>
              <w:t>l</w:t>
            </w:r>
            <w:r w:rsidRPr="002D014D">
              <w:rPr>
                <w:bCs/>
                <w:spacing w:val="2"/>
              </w:rPr>
              <w:t xml:space="preserve"> </w:t>
            </w:r>
            <w:r w:rsidRPr="002D014D">
              <w:rPr>
                <w:bCs/>
                <w:spacing w:val="1"/>
              </w:rPr>
              <w:t>c</w:t>
            </w:r>
            <w:r w:rsidRPr="002D014D">
              <w:rPr>
                <w:bCs/>
              </w:rPr>
              <w:t xml:space="preserve">e </w:t>
            </w:r>
            <w:r w:rsidRPr="002D014D">
              <w:rPr>
                <w:bCs/>
                <w:spacing w:val="1"/>
              </w:rPr>
              <w:t>d</w:t>
            </w:r>
            <w:r w:rsidRPr="002D014D">
              <w:rPr>
                <w:bCs/>
                <w:spacing w:val="-1"/>
              </w:rPr>
              <w:t>e</w:t>
            </w:r>
            <w:r w:rsidRPr="002D014D">
              <w:rPr>
                <w:bCs/>
                <w:spacing w:val="1"/>
              </w:rPr>
              <w:t>r</w:t>
            </w:r>
            <w:r w:rsidRPr="002D014D">
              <w:rPr>
                <w:bCs/>
                <w:spacing w:val="-2"/>
              </w:rPr>
              <w:t>n</w:t>
            </w:r>
            <w:r w:rsidRPr="002D014D">
              <w:rPr>
                <w:bCs/>
              </w:rPr>
              <w:t>ier</w:t>
            </w:r>
            <w:r w:rsidRPr="002D014D">
              <w:rPr>
                <w:bCs/>
                <w:spacing w:val="-2"/>
              </w:rPr>
              <w:t xml:space="preserve"> </w:t>
            </w:r>
            <w:r w:rsidRPr="002D014D">
              <w:rPr>
                <w:bCs/>
                <w:spacing w:val="2"/>
              </w:rPr>
              <w:t>s</w:t>
            </w:r>
            <w:r w:rsidRPr="002D014D">
              <w:rPr>
                <w:bCs/>
                <w:spacing w:val="-1"/>
              </w:rPr>
              <w:t>er</w:t>
            </w:r>
            <w:r w:rsidRPr="002D014D">
              <w:rPr>
                <w:bCs/>
              </w:rPr>
              <w:t xml:space="preserve">a </w:t>
            </w:r>
            <w:r w:rsidRPr="002D014D">
              <w:rPr>
                <w:bCs/>
                <w:spacing w:val="3"/>
              </w:rPr>
              <w:t>i</w:t>
            </w:r>
            <w:r w:rsidRPr="002D014D">
              <w:rPr>
                <w:bCs/>
                <w:spacing w:val="-2"/>
              </w:rPr>
              <w:t>n</w:t>
            </w:r>
            <w:r w:rsidRPr="002D014D">
              <w:rPr>
                <w:bCs/>
                <w:spacing w:val="2"/>
              </w:rPr>
              <w:t>f</w:t>
            </w:r>
            <w:r w:rsidRPr="002D014D">
              <w:rPr>
                <w:bCs/>
                <w:spacing w:val="-1"/>
              </w:rPr>
              <w:t>o</w:t>
            </w:r>
            <w:r w:rsidRPr="002D014D">
              <w:rPr>
                <w:bCs/>
                <w:spacing w:val="1"/>
              </w:rPr>
              <w:t>r</w:t>
            </w:r>
            <w:r w:rsidRPr="002D014D">
              <w:rPr>
                <w:bCs/>
                <w:spacing w:val="-4"/>
              </w:rPr>
              <w:t>m</w:t>
            </w:r>
            <w:r w:rsidRPr="002D014D">
              <w:rPr>
                <w:bCs/>
              </w:rPr>
              <w:t>é</w:t>
            </w:r>
            <w:r w:rsidRPr="002D014D">
              <w:rPr>
                <w:bCs/>
                <w:spacing w:val="5"/>
              </w:rPr>
              <w:t xml:space="preserve"> </w:t>
            </w:r>
            <w:r w:rsidRPr="002D014D">
              <w:rPr>
                <w:bCs/>
                <w:spacing w:val="-1"/>
              </w:rPr>
              <w:t>e</w:t>
            </w:r>
            <w:r w:rsidRPr="002D014D">
              <w:rPr>
                <w:bCs/>
              </w:rPr>
              <w:t>t</w:t>
            </w:r>
            <w:r w:rsidRPr="002D014D">
              <w:rPr>
                <w:bCs/>
                <w:spacing w:val="2"/>
              </w:rPr>
              <w:t xml:space="preserve"> </w:t>
            </w:r>
            <w:r w:rsidRPr="002D014D">
              <w:rPr>
                <w:bCs/>
                <w:spacing w:val="-1"/>
              </w:rPr>
              <w:t>e</w:t>
            </w:r>
            <w:r w:rsidRPr="002D014D">
              <w:rPr>
                <w:bCs/>
                <w:spacing w:val="-2"/>
              </w:rPr>
              <w:t>n</w:t>
            </w:r>
            <w:r w:rsidRPr="002D014D">
              <w:rPr>
                <w:bCs/>
                <w:spacing w:val="2"/>
              </w:rPr>
              <w:t>t</w:t>
            </w:r>
            <w:r w:rsidRPr="002D014D">
              <w:rPr>
                <w:bCs/>
                <w:spacing w:val="-1"/>
              </w:rPr>
              <w:t>e</w:t>
            </w:r>
            <w:r w:rsidRPr="002D014D">
              <w:rPr>
                <w:bCs/>
                <w:spacing w:val="1"/>
              </w:rPr>
              <w:t>nd</w:t>
            </w:r>
            <w:r w:rsidRPr="002D014D">
              <w:rPr>
                <w:bCs/>
                <w:spacing w:val="-2"/>
              </w:rPr>
              <w:t>u</w:t>
            </w:r>
            <w:r w:rsidRPr="002D014D">
              <w:rPr>
                <w:bCs/>
              </w:rPr>
              <w:t>.</w:t>
            </w:r>
            <w:r w:rsidRPr="002D014D">
              <w:rPr>
                <w:bCs/>
                <w:spacing w:val="1"/>
              </w:rPr>
              <w:t xml:space="preserve"> </w:t>
            </w:r>
            <w:r w:rsidRPr="002D014D">
              <w:rPr>
                <w:bCs/>
              </w:rPr>
              <w:t>L</w:t>
            </w:r>
            <w:r w:rsidRPr="002D014D">
              <w:rPr>
                <w:bCs/>
                <w:spacing w:val="-1"/>
              </w:rPr>
              <w:t>o</w:t>
            </w:r>
            <w:r w:rsidRPr="002D014D">
              <w:rPr>
                <w:bCs/>
                <w:spacing w:val="1"/>
              </w:rPr>
              <w:t>r</w:t>
            </w:r>
            <w:r w:rsidRPr="002D014D">
              <w:rPr>
                <w:bCs/>
              </w:rPr>
              <w:t>s</w:t>
            </w:r>
            <w:r w:rsidRPr="002D014D">
              <w:rPr>
                <w:bCs/>
                <w:spacing w:val="-1"/>
              </w:rPr>
              <w:t xml:space="preserve"> </w:t>
            </w:r>
            <w:r w:rsidRPr="002D014D">
              <w:rPr>
                <w:bCs/>
                <w:spacing w:val="1"/>
              </w:rPr>
              <w:t>d</w:t>
            </w:r>
            <w:r w:rsidRPr="002D014D">
              <w:rPr>
                <w:bCs/>
              </w:rPr>
              <w:t>e</w:t>
            </w:r>
            <w:r w:rsidRPr="002D014D">
              <w:rPr>
                <w:bCs/>
                <w:spacing w:val="1"/>
              </w:rPr>
              <w:t xml:space="preserve"> </w:t>
            </w:r>
            <w:r w:rsidRPr="002D014D">
              <w:rPr>
                <w:bCs/>
                <w:spacing w:val="-1"/>
              </w:rPr>
              <w:t>ce</w:t>
            </w:r>
            <w:r w:rsidRPr="002D014D">
              <w:rPr>
                <w:bCs/>
              </w:rPr>
              <w:t>t</w:t>
            </w:r>
            <w:r w:rsidRPr="002D014D">
              <w:rPr>
                <w:bCs/>
                <w:spacing w:val="3"/>
              </w:rPr>
              <w:t xml:space="preserve"> </w:t>
            </w:r>
            <w:r w:rsidRPr="002D014D">
              <w:rPr>
                <w:bCs/>
                <w:spacing w:val="-1"/>
              </w:rPr>
              <w:t>e</w:t>
            </w:r>
            <w:r w:rsidRPr="002D014D">
              <w:rPr>
                <w:bCs/>
                <w:spacing w:val="-2"/>
              </w:rPr>
              <w:t>n</w:t>
            </w:r>
            <w:r w:rsidRPr="002D014D">
              <w:rPr>
                <w:bCs/>
                <w:spacing w:val="2"/>
              </w:rPr>
              <w:t>t</w:t>
            </w:r>
            <w:r w:rsidRPr="002D014D">
              <w:rPr>
                <w:bCs/>
                <w:spacing w:val="-1"/>
              </w:rPr>
              <w:t>re</w:t>
            </w:r>
            <w:r w:rsidRPr="002D014D">
              <w:rPr>
                <w:bCs/>
              </w:rPr>
              <w:t>ti</w:t>
            </w:r>
            <w:r w:rsidRPr="002D014D">
              <w:rPr>
                <w:bCs/>
                <w:spacing w:val="2"/>
              </w:rPr>
              <w:t>e</w:t>
            </w:r>
            <w:r w:rsidRPr="002D014D">
              <w:rPr>
                <w:bCs/>
                <w:spacing w:val="-2"/>
              </w:rPr>
              <w:t>n</w:t>
            </w:r>
            <w:r w:rsidRPr="002D014D">
              <w:rPr>
                <w:bCs/>
              </w:rPr>
              <w:t>,</w:t>
            </w:r>
            <w:r w:rsidRPr="002D014D">
              <w:rPr>
                <w:bCs/>
                <w:spacing w:val="-1"/>
              </w:rPr>
              <w:t xml:space="preserve"> </w:t>
            </w:r>
            <w:r w:rsidRPr="002D014D">
              <w:rPr>
                <w:bCs/>
              </w:rPr>
              <w:t>le</w:t>
            </w:r>
            <w:r w:rsidRPr="002D014D">
              <w:rPr>
                <w:bCs/>
                <w:spacing w:val="2"/>
              </w:rPr>
              <w:t xml:space="preserve"> s</w:t>
            </w:r>
            <w:r w:rsidRPr="002D014D">
              <w:rPr>
                <w:bCs/>
                <w:spacing w:val="-2"/>
              </w:rPr>
              <w:t>u</w:t>
            </w:r>
            <w:r w:rsidRPr="002D014D">
              <w:rPr>
                <w:bCs/>
                <w:spacing w:val="1"/>
              </w:rPr>
              <w:t>p</w:t>
            </w:r>
            <w:r w:rsidRPr="002D014D">
              <w:rPr>
                <w:bCs/>
                <w:spacing w:val="-1"/>
              </w:rPr>
              <w:t>ér</w:t>
            </w:r>
            <w:r w:rsidRPr="002D014D">
              <w:rPr>
                <w:bCs/>
              </w:rPr>
              <w:t>i</w:t>
            </w:r>
            <w:r w:rsidRPr="002D014D">
              <w:rPr>
                <w:bCs/>
                <w:spacing w:val="2"/>
              </w:rPr>
              <w:t>e</w:t>
            </w:r>
            <w:r w:rsidRPr="002D014D">
              <w:rPr>
                <w:bCs/>
                <w:spacing w:val="-2"/>
              </w:rPr>
              <w:t>u</w:t>
            </w:r>
            <w:r w:rsidRPr="002D014D">
              <w:rPr>
                <w:bCs/>
              </w:rPr>
              <w:t>r</w:t>
            </w:r>
            <w:r w:rsidRPr="002D014D">
              <w:rPr>
                <w:bCs/>
                <w:spacing w:val="-2"/>
              </w:rPr>
              <w:t xml:space="preserve"> </w:t>
            </w:r>
            <w:r w:rsidRPr="002D014D">
              <w:rPr>
                <w:bCs/>
                <w:spacing w:val="-1"/>
              </w:rPr>
              <w:t>e</w:t>
            </w:r>
            <w:r w:rsidRPr="002D014D">
              <w:rPr>
                <w:bCs/>
              </w:rPr>
              <w:t>t le</w:t>
            </w:r>
            <w:r w:rsidRPr="002D014D">
              <w:rPr>
                <w:bCs/>
                <w:spacing w:val="5"/>
              </w:rPr>
              <w:t xml:space="preserve"> </w:t>
            </w:r>
            <w:r w:rsidRPr="002D014D">
              <w:rPr>
                <w:bCs/>
              </w:rPr>
              <w:t>t</w:t>
            </w:r>
            <w:r w:rsidRPr="002D014D">
              <w:rPr>
                <w:bCs/>
                <w:spacing w:val="-1"/>
              </w:rPr>
              <w:t>ra</w:t>
            </w:r>
            <w:r w:rsidRPr="002D014D">
              <w:rPr>
                <w:bCs/>
                <w:spacing w:val="1"/>
              </w:rPr>
              <w:t>v</w:t>
            </w:r>
            <w:r w:rsidRPr="002D014D">
              <w:rPr>
                <w:bCs/>
                <w:spacing w:val="-1"/>
              </w:rPr>
              <w:t>a</w:t>
            </w:r>
            <w:r w:rsidRPr="002D014D">
              <w:rPr>
                <w:bCs/>
              </w:rPr>
              <w:t>i</w:t>
            </w:r>
            <w:r w:rsidRPr="002D014D">
              <w:rPr>
                <w:bCs/>
                <w:spacing w:val="1"/>
              </w:rPr>
              <w:t>l</w:t>
            </w:r>
            <w:r w:rsidRPr="002D014D">
              <w:rPr>
                <w:bCs/>
              </w:rPr>
              <w:t>leur</w:t>
            </w:r>
            <w:r w:rsidRPr="002D014D">
              <w:rPr>
                <w:bCs/>
                <w:spacing w:val="1"/>
              </w:rPr>
              <w:t xml:space="preserve"> d</w:t>
            </w:r>
            <w:r w:rsidRPr="002D014D">
              <w:rPr>
                <w:bCs/>
                <w:spacing w:val="-1"/>
              </w:rPr>
              <w:t>ev</w:t>
            </w:r>
            <w:r w:rsidRPr="002D014D">
              <w:rPr>
                <w:bCs/>
                <w:spacing w:val="1"/>
              </w:rPr>
              <w:t>ro</w:t>
            </w:r>
            <w:r w:rsidRPr="002D014D">
              <w:rPr>
                <w:bCs/>
                <w:spacing w:val="-2"/>
              </w:rPr>
              <w:t>n</w:t>
            </w:r>
            <w:r w:rsidRPr="002D014D">
              <w:rPr>
                <w:bCs/>
              </w:rPr>
              <w:t>t</w:t>
            </w:r>
            <w:r w:rsidRPr="002D014D">
              <w:rPr>
                <w:bCs/>
                <w:spacing w:val="6"/>
              </w:rPr>
              <w:t xml:space="preserve"> </w:t>
            </w:r>
            <w:r w:rsidRPr="002D014D">
              <w:rPr>
                <w:bCs/>
                <w:spacing w:val="1"/>
              </w:rPr>
              <w:t>e</w:t>
            </w:r>
            <w:r w:rsidRPr="002D014D">
              <w:rPr>
                <w:bCs/>
              </w:rPr>
              <w:t>n</w:t>
            </w:r>
            <w:r w:rsidRPr="002D014D">
              <w:rPr>
                <w:bCs/>
                <w:spacing w:val="5"/>
              </w:rPr>
              <w:t xml:space="preserve"> </w:t>
            </w:r>
            <w:r w:rsidRPr="002D014D">
              <w:rPr>
                <w:bCs/>
                <w:spacing w:val="1"/>
              </w:rPr>
              <w:t>o</w:t>
            </w:r>
            <w:r w:rsidRPr="002D014D">
              <w:rPr>
                <w:bCs/>
                <w:spacing w:val="-2"/>
              </w:rPr>
              <w:t>u</w:t>
            </w:r>
            <w:r w:rsidRPr="002D014D">
              <w:rPr>
                <w:bCs/>
              </w:rPr>
              <w:t>t</w:t>
            </w:r>
            <w:r w:rsidRPr="002D014D">
              <w:rPr>
                <w:bCs/>
                <w:spacing w:val="2"/>
              </w:rPr>
              <w:t>r</w:t>
            </w:r>
            <w:r w:rsidRPr="002D014D">
              <w:rPr>
                <w:bCs/>
              </w:rPr>
              <w:t>e</w:t>
            </w:r>
            <w:r w:rsidRPr="002D014D">
              <w:rPr>
                <w:bCs/>
                <w:spacing w:val="4"/>
              </w:rPr>
              <w:t xml:space="preserve"> </w:t>
            </w:r>
            <w:r w:rsidRPr="002D014D">
              <w:rPr>
                <w:bCs/>
                <w:spacing w:val="-1"/>
              </w:rPr>
              <w:t>re</w:t>
            </w:r>
            <w:r w:rsidRPr="002D014D">
              <w:rPr>
                <w:bCs/>
                <w:spacing w:val="1"/>
              </w:rPr>
              <w:t>c</w:t>
            </w:r>
            <w:r w:rsidRPr="002D014D">
              <w:rPr>
                <w:bCs/>
                <w:spacing w:val="-2"/>
              </w:rPr>
              <w:t>h</w:t>
            </w:r>
            <w:r w:rsidRPr="002D014D">
              <w:rPr>
                <w:bCs/>
                <w:spacing w:val="-1"/>
              </w:rPr>
              <w:t>e</w:t>
            </w:r>
            <w:r w:rsidRPr="002D014D">
              <w:rPr>
                <w:bCs/>
                <w:spacing w:val="1"/>
              </w:rPr>
              <w:t>r</w:t>
            </w:r>
            <w:r w:rsidRPr="002D014D">
              <w:rPr>
                <w:bCs/>
                <w:spacing w:val="-1"/>
              </w:rPr>
              <w:t>c</w:t>
            </w:r>
            <w:r w:rsidRPr="002D014D">
              <w:rPr>
                <w:bCs/>
                <w:spacing w:val="1"/>
              </w:rPr>
              <w:t>h</w:t>
            </w:r>
            <w:r w:rsidRPr="002D014D">
              <w:rPr>
                <w:bCs/>
                <w:spacing w:val="-1"/>
              </w:rPr>
              <w:t>e</w:t>
            </w:r>
            <w:r w:rsidRPr="002D014D">
              <w:rPr>
                <w:bCs/>
              </w:rPr>
              <w:t xml:space="preserve">r </w:t>
            </w:r>
            <w:r w:rsidRPr="002D014D">
              <w:rPr>
                <w:bCs/>
                <w:spacing w:val="1"/>
              </w:rPr>
              <w:t>e</w:t>
            </w:r>
            <w:r w:rsidRPr="002D014D">
              <w:rPr>
                <w:bCs/>
                <w:spacing w:val="-2"/>
              </w:rPr>
              <w:t>n</w:t>
            </w:r>
            <w:r w:rsidRPr="002D014D">
              <w:rPr>
                <w:bCs/>
              </w:rPr>
              <w:t>s</w:t>
            </w:r>
            <w:r w:rsidRPr="002D014D">
              <w:rPr>
                <w:bCs/>
                <w:spacing w:val="3"/>
              </w:rPr>
              <w:t>e</w:t>
            </w:r>
            <w:r w:rsidRPr="002D014D">
              <w:rPr>
                <w:bCs/>
                <w:spacing w:val="-4"/>
              </w:rPr>
              <w:t>m</w:t>
            </w:r>
            <w:r w:rsidRPr="002D014D">
              <w:rPr>
                <w:bCs/>
                <w:spacing w:val="-2"/>
              </w:rPr>
              <w:t>b</w:t>
            </w:r>
            <w:r w:rsidRPr="002D014D">
              <w:rPr>
                <w:bCs/>
                <w:spacing w:val="3"/>
              </w:rPr>
              <w:t>l</w:t>
            </w:r>
            <w:r w:rsidRPr="002D014D">
              <w:rPr>
                <w:bCs/>
              </w:rPr>
              <w:t>e</w:t>
            </w:r>
            <w:r w:rsidRPr="002D014D">
              <w:rPr>
                <w:bCs/>
                <w:spacing w:val="4"/>
              </w:rPr>
              <w:t xml:space="preserve"> </w:t>
            </w:r>
            <w:r w:rsidRPr="002D014D">
              <w:rPr>
                <w:bCs/>
                <w:spacing w:val="1"/>
              </w:rPr>
              <w:t>d</w:t>
            </w:r>
            <w:r w:rsidRPr="002D014D">
              <w:rPr>
                <w:bCs/>
                <w:spacing w:val="-1"/>
              </w:rPr>
              <w:t>e</w:t>
            </w:r>
            <w:r w:rsidRPr="002D014D">
              <w:rPr>
                <w:bCs/>
              </w:rPr>
              <w:t>s</w:t>
            </w:r>
            <w:r w:rsidRPr="002D014D">
              <w:rPr>
                <w:bCs/>
                <w:spacing w:val="6"/>
              </w:rPr>
              <w:t xml:space="preserve"> </w:t>
            </w:r>
            <w:r w:rsidRPr="002D014D">
              <w:rPr>
                <w:bCs/>
                <w:spacing w:val="2"/>
              </w:rPr>
              <w:t>s</w:t>
            </w:r>
            <w:r w:rsidRPr="002D014D">
              <w:rPr>
                <w:bCs/>
                <w:spacing w:val="-1"/>
              </w:rPr>
              <w:t>o</w:t>
            </w:r>
            <w:r w:rsidRPr="002D014D">
              <w:rPr>
                <w:bCs/>
              </w:rPr>
              <w:t>l</w:t>
            </w:r>
            <w:r w:rsidRPr="002D014D">
              <w:rPr>
                <w:bCs/>
                <w:spacing w:val="-1"/>
              </w:rPr>
              <w:t>u</w:t>
            </w:r>
            <w:r w:rsidRPr="002D014D">
              <w:rPr>
                <w:bCs/>
              </w:rPr>
              <w:t>ti</w:t>
            </w:r>
            <w:r w:rsidRPr="002D014D">
              <w:rPr>
                <w:bCs/>
                <w:spacing w:val="1"/>
              </w:rPr>
              <w:t>o</w:t>
            </w:r>
            <w:r w:rsidRPr="002D014D">
              <w:rPr>
                <w:bCs/>
                <w:spacing w:val="-2"/>
              </w:rPr>
              <w:t>n</w:t>
            </w:r>
            <w:r w:rsidRPr="002D014D">
              <w:rPr>
                <w:bCs/>
              </w:rPr>
              <w:t>s</w:t>
            </w:r>
            <w:r w:rsidRPr="002D014D">
              <w:rPr>
                <w:bCs/>
                <w:spacing w:val="5"/>
              </w:rPr>
              <w:t xml:space="preserve"> </w:t>
            </w:r>
            <w:r w:rsidRPr="002D014D">
              <w:rPr>
                <w:bCs/>
                <w:spacing w:val="-2"/>
              </w:rPr>
              <w:t>p</w:t>
            </w:r>
            <w:r w:rsidRPr="002D014D">
              <w:rPr>
                <w:bCs/>
                <w:spacing w:val="-1"/>
              </w:rPr>
              <w:t>r</w:t>
            </w:r>
            <w:r w:rsidRPr="002D014D">
              <w:rPr>
                <w:bCs/>
                <w:spacing w:val="1"/>
              </w:rPr>
              <w:t>o</w:t>
            </w:r>
            <w:r w:rsidRPr="002D014D">
              <w:rPr>
                <w:bCs/>
                <w:spacing w:val="-2"/>
              </w:rPr>
              <w:t>p</w:t>
            </w:r>
            <w:r w:rsidRPr="002D014D">
              <w:rPr>
                <w:bCs/>
                <w:spacing w:val="1"/>
              </w:rPr>
              <w:t>r</w:t>
            </w:r>
            <w:r w:rsidRPr="002D014D">
              <w:rPr>
                <w:bCs/>
                <w:spacing w:val="-1"/>
              </w:rPr>
              <w:t>e</w:t>
            </w:r>
            <w:r w:rsidRPr="002D014D">
              <w:rPr>
                <w:bCs/>
              </w:rPr>
              <w:t>s</w:t>
            </w:r>
            <w:r w:rsidRPr="002D014D">
              <w:rPr>
                <w:bCs/>
                <w:spacing w:val="6"/>
              </w:rPr>
              <w:t xml:space="preserve"> </w:t>
            </w:r>
            <w:r w:rsidRPr="002D014D">
              <w:rPr>
                <w:bCs/>
              </w:rPr>
              <w:t xml:space="preserve">à </w:t>
            </w:r>
            <w:r w:rsidRPr="002D014D">
              <w:rPr>
                <w:bCs/>
                <w:spacing w:val="-2"/>
              </w:rPr>
              <w:t>p</w:t>
            </w:r>
            <w:r w:rsidRPr="002D014D">
              <w:rPr>
                <w:bCs/>
                <w:spacing w:val="-1"/>
              </w:rPr>
              <w:t>e</w:t>
            </w:r>
            <w:r w:rsidRPr="002D014D">
              <w:rPr>
                <w:bCs/>
                <w:spacing w:val="4"/>
              </w:rPr>
              <w:t>r</w:t>
            </w:r>
            <w:r w:rsidRPr="002D014D">
              <w:rPr>
                <w:bCs/>
                <w:spacing w:val="-4"/>
              </w:rPr>
              <w:t>m</w:t>
            </w:r>
            <w:r w:rsidRPr="002D014D">
              <w:rPr>
                <w:bCs/>
                <w:spacing w:val="-1"/>
              </w:rPr>
              <w:t>e</w:t>
            </w:r>
            <w:r w:rsidRPr="002D014D">
              <w:rPr>
                <w:bCs/>
              </w:rPr>
              <w:t>tt</w:t>
            </w:r>
            <w:r w:rsidRPr="002D014D">
              <w:rPr>
                <w:bCs/>
                <w:spacing w:val="2"/>
              </w:rPr>
              <w:t>r</w:t>
            </w:r>
            <w:r w:rsidRPr="002D014D">
              <w:rPr>
                <w:bCs/>
              </w:rPr>
              <w:t>e le</w:t>
            </w:r>
            <w:r w:rsidRPr="002D014D">
              <w:rPr>
                <w:bCs/>
                <w:spacing w:val="6"/>
              </w:rPr>
              <w:t xml:space="preserve"> </w:t>
            </w:r>
            <w:r w:rsidRPr="002D014D">
              <w:rPr>
                <w:bCs/>
                <w:spacing w:val="-4"/>
              </w:rPr>
              <w:t>m</w:t>
            </w:r>
            <w:r w:rsidRPr="002D014D">
              <w:rPr>
                <w:bCs/>
                <w:spacing w:val="-1"/>
              </w:rPr>
              <w:t>a</w:t>
            </w:r>
            <w:r w:rsidRPr="002D014D">
              <w:rPr>
                <w:bCs/>
                <w:spacing w:val="3"/>
              </w:rPr>
              <w:t>i</w:t>
            </w:r>
            <w:r w:rsidRPr="002D014D">
              <w:rPr>
                <w:bCs/>
                <w:spacing w:val="-2"/>
              </w:rPr>
              <w:t>n</w:t>
            </w:r>
            <w:r w:rsidRPr="002D014D">
              <w:rPr>
                <w:bCs/>
              </w:rPr>
              <w:t>ti</w:t>
            </w:r>
            <w:r w:rsidRPr="002D014D">
              <w:rPr>
                <w:bCs/>
                <w:spacing w:val="2"/>
              </w:rPr>
              <w:t>e</w:t>
            </w:r>
            <w:r w:rsidRPr="002D014D">
              <w:rPr>
                <w:bCs/>
              </w:rPr>
              <w:t>n</w:t>
            </w:r>
            <w:r w:rsidRPr="002D014D">
              <w:rPr>
                <w:bCs/>
                <w:spacing w:val="2"/>
              </w:rPr>
              <w:t xml:space="preserve"> </w:t>
            </w:r>
            <w:r w:rsidRPr="002D014D">
              <w:rPr>
                <w:bCs/>
                <w:spacing w:val="1"/>
              </w:rPr>
              <w:t>d</w:t>
            </w:r>
            <w:r w:rsidRPr="002D014D">
              <w:rPr>
                <w:bCs/>
                <w:spacing w:val="-1"/>
              </w:rPr>
              <w:t>e</w:t>
            </w:r>
            <w:r w:rsidRPr="002D014D">
              <w:rPr>
                <w:bCs/>
              </w:rPr>
              <w:t>s</w:t>
            </w:r>
            <w:r w:rsidRPr="002D014D">
              <w:rPr>
                <w:bCs/>
                <w:spacing w:val="4"/>
              </w:rPr>
              <w:t xml:space="preserve"> </w:t>
            </w:r>
            <w:r w:rsidRPr="002D014D">
              <w:rPr>
                <w:bCs/>
                <w:spacing w:val="1"/>
              </w:rPr>
              <w:t>r</w:t>
            </w:r>
            <w:r w:rsidRPr="002D014D">
              <w:rPr>
                <w:bCs/>
                <w:spacing w:val="-1"/>
              </w:rPr>
              <w:t>a</w:t>
            </w:r>
            <w:r w:rsidRPr="002D014D">
              <w:rPr>
                <w:bCs/>
                <w:spacing w:val="1"/>
              </w:rPr>
              <w:t>pp</w:t>
            </w:r>
            <w:r w:rsidRPr="002D014D">
              <w:rPr>
                <w:bCs/>
                <w:spacing w:val="-1"/>
              </w:rPr>
              <w:t>or</w:t>
            </w:r>
            <w:r w:rsidRPr="002D014D">
              <w:rPr>
                <w:bCs/>
              </w:rPr>
              <w:t>ts</w:t>
            </w:r>
            <w:r w:rsidRPr="002D014D">
              <w:rPr>
                <w:bCs/>
                <w:spacing w:val="6"/>
              </w:rPr>
              <w:t xml:space="preserve"> </w:t>
            </w:r>
            <w:r w:rsidRPr="002D014D">
              <w:rPr>
                <w:bCs/>
                <w:spacing w:val="-2"/>
              </w:rPr>
              <w:t>d</w:t>
            </w:r>
            <w:r w:rsidRPr="002D014D">
              <w:rPr>
                <w:bCs/>
              </w:rPr>
              <w:t>e</w:t>
            </w:r>
            <w:r w:rsidRPr="002D014D">
              <w:rPr>
                <w:bCs/>
                <w:spacing w:val="4"/>
              </w:rPr>
              <w:t xml:space="preserve"> </w:t>
            </w:r>
            <w:r w:rsidRPr="002D014D">
              <w:rPr>
                <w:bCs/>
              </w:rPr>
              <w:t>t</w:t>
            </w:r>
            <w:r w:rsidRPr="002D014D">
              <w:rPr>
                <w:bCs/>
                <w:spacing w:val="-1"/>
              </w:rPr>
              <w:t>r</w:t>
            </w:r>
            <w:r w:rsidRPr="002D014D">
              <w:rPr>
                <w:bCs/>
                <w:spacing w:val="1"/>
              </w:rPr>
              <w:t>a</w:t>
            </w:r>
            <w:r w:rsidRPr="002D014D">
              <w:rPr>
                <w:bCs/>
                <w:spacing w:val="-1"/>
              </w:rPr>
              <w:t>va</w:t>
            </w:r>
            <w:r w:rsidRPr="002D014D">
              <w:rPr>
                <w:bCs/>
              </w:rPr>
              <w:t>i</w:t>
            </w:r>
            <w:r w:rsidRPr="002D014D">
              <w:rPr>
                <w:bCs/>
                <w:spacing w:val="1"/>
              </w:rPr>
              <w:t>l</w:t>
            </w:r>
            <w:r w:rsidRPr="002D014D">
              <w:rPr>
                <w:bCs/>
              </w:rPr>
              <w:t>.</w:t>
            </w:r>
            <w:r w:rsidRPr="002D014D">
              <w:rPr>
                <w:bCs/>
                <w:spacing w:val="4"/>
              </w:rPr>
              <w:t xml:space="preserve"> </w:t>
            </w:r>
            <w:r w:rsidRPr="002D014D">
              <w:rPr>
                <w:bCs/>
              </w:rPr>
              <w:t>La</w:t>
            </w:r>
            <w:r w:rsidRPr="002D014D">
              <w:rPr>
                <w:bCs/>
                <w:spacing w:val="5"/>
              </w:rPr>
              <w:t xml:space="preserve"> </w:t>
            </w:r>
            <w:r w:rsidRPr="002D014D">
              <w:rPr>
                <w:bCs/>
                <w:spacing w:val="-2"/>
              </w:rPr>
              <w:t>d</w:t>
            </w:r>
            <w:r w:rsidRPr="002D014D">
              <w:rPr>
                <w:bCs/>
                <w:spacing w:val="-1"/>
              </w:rPr>
              <w:t>éc</w:t>
            </w:r>
            <w:r w:rsidRPr="002D014D">
              <w:rPr>
                <w:bCs/>
              </w:rPr>
              <w:t>is</w:t>
            </w:r>
            <w:r w:rsidRPr="002D014D">
              <w:rPr>
                <w:bCs/>
                <w:spacing w:val="3"/>
              </w:rPr>
              <w:t>i</w:t>
            </w:r>
            <w:r w:rsidRPr="002D014D">
              <w:rPr>
                <w:bCs/>
                <w:spacing w:val="1"/>
              </w:rPr>
              <w:t>o</w:t>
            </w:r>
            <w:r w:rsidRPr="002D014D">
              <w:rPr>
                <w:bCs/>
              </w:rPr>
              <w:t>n</w:t>
            </w:r>
            <w:r w:rsidRPr="002D014D">
              <w:rPr>
                <w:bCs/>
                <w:spacing w:val="1"/>
              </w:rPr>
              <w:t xml:space="preserve"> </w:t>
            </w:r>
            <w:r w:rsidRPr="002D014D">
              <w:rPr>
                <w:bCs/>
              </w:rPr>
              <w:t>fi</w:t>
            </w:r>
            <w:r w:rsidRPr="002D014D">
              <w:rPr>
                <w:bCs/>
                <w:spacing w:val="-1"/>
              </w:rPr>
              <w:t>n</w:t>
            </w:r>
            <w:r w:rsidRPr="002D014D">
              <w:rPr>
                <w:bCs/>
                <w:spacing w:val="1"/>
              </w:rPr>
              <w:t>a</w:t>
            </w:r>
            <w:r w:rsidRPr="002D014D">
              <w:rPr>
                <w:bCs/>
              </w:rPr>
              <w:t>le</w:t>
            </w:r>
            <w:r w:rsidRPr="002D014D">
              <w:rPr>
                <w:bCs/>
                <w:spacing w:val="2"/>
              </w:rPr>
              <w:t xml:space="preserve"> </w:t>
            </w:r>
            <w:r w:rsidRPr="002D014D">
              <w:rPr>
                <w:bCs/>
                <w:spacing w:val="-1"/>
              </w:rPr>
              <w:t>co</w:t>
            </w:r>
            <w:r w:rsidRPr="002D014D">
              <w:rPr>
                <w:bCs/>
                <w:spacing w:val="1"/>
              </w:rPr>
              <w:t>n</w:t>
            </w:r>
            <w:r w:rsidRPr="002D014D">
              <w:rPr>
                <w:bCs/>
                <w:spacing w:val="-1"/>
              </w:rPr>
              <w:t>c</w:t>
            </w:r>
            <w:r w:rsidRPr="002D014D">
              <w:rPr>
                <w:bCs/>
                <w:spacing w:val="5"/>
              </w:rPr>
              <w:t>e</w:t>
            </w:r>
            <w:r w:rsidRPr="002D014D">
              <w:rPr>
                <w:bCs/>
                <w:spacing w:val="1"/>
              </w:rPr>
              <w:t>rn</w:t>
            </w:r>
            <w:r w:rsidRPr="002D014D">
              <w:rPr>
                <w:bCs/>
                <w:spacing w:val="-1"/>
              </w:rPr>
              <w:t>a</w:t>
            </w:r>
            <w:r w:rsidRPr="002D014D">
              <w:rPr>
                <w:bCs/>
                <w:spacing w:val="-2"/>
              </w:rPr>
              <w:t>n</w:t>
            </w:r>
            <w:r w:rsidRPr="002D014D">
              <w:rPr>
                <w:bCs/>
              </w:rPr>
              <w:t>t</w:t>
            </w:r>
            <w:r w:rsidRPr="002D014D">
              <w:rPr>
                <w:bCs/>
                <w:spacing w:val="2"/>
              </w:rPr>
              <w:t xml:space="preserve"> </w:t>
            </w:r>
            <w:r w:rsidRPr="002D014D">
              <w:rPr>
                <w:bCs/>
                <w:spacing w:val="3"/>
              </w:rPr>
              <w:t>l</w:t>
            </w:r>
            <w:r w:rsidRPr="002D014D">
              <w:rPr>
                <w:bCs/>
              </w:rPr>
              <w:t xml:space="preserve">a </w:t>
            </w:r>
            <w:r w:rsidRPr="002D014D">
              <w:rPr>
                <w:bCs/>
                <w:spacing w:val="-1"/>
              </w:rPr>
              <w:t>ré</w:t>
            </w:r>
            <w:r w:rsidRPr="002D014D">
              <w:rPr>
                <w:bCs/>
              </w:rPr>
              <w:t>sil</w:t>
            </w:r>
            <w:r w:rsidRPr="002D014D">
              <w:rPr>
                <w:bCs/>
                <w:spacing w:val="1"/>
              </w:rPr>
              <w:t>i</w:t>
            </w:r>
            <w:r w:rsidRPr="002D014D">
              <w:rPr>
                <w:bCs/>
                <w:spacing w:val="-1"/>
              </w:rPr>
              <w:t>a</w:t>
            </w:r>
            <w:r w:rsidRPr="002D014D">
              <w:rPr>
                <w:bCs/>
              </w:rPr>
              <w:t>ti</w:t>
            </w:r>
            <w:r w:rsidRPr="002D014D">
              <w:rPr>
                <w:bCs/>
                <w:spacing w:val="1"/>
              </w:rPr>
              <w:t>o</w:t>
            </w:r>
            <w:r w:rsidRPr="002D014D">
              <w:rPr>
                <w:bCs/>
              </w:rPr>
              <w:t>n</w:t>
            </w:r>
            <w:r w:rsidRPr="002D014D">
              <w:rPr>
                <w:bCs/>
                <w:spacing w:val="-7"/>
              </w:rPr>
              <w:t xml:space="preserve"> </w:t>
            </w:r>
            <w:r w:rsidRPr="002D014D">
              <w:rPr>
                <w:bCs/>
                <w:spacing w:val="-1"/>
              </w:rPr>
              <w:t>r</w:t>
            </w:r>
            <w:r w:rsidRPr="002D014D">
              <w:rPr>
                <w:bCs/>
                <w:spacing w:val="1"/>
              </w:rPr>
              <w:t>e</w:t>
            </w:r>
            <w:r w:rsidRPr="002D014D">
              <w:rPr>
                <w:bCs/>
                <w:spacing w:val="-1"/>
              </w:rPr>
              <w:t>v</w:t>
            </w:r>
            <w:r w:rsidRPr="002D014D">
              <w:rPr>
                <w:bCs/>
              </w:rPr>
              <w:t>i</w:t>
            </w:r>
            <w:r w:rsidRPr="002D014D">
              <w:rPr>
                <w:bCs/>
                <w:spacing w:val="2"/>
              </w:rPr>
              <w:t>e</w:t>
            </w:r>
            <w:r w:rsidRPr="002D014D">
              <w:rPr>
                <w:bCs/>
                <w:spacing w:val="-2"/>
              </w:rPr>
              <w:t>n</w:t>
            </w:r>
            <w:r w:rsidRPr="002D014D">
              <w:rPr>
                <w:bCs/>
              </w:rPr>
              <w:t>t</w:t>
            </w:r>
            <w:r w:rsidRPr="002D014D">
              <w:rPr>
                <w:bCs/>
                <w:spacing w:val="-2"/>
              </w:rPr>
              <w:t xml:space="preserve"> </w:t>
            </w:r>
            <w:r w:rsidRPr="002D014D">
              <w:rPr>
                <w:bCs/>
                <w:spacing w:val="-1"/>
              </w:rPr>
              <w:t>a</w:t>
            </w:r>
            <w:r w:rsidRPr="002D014D">
              <w:rPr>
                <w:bCs/>
              </w:rPr>
              <w:t>u</w:t>
            </w:r>
            <w:r w:rsidRPr="002D014D">
              <w:rPr>
                <w:bCs/>
                <w:spacing w:val="-1"/>
              </w:rPr>
              <w:t xml:space="preserve"> </w:t>
            </w:r>
            <w:r w:rsidRPr="002D014D">
              <w:rPr>
                <w:bCs/>
                <w:spacing w:val="2"/>
              </w:rPr>
              <w:t>s</w:t>
            </w:r>
            <w:r w:rsidRPr="002D014D">
              <w:rPr>
                <w:bCs/>
                <w:spacing w:val="1"/>
              </w:rPr>
              <w:t>u</w:t>
            </w:r>
            <w:r w:rsidRPr="002D014D">
              <w:rPr>
                <w:bCs/>
                <w:spacing w:val="-2"/>
              </w:rPr>
              <w:t>p</w:t>
            </w:r>
            <w:r w:rsidRPr="002D014D">
              <w:rPr>
                <w:bCs/>
                <w:spacing w:val="-1"/>
              </w:rPr>
              <w:t>ér</w:t>
            </w:r>
            <w:r w:rsidRPr="002D014D">
              <w:rPr>
                <w:bCs/>
                <w:spacing w:val="3"/>
              </w:rPr>
              <w:t>i</w:t>
            </w:r>
            <w:r w:rsidRPr="002D014D">
              <w:rPr>
                <w:bCs/>
                <w:spacing w:val="-1"/>
              </w:rPr>
              <w:t>e</w:t>
            </w:r>
            <w:r w:rsidRPr="002D014D">
              <w:rPr>
                <w:bCs/>
                <w:spacing w:val="1"/>
              </w:rPr>
              <w:t>u</w:t>
            </w:r>
            <w:r w:rsidRPr="002D014D">
              <w:rPr>
                <w:bCs/>
              </w:rPr>
              <w:t>r</w:t>
            </w:r>
            <w:r w:rsidRPr="002D014D">
              <w:rPr>
                <w:bCs/>
                <w:spacing w:val="-4"/>
              </w:rPr>
              <w:t xml:space="preserve"> </w:t>
            </w:r>
            <w:r w:rsidRPr="002D014D">
              <w:rPr>
                <w:bCs/>
                <w:spacing w:val="-2"/>
              </w:rPr>
              <w:t>h</w:t>
            </w:r>
            <w:r w:rsidRPr="002D014D">
              <w:rPr>
                <w:bCs/>
              </w:rPr>
              <w:t>ié</w:t>
            </w:r>
            <w:r w:rsidRPr="002D014D">
              <w:rPr>
                <w:bCs/>
                <w:spacing w:val="1"/>
              </w:rPr>
              <w:t>r</w:t>
            </w:r>
            <w:r w:rsidRPr="002D014D">
              <w:rPr>
                <w:bCs/>
                <w:spacing w:val="-1"/>
              </w:rPr>
              <w:t>ar</w:t>
            </w:r>
            <w:r w:rsidRPr="002D014D">
              <w:rPr>
                <w:bCs/>
                <w:spacing w:val="1"/>
              </w:rPr>
              <w:t>c</w:t>
            </w:r>
            <w:r w:rsidRPr="002D014D">
              <w:rPr>
                <w:bCs/>
                <w:spacing w:val="-2"/>
              </w:rPr>
              <w:t>h</w:t>
            </w:r>
            <w:r w:rsidRPr="002D014D">
              <w:rPr>
                <w:bCs/>
              </w:rPr>
              <w:t>i</w:t>
            </w:r>
            <w:r w:rsidRPr="002D014D">
              <w:rPr>
                <w:bCs/>
                <w:spacing w:val="1"/>
              </w:rPr>
              <w:t>q</w:t>
            </w:r>
            <w:r w:rsidRPr="002D014D">
              <w:rPr>
                <w:bCs/>
                <w:spacing w:val="-2"/>
              </w:rPr>
              <w:t>u</w:t>
            </w:r>
            <w:r w:rsidRPr="002D014D">
              <w:rPr>
                <w:bCs/>
                <w:spacing w:val="-1"/>
              </w:rPr>
              <w:t>e</w:t>
            </w:r>
            <w:r w:rsidRPr="002D014D">
              <w:rPr>
                <w:b/>
                <w:bCs/>
                <w:sz w:val="18"/>
                <w:szCs w:val="18"/>
              </w:rPr>
              <w:t>.</w:t>
            </w:r>
            <w:r w:rsidRPr="002D014D" w:rsidDel="00F83D05">
              <w:rPr>
                <w:i/>
                <w:color w:val="000000"/>
              </w:rPr>
              <w:t xml:space="preserve"> </w:t>
            </w:r>
          </w:p>
        </w:tc>
      </w:tr>
      <w:tr w:rsidR="00086044" w:rsidRPr="002D014D" w14:paraId="678A29DD" w14:textId="77777777" w:rsidTr="009E6686">
        <w:tc>
          <w:tcPr>
            <w:tcW w:w="425" w:type="dxa"/>
            <w:shd w:val="clear" w:color="auto" w:fill="auto"/>
            <w:tcMar>
              <w:left w:w="0" w:type="dxa"/>
              <w:right w:w="0" w:type="dxa"/>
            </w:tcMar>
          </w:tcPr>
          <w:p w14:paraId="32EC8842" w14:textId="77777777" w:rsidR="00086044" w:rsidRPr="002D014D" w:rsidRDefault="00086044" w:rsidP="0001759A">
            <w:pPr>
              <w:pStyle w:val="PA"/>
              <w:rPr>
                <w:color w:val="000000"/>
              </w:rPr>
            </w:pPr>
            <w:r w:rsidRPr="002D014D">
              <w:rPr>
                <w:color w:val="000000"/>
              </w:rPr>
              <w:t>5</w:t>
            </w:r>
          </w:p>
        </w:tc>
        <w:tc>
          <w:tcPr>
            <w:tcW w:w="8651" w:type="dxa"/>
            <w:gridSpan w:val="2"/>
            <w:shd w:val="clear" w:color="auto" w:fill="auto"/>
            <w:tcMar>
              <w:left w:w="0" w:type="dxa"/>
              <w:right w:w="0" w:type="dxa"/>
            </w:tcMar>
          </w:tcPr>
          <w:p w14:paraId="37342C09" w14:textId="5618945E" w:rsidR="00086044" w:rsidRPr="002D014D" w:rsidRDefault="00086044" w:rsidP="0001759A">
            <w:pPr>
              <w:pStyle w:val="PA"/>
              <w:rPr>
                <w:color w:val="000000"/>
              </w:rPr>
            </w:pPr>
            <w:r w:rsidRPr="002D014D">
              <w:rPr>
                <w:color w:val="000000"/>
              </w:rPr>
              <w:t xml:space="preserve">S’il y a l’année ultérieure un droit à des prestations de rente selon la CCT RA, les parties s’entendent sous forme écrite jusqu’au milieu de l’année précédente sur le versement des rentes et l’annoncent à la </w:t>
            </w:r>
            <w:r w:rsidR="00D102F3">
              <w:rPr>
                <w:color w:val="000000"/>
              </w:rPr>
              <w:t>f</w:t>
            </w:r>
            <w:r w:rsidRPr="002D014D">
              <w:rPr>
                <w:color w:val="000000"/>
              </w:rPr>
              <w:t>ondation paritaire. Les rapports de travail prennent automatiquement fin dès que les rentes sont versées. Si les deux parties renoncent d’ici là aux prestations selon la CCT RA, les rapports de travail continuent automatiquement.</w:t>
            </w:r>
          </w:p>
        </w:tc>
      </w:tr>
      <w:tr w:rsidR="00601326" w:rsidRPr="002D014D" w14:paraId="46CDE7E9" w14:textId="77777777" w:rsidTr="0035725D">
        <w:tc>
          <w:tcPr>
            <w:tcW w:w="9076" w:type="dxa"/>
            <w:gridSpan w:val="3"/>
            <w:shd w:val="clear" w:color="auto" w:fill="auto"/>
            <w:tcMar>
              <w:left w:w="0" w:type="dxa"/>
              <w:right w:w="0" w:type="dxa"/>
            </w:tcMar>
          </w:tcPr>
          <w:p w14:paraId="708559AB" w14:textId="2ECE7632" w:rsidR="00601326" w:rsidRPr="002D014D" w:rsidRDefault="00601326" w:rsidP="00601326">
            <w:pPr>
              <w:pStyle w:val="Uarticle"/>
              <w:rPr>
                <w:rFonts w:cs="Arial"/>
              </w:rPr>
            </w:pPr>
            <w:bookmarkStart w:id="15" w:name="Article_20"/>
            <w:bookmarkEnd w:id="15"/>
            <w:r w:rsidRPr="002D014D">
              <w:rPr>
                <w:rFonts w:cs="Arial"/>
              </w:rPr>
              <w:t>Article 2</w:t>
            </w:r>
            <w:r w:rsidR="00D102F3">
              <w:rPr>
                <w:rFonts w:cs="Arial"/>
              </w:rPr>
              <w:t>2</w:t>
            </w:r>
            <w:r w:rsidRPr="002D014D">
              <w:rPr>
                <w:rFonts w:cs="Arial"/>
              </w:rPr>
              <w:tab/>
              <w:t>–</w:t>
            </w:r>
            <w:r w:rsidRPr="002D014D">
              <w:rPr>
                <w:rFonts w:cs="Arial"/>
              </w:rPr>
              <w:tab/>
              <w:t>Réglementations particulières pour les travailleurs à la saison et les titulaires d</w:t>
            </w:r>
            <w:r w:rsidR="00086044">
              <w:rPr>
                <w:rFonts w:cs="Arial"/>
              </w:rPr>
              <w:t>’une</w:t>
            </w:r>
            <w:r w:rsidRPr="002D014D">
              <w:rPr>
                <w:rFonts w:cs="Arial"/>
              </w:rPr>
              <w:t xml:space="preserve"> autorisation de séjour de courte durée </w:t>
            </w:r>
            <w:r w:rsidR="005C769C">
              <w:rPr>
                <w:rFonts w:cs="Arial"/>
              </w:rPr>
              <w:t xml:space="preserve">– </w:t>
            </w:r>
            <w:r w:rsidR="00763B06">
              <w:rPr>
                <w:rFonts w:cs="Arial"/>
              </w:rPr>
              <w:t>abrogé</w:t>
            </w:r>
          </w:p>
        </w:tc>
      </w:tr>
      <w:tr w:rsidR="00601326" w:rsidRPr="002D014D" w14:paraId="0DC7D3EF" w14:textId="77777777" w:rsidTr="0035725D">
        <w:tc>
          <w:tcPr>
            <w:tcW w:w="9076" w:type="dxa"/>
            <w:gridSpan w:val="3"/>
            <w:tcMar>
              <w:left w:w="0" w:type="dxa"/>
              <w:right w:w="0" w:type="dxa"/>
            </w:tcMar>
          </w:tcPr>
          <w:p w14:paraId="5F34F5D5" w14:textId="3B286F9E" w:rsidR="00601326" w:rsidRPr="002D014D" w:rsidRDefault="00601326" w:rsidP="00026E94">
            <w:pPr>
              <w:pStyle w:val="Uarticle"/>
              <w:rPr>
                <w:rFonts w:cs="Arial"/>
              </w:rPr>
            </w:pPr>
            <w:bookmarkStart w:id="16" w:name="Article_21"/>
            <w:bookmarkEnd w:id="16"/>
            <w:r w:rsidRPr="002D014D">
              <w:rPr>
                <w:rFonts w:cs="Arial"/>
                <w:b w:val="0"/>
                <w:bCs w:val="0"/>
              </w:rPr>
              <w:br w:type="page"/>
            </w:r>
            <w:r w:rsidRPr="0035725D">
              <w:rPr>
                <w:rFonts w:cs="Arial"/>
              </w:rPr>
              <w:t>Article 2</w:t>
            </w:r>
            <w:r w:rsidR="009F0035" w:rsidRPr="0035725D">
              <w:rPr>
                <w:rFonts w:cs="Arial"/>
              </w:rPr>
              <w:t>3</w:t>
            </w:r>
            <w:r w:rsidRPr="0035725D">
              <w:rPr>
                <w:rFonts w:cs="Arial"/>
              </w:rPr>
              <w:tab/>
              <w:t>–</w:t>
            </w:r>
            <w:r w:rsidRPr="0035725D">
              <w:rPr>
                <w:rFonts w:cs="Arial"/>
              </w:rPr>
              <w:tab/>
              <w:t xml:space="preserve">Protection contre le licenciement </w:t>
            </w:r>
            <w:r w:rsidR="00794D17" w:rsidRPr="00A74E2E">
              <w:rPr>
                <w:rFonts w:cs="Arial"/>
              </w:rPr>
              <w:t>(modifié)</w:t>
            </w:r>
          </w:p>
        </w:tc>
      </w:tr>
      <w:tr w:rsidR="00601326" w:rsidRPr="002D014D" w14:paraId="09A52FCE" w14:textId="77777777" w:rsidTr="009E6686">
        <w:tc>
          <w:tcPr>
            <w:tcW w:w="425" w:type="dxa"/>
            <w:tcMar>
              <w:left w:w="0" w:type="dxa"/>
              <w:right w:w="0" w:type="dxa"/>
            </w:tcMar>
          </w:tcPr>
          <w:p w14:paraId="461A2C59" w14:textId="77777777" w:rsidR="00601326" w:rsidRPr="002D014D" w:rsidRDefault="00601326" w:rsidP="00601326">
            <w:pPr>
              <w:pStyle w:val="PA"/>
              <w:rPr>
                <w:color w:val="000000"/>
              </w:rPr>
            </w:pPr>
            <w:r w:rsidRPr="002D014D">
              <w:rPr>
                <w:color w:val="000000"/>
              </w:rPr>
              <w:t>1</w:t>
            </w:r>
          </w:p>
        </w:tc>
        <w:tc>
          <w:tcPr>
            <w:tcW w:w="8651" w:type="dxa"/>
            <w:gridSpan w:val="2"/>
            <w:tcMar>
              <w:left w:w="0" w:type="dxa"/>
              <w:right w:w="0" w:type="dxa"/>
            </w:tcMar>
          </w:tcPr>
          <w:p w14:paraId="752438D5" w14:textId="23D04F4F" w:rsidR="00601326" w:rsidRPr="002D014D" w:rsidRDefault="009F0035" w:rsidP="00601326">
            <w:pPr>
              <w:pStyle w:val="PA"/>
              <w:rPr>
                <w:color w:val="000000"/>
              </w:rPr>
            </w:pPr>
            <w:r>
              <w:rPr>
                <w:color w:val="000000"/>
                <w:lang w:val="fr-CH"/>
              </w:rPr>
              <w:t>S</w:t>
            </w:r>
            <w:r w:rsidR="00D67B5D" w:rsidRPr="00D67B5D">
              <w:rPr>
                <w:color w:val="000000"/>
                <w:lang w:val="fr-CH"/>
              </w:rPr>
              <w:t xml:space="preserve">ous réserve de </w:t>
            </w:r>
            <w:r>
              <w:rPr>
                <w:color w:val="000000"/>
                <w:lang w:val="fr-CH"/>
              </w:rPr>
              <w:t>l’</w:t>
            </w:r>
            <w:r w:rsidR="00D67B5D" w:rsidRPr="00D67B5D">
              <w:rPr>
                <w:color w:val="000000"/>
                <w:lang w:val="fr-CH"/>
              </w:rPr>
              <w:t>al. 2 du présent article, la résiliation du contrat de travail par l’employeur après l’expiration du temps d’essai est exclue aussi longtemps que l’assurance-accidents obligatoire ou l’assurance-maladie versent des indemnités journalières au travailleur. Si l’assurance annonce la cessation des indemnités journalières et si le retour du travailleur à son poste de travail précédent est exclu pour des raisons de santé, les parties peuvent convenir de la résiliation du contrat de travail au moment de la cessation des indemnités.</w:t>
            </w:r>
          </w:p>
        </w:tc>
      </w:tr>
      <w:tr w:rsidR="00601326" w:rsidRPr="002D014D" w14:paraId="5A96A9DF" w14:textId="77777777" w:rsidTr="009E6686">
        <w:tc>
          <w:tcPr>
            <w:tcW w:w="425" w:type="dxa"/>
            <w:tcMar>
              <w:left w:w="0" w:type="dxa"/>
              <w:right w:w="0" w:type="dxa"/>
            </w:tcMar>
          </w:tcPr>
          <w:p w14:paraId="21279F05" w14:textId="77777777" w:rsidR="00601326" w:rsidRPr="002D014D" w:rsidRDefault="00601326" w:rsidP="00601326">
            <w:pPr>
              <w:pStyle w:val="PA"/>
              <w:rPr>
                <w:color w:val="000000"/>
              </w:rPr>
            </w:pPr>
            <w:r w:rsidRPr="002D014D">
              <w:rPr>
                <w:color w:val="000000"/>
              </w:rPr>
              <w:t>2</w:t>
            </w:r>
          </w:p>
        </w:tc>
        <w:tc>
          <w:tcPr>
            <w:tcW w:w="8651" w:type="dxa"/>
            <w:gridSpan w:val="2"/>
            <w:tcMar>
              <w:left w:w="0" w:type="dxa"/>
              <w:right w:w="0" w:type="dxa"/>
            </w:tcMar>
          </w:tcPr>
          <w:p w14:paraId="080C4A9A" w14:textId="561AA9D9" w:rsidR="00601326" w:rsidRPr="002D014D" w:rsidRDefault="009F0035" w:rsidP="00601326">
            <w:pPr>
              <w:pStyle w:val="PA"/>
              <w:rPr>
                <w:color w:val="000000"/>
              </w:rPr>
            </w:pPr>
            <w:r>
              <w:rPr>
                <w:color w:val="000000"/>
              </w:rPr>
              <w:t>S</w:t>
            </w:r>
            <w:r w:rsidR="00601326" w:rsidRPr="002D014D">
              <w:rPr>
                <w:color w:val="000000"/>
              </w:rPr>
              <w:t>i le travailleur</w:t>
            </w:r>
            <w:r w:rsidR="00D67B5D">
              <w:rPr>
                <w:color w:val="000000"/>
              </w:rPr>
              <w:t>,</w:t>
            </w:r>
            <w:r w:rsidR="00601326" w:rsidRPr="002D014D">
              <w:rPr>
                <w:color w:val="000000"/>
              </w:rPr>
              <w:t xml:space="preserve"> à côté des indemnités journalières de l’assurance-maladie, reçoit une rente de l’assurance invalidité, l’employeur peut résilier son contrat à partir de la date de la naissance du droit à une rente d’invalidité en observant les délais de résiliation ordinaires.</w:t>
            </w:r>
          </w:p>
        </w:tc>
      </w:tr>
      <w:tr w:rsidR="00601326" w:rsidRPr="002D014D" w14:paraId="1748CBEE" w14:textId="77777777" w:rsidTr="009E6686">
        <w:tc>
          <w:tcPr>
            <w:tcW w:w="425" w:type="dxa"/>
            <w:tcMar>
              <w:left w:w="0" w:type="dxa"/>
              <w:right w:w="0" w:type="dxa"/>
            </w:tcMar>
          </w:tcPr>
          <w:p w14:paraId="60FFA521" w14:textId="77777777" w:rsidR="00601326" w:rsidRPr="002D014D" w:rsidRDefault="00601326" w:rsidP="00601326">
            <w:pPr>
              <w:pStyle w:val="PA"/>
              <w:rPr>
                <w:color w:val="000000"/>
              </w:rPr>
            </w:pPr>
            <w:r w:rsidRPr="002D014D">
              <w:rPr>
                <w:color w:val="000000"/>
              </w:rPr>
              <w:t>3</w:t>
            </w:r>
          </w:p>
        </w:tc>
        <w:tc>
          <w:tcPr>
            <w:tcW w:w="8651" w:type="dxa"/>
            <w:gridSpan w:val="2"/>
            <w:tcMar>
              <w:left w:w="0" w:type="dxa"/>
              <w:right w:w="0" w:type="dxa"/>
            </w:tcMar>
          </w:tcPr>
          <w:p w14:paraId="4A6ECA04" w14:textId="3B15DF34" w:rsidR="00601326" w:rsidRPr="002D014D" w:rsidRDefault="00617FB6" w:rsidP="00601326">
            <w:pPr>
              <w:pStyle w:val="PA"/>
              <w:rPr>
                <w:color w:val="000000"/>
              </w:rPr>
            </w:pPr>
            <w:r>
              <w:rPr>
                <w:color w:val="000000"/>
              </w:rPr>
              <w:t>Abrogé</w:t>
            </w:r>
          </w:p>
        </w:tc>
      </w:tr>
      <w:tr w:rsidR="00601326" w:rsidRPr="002D014D" w14:paraId="65C9D4B8" w14:textId="77777777" w:rsidTr="009E6686">
        <w:tc>
          <w:tcPr>
            <w:tcW w:w="425" w:type="dxa"/>
            <w:tcMar>
              <w:left w:w="0" w:type="dxa"/>
              <w:right w:w="0" w:type="dxa"/>
            </w:tcMar>
          </w:tcPr>
          <w:p w14:paraId="5EC42015" w14:textId="77777777" w:rsidR="00601326" w:rsidRPr="002D014D" w:rsidRDefault="00601326" w:rsidP="00601326">
            <w:pPr>
              <w:pStyle w:val="PA"/>
              <w:rPr>
                <w:color w:val="000000"/>
              </w:rPr>
            </w:pPr>
            <w:r w:rsidRPr="002D014D">
              <w:rPr>
                <w:color w:val="000000"/>
              </w:rPr>
              <w:t>4</w:t>
            </w:r>
          </w:p>
        </w:tc>
        <w:tc>
          <w:tcPr>
            <w:tcW w:w="8651" w:type="dxa"/>
            <w:gridSpan w:val="2"/>
            <w:tcMar>
              <w:left w:w="0" w:type="dxa"/>
              <w:right w:w="0" w:type="dxa"/>
            </w:tcMar>
          </w:tcPr>
          <w:p w14:paraId="250FAF6E" w14:textId="1B9BB8D1" w:rsidR="00601326" w:rsidRPr="002D014D" w:rsidRDefault="00601326" w:rsidP="00601326">
            <w:pPr>
              <w:pStyle w:val="PA"/>
              <w:rPr>
                <w:color w:val="000000"/>
              </w:rPr>
            </w:pPr>
            <w:r w:rsidRPr="002D014D">
              <w:rPr>
                <w:color w:val="000000"/>
                <w:vertAlign w:val="superscript"/>
              </w:rPr>
              <w:t> </w:t>
            </w:r>
            <w:r w:rsidR="009F0035">
              <w:rPr>
                <w:color w:val="000000"/>
              </w:rPr>
              <w:t>S</w:t>
            </w:r>
            <w:r w:rsidRPr="002D014D">
              <w:rPr>
                <w:color w:val="000000"/>
              </w:rPr>
              <w:t>i le travailleur est victime d’un accident après avoir reçu son congé, le délai de résiliation est interrompu aussi longtemps que l’assurance-accidents obligatoire paie des indemnités journalières.</w:t>
            </w:r>
          </w:p>
        </w:tc>
      </w:tr>
      <w:tr w:rsidR="00601326" w:rsidRPr="002D014D" w14:paraId="1A11F944" w14:textId="77777777" w:rsidTr="009E6686">
        <w:tc>
          <w:tcPr>
            <w:tcW w:w="425" w:type="dxa"/>
            <w:shd w:val="clear" w:color="auto" w:fill="auto"/>
            <w:tcMar>
              <w:left w:w="0" w:type="dxa"/>
              <w:right w:w="0" w:type="dxa"/>
            </w:tcMar>
          </w:tcPr>
          <w:p w14:paraId="0AF274CF" w14:textId="77777777" w:rsidR="00601326" w:rsidRPr="002D014D" w:rsidRDefault="00601326" w:rsidP="00601326">
            <w:pPr>
              <w:pStyle w:val="PA"/>
              <w:rPr>
                <w:color w:val="000000"/>
              </w:rPr>
            </w:pPr>
            <w:r w:rsidRPr="002D014D">
              <w:rPr>
                <w:color w:val="000000"/>
              </w:rPr>
              <w:t>5</w:t>
            </w:r>
          </w:p>
        </w:tc>
        <w:tc>
          <w:tcPr>
            <w:tcW w:w="8651" w:type="dxa"/>
            <w:gridSpan w:val="2"/>
            <w:shd w:val="clear" w:color="auto" w:fill="auto"/>
            <w:tcMar>
              <w:left w:w="0" w:type="dxa"/>
              <w:right w:w="0" w:type="dxa"/>
            </w:tcMar>
          </w:tcPr>
          <w:p w14:paraId="1277D423" w14:textId="2EB6DF8F" w:rsidR="00601326" w:rsidRPr="002D014D" w:rsidRDefault="00601326" w:rsidP="00601326">
            <w:pPr>
              <w:pStyle w:val="PA"/>
              <w:rPr>
                <w:color w:val="000000"/>
              </w:rPr>
            </w:pPr>
            <w:r w:rsidRPr="008B23FE">
              <w:t xml:space="preserve"> </w:t>
            </w:r>
            <w:r w:rsidR="009F0035">
              <w:rPr>
                <w:color w:val="000000"/>
              </w:rPr>
              <w:t>S</w:t>
            </w:r>
            <w:r w:rsidRPr="002D014D">
              <w:rPr>
                <w:color w:val="000000"/>
              </w:rPr>
              <w:t xml:space="preserve">i, lors de la résiliation, le travailleur affiche un solde positif d’heures supplémentaires et ne peut supprimer ce solde au cours du premier mois de délai de congé, il peut exiger que ce délai soit prolongé d’un mois. </w:t>
            </w:r>
          </w:p>
        </w:tc>
      </w:tr>
      <w:tr w:rsidR="00601326" w:rsidRPr="002D014D" w14:paraId="1E792ADF" w14:textId="77777777" w:rsidTr="009E6686">
        <w:tc>
          <w:tcPr>
            <w:tcW w:w="425" w:type="dxa"/>
            <w:tcMar>
              <w:left w:w="0" w:type="dxa"/>
              <w:right w:w="0" w:type="dxa"/>
            </w:tcMar>
          </w:tcPr>
          <w:p w14:paraId="3E94622C" w14:textId="77777777" w:rsidR="00601326" w:rsidRPr="002D014D" w:rsidRDefault="00601326" w:rsidP="00601326">
            <w:pPr>
              <w:pStyle w:val="PA"/>
            </w:pPr>
            <w:r w:rsidRPr="002D014D">
              <w:t>6</w:t>
            </w:r>
          </w:p>
        </w:tc>
        <w:tc>
          <w:tcPr>
            <w:tcW w:w="8651" w:type="dxa"/>
            <w:gridSpan w:val="2"/>
            <w:tcMar>
              <w:left w:w="0" w:type="dxa"/>
              <w:right w:w="0" w:type="dxa"/>
            </w:tcMar>
          </w:tcPr>
          <w:p w14:paraId="5D86FBDD" w14:textId="77777777" w:rsidR="00601326" w:rsidRPr="002D014D" w:rsidRDefault="00601326" w:rsidP="00601326">
            <w:pPr>
              <w:pStyle w:val="PA"/>
            </w:pPr>
            <w:r w:rsidRPr="002D014D">
              <w:t xml:space="preserve">Un collaborateur ne peut être licencié uniquement parce qu’il est élu pour exercer une fonction au sein d’un syndicat. Pour le reste, les articles 336, 336a et 336b CO sont applicables. </w:t>
            </w:r>
          </w:p>
        </w:tc>
      </w:tr>
      <w:tr w:rsidR="00601326" w:rsidRPr="002D014D" w14:paraId="0F779389" w14:textId="77777777" w:rsidTr="0035725D">
        <w:tc>
          <w:tcPr>
            <w:tcW w:w="9076" w:type="dxa"/>
            <w:gridSpan w:val="3"/>
            <w:tcMar>
              <w:left w:w="0" w:type="dxa"/>
              <w:right w:w="0" w:type="dxa"/>
            </w:tcMar>
          </w:tcPr>
          <w:p w14:paraId="296E81D5" w14:textId="38AB3EF3" w:rsidR="00601326" w:rsidRPr="002D014D" w:rsidRDefault="00601326" w:rsidP="00601326">
            <w:pPr>
              <w:pStyle w:val="Uarticlefantme"/>
              <w:spacing w:before="240"/>
              <w:rPr>
                <w:rFonts w:cs="Arial"/>
              </w:rPr>
            </w:pPr>
            <w:r w:rsidRPr="002D014D">
              <w:rPr>
                <w:rFonts w:cs="Arial"/>
              </w:rPr>
              <w:t>Article 2</w:t>
            </w:r>
            <w:r w:rsidR="009F0035">
              <w:rPr>
                <w:rFonts w:cs="Arial"/>
              </w:rPr>
              <w:t>4</w:t>
            </w:r>
            <w:r w:rsidRPr="002D014D">
              <w:rPr>
                <w:rFonts w:cs="Arial"/>
              </w:rPr>
              <w:t xml:space="preserve"> […]</w:t>
            </w:r>
          </w:p>
        </w:tc>
      </w:tr>
    </w:tbl>
    <w:p w14:paraId="7963A95C" w14:textId="77777777" w:rsidR="00601326" w:rsidRPr="002D014D" w:rsidRDefault="00601326" w:rsidP="00601326">
      <w:pPr>
        <w:rPr>
          <w:rFonts w:cs="Arial"/>
        </w:rPr>
      </w:pPr>
    </w:p>
    <w:tbl>
      <w:tblPr>
        <w:tblW w:w="9072" w:type="dxa"/>
        <w:tblLook w:val="01E0" w:firstRow="1" w:lastRow="1" w:firstColumn="1" w:lastColumn="1" w:noHBand="0" w:noVBand="0"/>
      </w:tblPr>
      <w:tblGrid>
        <w:gridCol w:w="387"/>
        <w:gridCol w:w="39"/>
        <w:gridCol w:w="425"/>
        <w:gridCol w:w="8221"/>
      </w:tblGrid>
      <w:tr w:rsidR="00601326" w:rsidRPr="002D014D" w14:paraId="67F9BF06" w14:textId="77777777" w:rsidTr="00026E94">
        <w:tc>
          <w:tcPr>
            <w:tcW w:w="9072" w:type="dxa"/>
            <w:gridSpan w:val="4"/>
            <w:tcMar>
              <w:left w:w="0" w:type="dxa"/>
              <w:right w:w="0" w:type="dxa"/>
            </w:tcMar>
          </w:tcPr>
          <w:p w14:paraId="7F653045" w14:textId="77777777" w:rsidR="00601326" w:rsidRPr="002D014D" w:rsidRDefault="00601326" w:rsidP="00601326">
            <w:pPr>
              <w:pStyle w:val="UChapitre"/>
              <w:spacing w:before="120"/>
              <w:rPr>
                <w:rFonts w:cs="Arial"/>
              </w:rPr>
            </w:pPr>
            <w:bookmarkStart w:id="17" w:name="Article_22"/>
            <w:bookmarkStart w:id="18" w:name="Partie_2_2"/>
            <w:bookmarkEnd w:id="17"/>
            <w:bookmarkEnd w:id="18"/>
            <w:r w:rsidRPr="002D014D">
              <w:rPr>
                <w:rFonts w:cs="Arial"/>
              </w:rPr>
              <w:t>2.</w:t>
            </w:r>
            <w:r w:rsidRPr="002D014D">
              <w:rPr>
                <w:rFonts w:cs="Arial"/>
                <w:vertAlign w:val="superscript"/>
              </w:rPr>
              <w:t>  </w:t>
            </w:r>
            <w:r w:rsidRPr="002D014D">
              <w:rPr>
                <w:rFonts w:cs="Arial"/>
              </w:rPr>
              <w:t xml:space="preserve">Temps de travail, </w:t>
            </w:r>
            <w:r w:rsidRPr="002D014D">
              <w:rPr>
                <w:rFonts w:cs="Arial"/>
                <w:i/>
              </w:rPr>
              <w:t>pause</w:t>
            </w:r>
            <w:r w:rsidRPr="002D014D">
              <w:rPr>
                <w:rFonts w:cs="Arial"/>
              </w:rPr>
              <w:t xml:space="preserve"> et durée du travail</w:t>
            </w:r>
          </w:p>
        </w:tc>
      </w:tr>
      <w:tr w:rsidR="00601326" w:rsidRPr="002D014D" w14:paraId="7F16FB88" w14:textId="77777777" w:rsidTr="00515B35">
        <w:tc>
          <w:tcPr>
            <w:tcW w:w="387" w:type="dxa"/>
            <w:tcMar>
              <w:left w:w="0" w:type="dxa"/>
              <w:right w:w="0" w:type="dxa"/>
            </w:tcMar>
          </w:tcPr>
          <w:p w14:paraId="73224209" w14:textId="77777777" w:rsidR="00601326" w:rsidRPr="002D014D" w:rsidRDefault="00601326" w:rsidP="00601326">
            <w:pPr>
              <w:pStyle w:val="PA"/>
              <w:rPr>
                <w:color w:val="000000"/>
              </w:rPr>
            </w:pPr>
            <w:r w:rsidRPr="002D014D">
              <w:rPr>
                <w:color w:val="000000"/>
              </w:rPr>
              <w:t>a.</w:t>
            </w:r>
          </w:p>
        </w:tc>
        <w:tc>
          <w:tcPr>
            <w:tcW w:w="8685" w:type="dxa"/>
            <w:gridSpan w:val="3"/>
            <w:tcMar>
              <w:left w:w="0" w:type="dxa"/>
              <w:right w:w="0" w:type="dxa"/>
            </w:tcMar>
          </w:tcPr>
          <w:p w14:paraId="044C52F4" w14:textId="77777777" w:rsidR="00601326" w:rsidRPr="002D014D" w:rsidRDefault="00601326" w:rsidP="00601326">
            <w:pPr>
              <w:pStyle w:val="PA"/>
              <w:rPr>
                <w:color w:val="000000"/>
              </w:rPr>
            </w:pPr>
            <w:r w:rsidRPr="002D014D">
              <w:rPr>
                <w:color w:val="000000"/>
              </w:rPr>
              <w:t>[…]</w:t>
            </w:r>
          </w:p>
        </w:tc>
      </w:tr>
      <w:tr w:rsidR="00601326" w:rsidRPr="002D014D" w14:paraId="2D79FFA5" w14:textId="77777777" w:rsidTr="00026E94">
        <w:tc>
          <w:tcPr>
            <w:tcW w:w="9072" w:type="dxa"/>
            <w:gridSpan w:val="4"/>
            <w:shd w:val="clear" w:color="auto" w:fill="auto"/>
            <w:tcMar>
              <w:left w:w="0" w:type="dxa"/>
              <w:right w:w="0" w:type="dxa"/>
            </w:tcMar>
          </w:tcPr>
          <w:p w14:paraId="6E8633B1" w14:textId="1C9ACD7E" w:rsidR="00601326" w:rsidRPr="002D014D" w:rsidRDefault="00601326" w:rsidP="00026E94">
            <w:pPr>
              <w:pStyle w:val="Uarticle"/>
              <w:rPr>
                <w:rFonts w:cs="Arial"/>
              </w:rPr>
            </w:pPr>
            <w:r w:rsidRPr="002D014D">
              <w:rPr>
                <w:rFonts w:cs="Arial"/>
                <w:b w:val="0"/>
                <w:bCs w:val="0"/>
              </w:rPr>
              <w:br w:type="page"/>
            </w:r>
            <w:r w:rsidRPr="002D014D">
              <w:rPr>
                <w:rFonts w:cs="Arial"/>
              </w:rPr>
              <w:t>Article 2</w:t>
            </w:r>
            <w:r w:rsidR="009F0035">
              <w:rPr>
                <w:rFonts w:cs="Arial"/>
              </w:rPr>
              <w:t>5</w:t>
            </w:r>
            <w:r w:rsidRPr="002D014D">
              <w:rPr>
                <w:rFonts w:cs="Arial"/>
              </w:rPr>
              <w:tab/>
              <w:t>–</w:t>
            </w:r>
            <w:r w:rsidRPr="002D014D">
              <w:rPr>
                <w:rFonts w:cs="Arial"/>
              </w:rPr>
              <w:tab/>
              <w:t>Définition du temps de travail</w:t>
            </w:r>
            <w:r w:rsidR="00794D17">
              <w:rPr>
                <w:rFonts w:cs="Arial"/>
              </w:rPr>
              <w:t xml:space="preserve"> (modifié)</w:t>
            </w:r>
          </w:p>
        </w:tc>
      </w:tr>
      <w:tr w:rsidR="00601326" w:rsidRPr="002D014D" w14:paraId="3BD62564" w14:textId="77777777" w:rsidTr="00515B35">
        <w:tc>
          <w:tcPr>
            <w:tcW w:w="387" w:type="dxa"/>
            <w:shd w:val="clear" w:color="auto" w:fill="auto"/>
            <w:tcMar>
              <w:left w:w="0" w:type="dxa"/>
              <w:right w:w="0" w:type="dxa"/>
            </w:tcMar>
          </w:tcPr>
          <w:p w14:paraId="3C51179C" w14:textId="77777777" w:rsidR="00601326" w:rsidRPr="002D014D" w:rsidRDefault="00601326" w:rsidP="00601326">
            <w:pPr>
              <w:pStyle w:val="PA"/>
              <w:rPr>
                <w:color w:val="000000"/>
              </w:rPr>
            </w:pPr>
            <w:r w:rsidRPr="002D014D">
              <w:rPr>
                <w:color w:val="000000"/>
              </w:rPr>
              <w:t>1</w:t>
            </w:r>
          </w:p>
        </w:tc>
        <w:tc>
          <w:tcPr>
            <w:tcW w:w="8685" w:type="dxa"/>
            <w:gridSpan w:val="3"/>
            <w:shd w:val="clear" w:color="auto" w:fill="auto"/>
            <w:tcMar>
              <w:left w:w="0" w:type="dxa"/>
              <w:right w:w="0" w:type="dxa"/>
            </w:tcMar>
          </w:tcPr>
          <w:p w14:paraId="0E039E22" w14:textId="79CA0CBF" w:rsidR="00601326" w:rsidRPr="002D014D" w:rsidRDefault="00601326" w:rsidP="00601326">
            <w:pPr>
              <w:pStyle w:val="PA"/>
              <w:rPr>
                <w:color w:val="000000"/>
              </w:rPr>
            </w:pPr>
            <w:r w:rsidRPr="002D014D">
              <w:rPr>
                <w:color w:val="000000"/>
              </w:rPr>
              <w:t xml:space="preserve">Est réputé temps de travail, le temps durant lequel le travailleur </w:t>
            </w:r>
            <w:r w:rsidR="00617FB6">
              <w:rPr>
                <w:color w:val="000000"/>
              </w:rPr>
              <w:t xml:space="preserve">doit se tenir </w:t>
            </w:r>
            <w:r w:rsidRPr="002D014D">
              <w:rPr>
                <w:color w:val="000000"/>
              </w:rPr>
              <w:t xml:space="preserve">à </w:t>
            </w:r>
            <w:r w:rsidR="00617FB6">
              <w:rPr>
                <w:color w:val="000000"/>
              </w:rPr>
              <w:t xml:space="preserve">la </w:t>
            </w:r>
            <w:r w:rsidRPr="002D014D">
              <w:rPr>
                <w:color w:val="000000"/>
              </w:rPr>
              <w:t>disposition de l’employeur.</w:t>
            </w:r>
          </w:p>
        </w:tc>
      </w:tr>
      <w:tr w:rsidR="00601326" w:rsidRPr="002D014D" w14:paraId="3689D315" w14:textId="77777777" w:rsidTr="00515B35">
        <w:tc>
          <w:tcPr>
            <w:tcW w:w="387" w:type="dxa"/>
            <w:shd w:val="clear" w:color="auto" w:fill="auto"/>
            <w:tcMar>
              <w:left w:w="0" w:type="dxa"/>
              <w:right w:w="0" w:type="dxa"/>
            </w:tcMar>
          </w:tcPr>
          <w:p w14:paraId="21653928" w14:textId="77777777" w:rsidR="00601326" w:rsidRPr="002D014D" w:rsidRDefault="00601326" w:rsidP="00601326">
            <w:pPr>
              <w:pStyle w:val="PA"/>
              <w:rPr>
                <w:color w:val="000000"/>
              </w:rPr>
            </w:pPr>
            <w:r w:rsidRPr="002D014D">
              <w:rPr>
                <w:color w:val="000000"/>
              </w:rPr>
              <w:t>2</w:t>
            </w:r>
          </w:p>
        </w:tc>
        <w:tc>
          <w:tcPr>
            <w:tcW w:w="8685" w:type="dxa"/>
            <w:gridSpan w:val="3"/>
            <w:shd w:val="clear" w:color="auto" w:fill="auto"/>
            <w:tcMar>
              <w:left w:w="0" w:type="dxa"/>
              <w:right w:w="0" w:type="dxa"/>
            </w:tcMar>
          </w:tcPr>
          <w:p w14:paraId="434E867A" w14:textId="77777777" w:rsidR="00601326" w:rsidRPr="002D014D" w:rsidRDefault="00601326" w:rsidP="00601326">
            <w:pPr>
              <w:pStyle w:val="PA"/>
              <w:rPr>
                <w:color w:val="000000"/>
              </w:rPr>
            </w:pPr>
            <w:r w:rsidRPr="002D014D">
              <w:rPr>
                <w:color w:val="000000"/>
              </w:rPr>
              <w:t>Ne sont pas réputés temps de travail</w:t>
            </w:r>
            <w:r w:rsidRPr="002D014D">
              <w:rPr>
                <w:color w:val="000000"/>
                <w:vertAlign w:val="superscript"/>
              </w:rPr>
              <w:t> </w:t>
            </w:r>
            <w:r w:rsidRPr="002D014D">
              <w:rPr>
                <w:color w:val="000000"/>
              </w:rPr>
              <w:t>:</w:t>
            </w:r>
          </w:p>
        </w:tc>
      </w:tr>
      <w:tr w:rsidR="00601326" w:rsidRPr="002D014D" w14:paraId="0DB88E91" w14:textId="77777777" w:rsidTr="009E6686">
        <w:tc>
          <w:tcPr>
            <w:tcW w:w="387" w:type="dxa"/>
            <w:shd w:val="clear" w:color="auto" w:fill="auto"/>
            <w:tcMar>
              <w:left w:w="0" w:type="dxa"/>
              <w:right w:w="0" w:type="dxa"/>
            </w:tcMar>
          </w:tcPr>
          <w:p w14:paraId="6073A185" w14:textId="77777777" w:rsidR="00601326" w:rsidRPr="002D014D" w:rsidRDefault="00601326" w:rsidP="00601326">
            <w:pPr>
              <w:pStyle w:val="PA"/>
              <w:rPr>
                <w:strike/>
                <w:color w:val="000000"/>
              </w:rPr>
            </w:pPr>
          </w:p>
        </w:tc>
        <w:tc>
          <w:tcPr>
            <w:tcW w:w="464" w:type="dxa"/>
            <w:gridSpan w:val="2"/>
            <w:shd w:val="clear" w:color="auto" w:fill="auto"/>
            <w:tcMar>
              <w:left w:w="0" w:type="dxa"/>
              <w:right w:w="0" w:type="dxa"/>
            </w:tcMar>
          </w:tcPr>
          <w:p w14:paraId="4F0863CD" w14:textId="77777777" w:rsidR="00601326" w:rsidRPr="002D014D" w:rsidRDefault="00601326" w:rsidP="00601326">
            <w:pPr>
              <w:pStyle w:val="PA"/>
              <w:rPr>
                <w:color w:val="000000"/>
              </w:rPr>
            </w:pPr>
            <w:r w:rsidRPr="002D014D">
              <w:rPr>
                <w:color w:val="000000"/>
              </w:rPr>
              <w:t>a.</w:t>
            </w:r>
          </w:p>
        </w:tc>
        <w:tc>
          <w:tcPr>
            <w:tcW w:w="8221" w:type="dxa"/>
            <w:shd w:val="clear" w:color="auto" w:fill="auto"/>
            <w:tcMar>
              <w:left w:w="0" w:type="dxa"/>
              <w:right w:w="0" w:type="dxa"/>
            </w:tcMar>
          </w:tcPr>
          <w:p w14:paraId="0FE98C50" w14:textId="57580182" w:rsidR="00601326" w:rsidRPr="002D014D" w:rsidRDefault="00617FB6" w:rsidP="00605BAA">
            <w:pPr>
              <w:pStyle w:val="PA"/>
              <w:jc w:val="left"/>
              <w:rPr>
                <w:color w:val="000000"/>
              </w:rPr>
            </w:pPr>
            <w:r w:rsidRPr="00617FB6">
              <w:rPr>
                <w:color w:val="000000"/>
              </w:rPr>
              <w:t xml:space="preserve">le trajet pour se rendre sur son lieu de travail et retour. </w:t>
            </w:r>
            <w:r w:rsidRPr="00451910">
              <w:rPr>
                <w:i/>
                <w:iCs/>
                <w:color w:val="000000"/>
              </w:rPr>
              <w:t>[…]</w:t>
            </w:r>
          </w:p>
        </w:tc>
      </w:tr>
      <w:tr w:rsidR="00601326" w:rsidRPr="002D014D" w14:paraId="0DC14854" w14:textId="77777777" w:rsidTr="009E6686">
        <w:tc>
          <w:tcPr>
            <w:tcW w:w="387" w:type="dxa"/>
            <w:shd w:val="clear" w:color="auto" w:fill="auto"/>
            <w:tcMar>
              <w:left w:w="0" w:type="dxa"/>
              <w:right w:w="0" w:type="dxa"/>
            </w:tcMar>
          </w:tcPr>
          <w:p w14:paraId="7C41F84F" w14:textId="77777777" w:rsidR="00601326" w:rsidRPr="002D014D" w:rsidRDefault="00601326" w:rsidP="00601326">
            <w:pPr>
              <w:pStyle w:val="PA"/>
              <w:rPr>
                <w:strike/>
                <w:color w:val="000000"/>
              </w:rPr>
            </w:pPr>
          </w:p>
        </w:tc>
        <w:tc>
          <w:tcPr>
            <w:tcW w:w="464" w:type="dxa"/>
            <w:gridSpan w:val="2"/>
            <w:shd w:val="clear" w:color="auto" w:fill="auto"/>
            <w:tcMar>
              <w:left w:w="0" w:type="dxa"/>
              <w:right w:w="0" w:type="dxa"/>
            </w:tcMar>
          </w:tcPr>
          <w:p w14:paraId="09DFF247" w14:textId="77777777" w:rsidR="00601326" w:rsidRPr="002D014D" w:rsidRDefault="00601326" w:rsidP="00601326">
            <w:pPr>
              <w:pStyle w:val="PA"/>
              <w:rPr>
                <w:color w:val="000000"/>
              </w:rPr>
            </w:pPr>
            <w:r w:rsidRPr="002D014D">
              <w:rPr>
                <w:color w:val="000000"/>
              </w:rPr>
              <w:t>b.</w:t>
            </w:r>
          </w:p>
        </w:tc>
        <w:tc>
          <w:tcPr>
            <w:tcW w:w="8221" w:type="dxa"/>
            <w:shd w:val="clear" w:color="auto" w:fill="auto"/>
            <w:tcMar>
              <w:left w:w="0" w:type="dxa"/>
              <w:right w:w="0" w:type="dxa"/>
            </w:tcMar>
          </w:tcPr>
          <w:p w14:paraId="6F5E3FC5" w14:textId="663EB775" w:rsidR="00601326" w:rsidRPr="002D014D" w:rsidRDefault="00D53400" w:rsidP="00601326">
            <w:pPr>
              <w:pStyle w:val="PA"/>
              <w:rPr>
                <w:strike/>
                <w:color w:val="000000"/>
              </w:rPr>
            </w:pPr>
            <w:r w:rsidRPr="00D53400">
              <w:rPr>
                <w:color w:val="000000"/>
                <w:lang w:val="fr-CH"/>
              </w:rPr>
              <w:t>la pause matinale avec interruption du travail fixée.</w:t>
            </w:r>
          </w:p>
        </w:tc>
      </w:tr>
      <w:tr w:rsidR="00601326" w:rsidRPr="002D014D" w14:paraId="13A65B6F" w14:textId="77777777" w:rsidTr="00515B35">
        <w:tc>
          <w:tcPr>
            <w:tcW w:w="387" w:type="dxa"/>
            <w:shd w:val="clear" w:color="auto" w:fill="auto"/>
            <w:tcMar>
              <w:left w:w="0" w:type="dxa"/>
              <w:right w:w="0" w:type="dxa"/>
            </w:tcMar>
          </w:tcPr>
          <w:p w14:paraId="4B007763" w14:textId="77777777" w:rsidR="00601326" w:rsidRPr="00451910" w:rsidRDefault="00601326" w:rsidP="00601326">
            <w:pPr>
              <w:pStyle w:val="PA"/>
              <w:jc w:val="left"/>
              <w:rPr>
                <w:color w:val="000000"/>
              </w:rPr>
            </w:pPr>
            <w:r w:rsidRPr="00451910">
              <w:rPr>
                <w:color w:val="000000"/>
              </w:rPr>
              <w:t>2</w:t>
            </w:r>
            <w:r w:rsidRPr="00451910">
              <w:rPr>
                <w:color w:val="000000"/>
                <w:vertAlign w:val="superscript"/>
              </w:rPr>
              <w:t>bis</w:t>
            </w:r>
          </w:p>
        </w:tc>
        <w:tc>
          <w:tcPr>
            <w:tcW w:w="8685" w:type="dxa"/>
            <w:gridSpan w:val="3"/>
            <w:shd w:val="clear" w:color="auto" w:fill="auto"/>
            <w:tcMar>
              <w:left w:w="0" w:type="dxa"/>
              <w:right w:w="0" w:type="dxa"/>
            </w:tcMar>
          </w:tcPr>
          <w:p w14:paraId="6BF0E5A2" w14:textId="77777777" w:rsidR="00601326" w:rsidRPr="00451910" w:rsidRDefault="00601326" w:rsidP="00601326">
            <w:pPr>
              <w:pStyle w:val="PA"/>
              <w:rPr>
                <w:color w:val="000000"/>
              </w:rPr>
            </w:pPr>
            <w:r w:rsidRPr="00451910">
              <w:rPr>
                <w:color w:val="000000"/>
              </w:rPr>
              <w:t>La pause matinale ne compte pas dans le temps de travail effectif.</w:t>
            </w:r>
            <w:r w:rsidRPr="00451910">
              <w:rPr>
                <w:rStyle w:val="Appelnotedebasdep"/>
                <w:color w:val="000000"/>
              </w:rPr>
              <w:footnoteReference w:id="7"/>
            </w:r>
          </w:p>
        </w:tc>
      </w:tr>
      <w:tr w:rsidR="00601326" w:rsidRPr="002D014D" w14:paraId="6429404E" w14:textId="77777777" w:rsidTr="00515B35">
        <w:tc>
          <w:tcPr>
            <w:tcW w:w="387" w:type="dxa"/>
            <w:shd w:val="clear" w:color="auto" w:fill="auto"/>
            <w:tcMar>
              <w:left w:w="0" w:type="dxa"/>
              <w:right w:w="0" w:type="dxa"/>
            </w:tcMar>
          </w:tcPr>
          <w:p w14:paraId="700E743C" w14:textId="77777777" w:rsidR="00601326" w:rsidRPr="002D014D" w:rsidRDefault="00601326" w:rsidP="00601326">
            <w:pPr>
              <w:pStyle w:val="PA"/>
              <w:rPr>
                <w:color w:val="000000"/>
              </w:rPr>
            </w:pPr>
            <w:r w:rsidRPr="002D014D">
              <w:rPr>
                <w:color w:val="000000"/>
              </w:rPr>
              <w:t>3</w:t>
            </w:r>
          </w:p>
        </w:tc>
        <w:tc>
          <w:tcPr>
            <w:tcW w:w="8685" w:type="dxa"/>
            <w:gridSpan w:val="3"/>
            <w:shd w:val="clear" w:color="auto" w:fill="auto"/>
            <w:tcMar>
              <w:left w:w="0" w:type="dxa"/>
              <w:right w:w="0" w:type="dxa"/>
            </w:tcMar>
          </w:tcPr>
          <w:p w14:paraId="758E0380" w14:textId="1A01B15A" w:rsidR="00601326" w:rsidRPr="002D014D" w:rsidRDefault="00601326" w:rsidP="00601326">
            <w:pPr>
              <w:pStyle w:val="PA"/>
              <w:rPr>
                <w:color w:val="000000"/>
              </w:rPr>
            </w:pPr>
            <w:r w:rsidRPr="002D014D">
              <w:rPr>
                <w:color w:val="000000"/>
              </w:rPr>
              <w:t xml:space="preserve">Tout contrat de travail à temps partiel doit être </w:t>
            </w:r>
            <w:r w:rsidR="00D53400">
              <w:rPr>
                <w:color w:val="000000"/>
              </w:rPr>
              <w:t>conclu</w:t>
            </w:r>
            <w:r w:rsidRPr="002D014D">
              <w:rPr>
                <w:color w:val="000000"/>
              </w:rPr>
              <w:t xml:space="preserve"> par écrit. Il </w:t>
            </w:r>
            <w:r w:rsidR="00D53400">
              <w:rPr>
                <w:color w:val="000000"/>
              </w:rPr>
              <w:t>doit préciser</w:t>
            </w:r>
            <w:r w:rsidR="00D53400" w:rsidRPr="002D014D">
              <w:rPr>
                <w:color w:val="000000"/>
              </w:rPr>
              <w:t xml:space="preserve"> </w:t>
            </w:r>
            <w:r w:rsidRPr="002D014D">
              <w:rPr>
                <w:color w:val="000000"/>
              </w:rPr>
              <w:t>la part exacte à effectuer de la durée annuelle du travail. La part de la durée hebdoma</w:t>
            </w:r>
            <w:r w:rsidR="003D6889">
              <w:rPr>
                <w:color w:val="000000"/>
              </w:rPr>
              <w:t>daire du travail exempte de sup</w:t>
            </w:r>
            <w:r w:rsidRPr="002D014D">
              <w:rPr>
                <w:color w:val="000000"/>
              </w:rPr>
              <w:t>plément ainsi que les heures imputables au titre des jours fériés, des vacances, d’une maladie, d’un accident, etc. sont réduites en conséquence.</w:t>
            </w:r>
          </w:p>
        </w:tc>
      </w:tr>
      <w:tr w:rsidR="00DE0D5B" w:rsidRPr="002D014D" w14:paraId="098C41C2" w14:textId="77777777" w:rsidTr="00E30A80">
        <w:tc>
          <w:tcPr>
            <w:tcW w:w="9072" w:type="dxa"/>
            <w:gridSpan w:val="4"/>
            <w:shd w:val="clear" w:color="auto" w:fill="auto"/>
            <w:tcMar>
              <w:left w:w="0" w:type="dxa"/>
              <w:right w:w="0" w:type="dxa"/>
            </w:tcMar>
          </w:tcPr>
          <w:p w14:paraId="6AB053D0" w14:textId="77777777" w:rsidR="00DE0D5B" w:rsidRPr="002D014D" w:rsidRDefault="00DE0D5B" w:rsidP="00DE0D5B">
            <w:pPr>
              <w:pStyle w:val="Uarticle"/>
              <w:tabs>
                <w:tab w:val="clear" w:pos="993"/>
                <w:tab w:val="clear" w:pos="1276"/>
                <w:tab w:val="left" w:pos="1191"/>
                <w:tab w:val="left" w:pos="1418"/>
              </w:tabs>
              <w:ind w:left="1418" w:hanging="1418"/>
              <w:rPr>
                <w:rFonts w:cs="Arial"/>
                <w:i/>
              </w:rPr>
            </w:pPr>
            <w:r w:rsidRPr="002D014D">
              <w:rPr>
                <w:rFonts w:cs="Arial"/>
              </w:rPr>
              <w:t>Article 2</w:t>
            </w:r>
            <w:r>
              <w:rPr>
                <w:rFonts w:cs="Arial"/>
              </w:rPr>
              <w:t>5</w:t>
            </w:r>
            <w:r w:rsidRPr="002D014D">
              <w:rPr>
                <w:rFonts w:cs="Arial"/>
                <w:vertAlign w:val="superscript"/>
              </w:rPr>
              <w:t>bis</w:t>
            </w:r>
            <w:r w:rsidRPr="002D014D">
              <w:rPr>
                <w:rFonts w:cs="Arial"/>
              </w:rPr>
              <w:tab/>
              <w:t>–</w:t>
            </w:r>
            <w:r w:rsidRPr="002D014D">
              <w:rPr>
                <w:rFonts w:cs="Arial"/>
              </w:rPr>
              <w:tab/>
              <w:t>Pause</w:t>
            </w:r>
            <w:r w:rsidRPr="002D014D">
              <w:rPr>
                <w:rFonts w:cs="Arial"/>
                <w:b w:val="0"/>
                <w:i/>
                <w:vertAlign w:val="superscript"/>
              </w:rPr>
              <w:t> 4</w:t>
            </w:r>
          </w:p>
        </w:tc>
      </w:tr>
      <w:tr w:rsidR="00DE0D5B" w:rsidRPr="002D014D" w14:paraId="39E85796" w14:textId="77777777" w:rsidTr="00E30A80">
        <w:tc>
          <w:tcPr>
            <w:tcW w:w="9072" w:type="dxa"/>
            <w:gridSpan w:val="4"/>
            <w:shd w:val="clear" w:color="auto" w:fill="auto"/>
            <w:tcMar>
              <w:left w:w="0" w:type="dxa"/>
              <w:right w:w="0" w:type="dxa"/>
            </w:tcMar>
          </w:tcPr>
          <w:p w14:paraId="64C3783B" w14:textId="77777777" w:rsidR="00DE0D5B" w:rsidRPr="002D014D" w:rsidRDefault="00DE0D5B" w:rsidP="00E30A80">
            <w:pPr>
              <w:pStyle w:val="PA"/>
              <w:rPr>
                <w:color w:val="000000"/>
              </w:rPr>
            </w:pPr>
            <w:r w:rsidRPr="002D014D">
              <w:rPr>
                <w:color w:val="000000"/>
              </w:rPr>
              <w:t>Pause : une pause obligatoire de travail de 15 minutes est accordée dans la matinée toute l’année.</w:t>
            </w:r>
          </w:p>
        </w:tc>
      </w:tr>
      <w:tr w:rsidR="00DE0D5B" w:rsidRPr="002D014D" w14:paraId="2A33FA53" w14:textId="77777777" w:rsidTr="009E6686">
        <w:tc>
          <w:tcPr>
            <w:tcW w:w="426" w:type="dxa"/>
            <w:gridSpan w:val="2"/>
            <w:shd w:val="clear" w:color="auto" w:fill="auto"/>
            <w:tcMar>
              <w:left w:w="0" w:type="dxa"/>
              <w:right w:w="0" w:type="dxa"/>
            </w:tcMar>
          </w:tcPr>
          <w:p w14:paraId="1B11C3F4" w14:textId="77777777" w:rsidR="00DE0D5B" w:rsidRPr="002D014D" w:rsidRDefault="00DE0D5B" w:rsidP="00E30A80">
            <w:pPr>
              <w:pStyle w:val="PA"/>
              <w:rPr>
                <w:color w:val="000000"/>
              </w:rPr>
            </w:pPr>
            <w:r w:rsidRPr="002D014D">
              <w:rPr>
                <w:color w:val="000000"/>
              </w:rPr>
              <w:t>a.</w:t>
            </w:r>
          </w:p>
        </w:tc>
        <w:tc>
          <w:tcPr>
            <w:tcW w:w="8646" w:type="dxa"/>
            <w:gridSpan w:val="2"/>
            <w:shd w:val="clear" w:color="auto" w:fill="auto"/>
            <w:tcMar>
              <w:left w:w="0" w:type="dxa"/>
              <w:right w:w="0" w:type="dxa"/>
            </w:tcMar>
          </w:tcPr>
          <w:p w14:paraId="139730B3" w14:textId="77777777" w:rsidR="00DE0D5B" w:rsidRPr="002D014D" w:rsidRDefault="00DE0D5B" w:rsidP="00E30A80">
            <w:pPr>
              <w:pStyle w:val="PA"/>
              <w:rPr>
                <w:color w:val="000000"/>
              </w:rPr>
            </w:pPr>
            <w:r w:rsidRPr="002D014D">
              <w:rPr>
                <w:color w:val="000000"/>
              </w:rPr>
              <w:t>[…]</w:t>
            </w:r>
          </w:p>
        </w:tc>
      </w:tr>
      <w:tr w:rsidR="00DE0D5B" w:rsidRPr="002D014D" w14:paraId="77995CD4" w14:textId="77777777" w:rsidTr="009E6686">
        <w:tc>
          <w:tcPr>
            <w:tcW w:w="426" w:type="dxa"/>
            <w:gridSpan w:val="2"/>
            <w:shd w:val="clear" w:color="auto" w:fill="auto"/>
            <w:tcMar>
              <w:left w:w="0" w:type="dxa"/>
              <w:right w:w="0" w:type="dxa"/>
            </w:tcMar>
          </w:tcPr>
          <w:p w14:paraId="3CE46D95" w14:textId="77777777" w:rsidR="00DE0D5B" w:rsidRPr="002D014D" w:rsidRDefault="00DE0D5B" w:rsidP="00E30A80">
            <w:pPr>
              <w:pStyle w:val="PA"/>
              <w:rPr>
                <w:color w:val="000000"/>
              </w:rPr>
            </w:pPr>
            <w:r w:rsidRPr="002D014D">
              <w:rPr>
                <w:color w:val="000000"/>
              </w:rPr>
              <w:t>b.</w:t>
            </w:r>
          </w:p>
        </w:tc>
        <w:tc>
          <w:tcPr>
            <w:tcW w:w="8646" w:type="dxa"/>
            <w:gridSpan w:val="2"/>
            <w:shd w:val="clear" w:color="auto" w:fill="auto"/>
            <w:tcMar>
              <w:left w:w="0" w:type="dxa"/>
              <w:right w:w="0" w:type="dxa"/>
            </w:tcMar>
          </w:tcPr>
          <w:p w14:paraId="224CCE77" w14:textId="77777777" w:rsidR="00DE0D5B" w:rsidRPr="002D014D" w:rsidRDefault="00DE0D5B" w:rsidP="00E30A80">
            <w:pPr>
              <w:pStyle w:val="PA"/>
              <w:rPr>
                <w:strike/>
                <w:color w:val="000000"/>
              </w:rPr>
            </w:pPr>
            <w:r w:rsidRPr="002D014D">
              <w:rPr>
                <w:color w:val="000000"/>
              </w:rPr>
              <w:t>Elle est payée à raison de 2,9</w:t>
            </w:r>
            <w:r w:rsidRPr="002D014D">
              <w:rPr>
                <w:color w:val="000000"/>
                <w:vertAlign w:val="superscript"/>
              </w:rPr>
              <w:t> </w:t>
            </w:r>
            <w:r w:rsidRPr="002D014D">
              <w:rPr>
                <w:color w:val="000000"/>
              </w:rPr>
              <w:t>% du salaire brut mensuel, selon décompte AVS (13</w:t>
            </w:r>
            <w:r w:rsidRPr="002D014D">
              <w:rPr>
                <w:color w:val="000000"/>
                <w:vertAlign w:val="superscript"/>
              </w:rPr>
              <w:t>e</w:t>
            </w:r>
            <w:r w:rsidRPr="002D014D">
              <w:rPr>
                <w:color w:val="000000"/>
              </w:rPr>
              <w:t xml:space="preserve"> salaire </w:t>
            </w:r>
            <w:r>
              <w:rPr>
                <w:color w:val="000000"/>
              </w:rPr>
              <w:t>et vacances non compris) et sou</w:t>
            </w:r>
            <w:r w:rsidRPr="002D014D">
              <w:rPr>
                <w:color w:val="000000"/>
              </w:rPr>
              <w:t>mise aux cotisations sociales.</w:t>
            </w:r>
          </w:p>
        </w:tc>
      </w:tr>
      <w:tr w:rsidR="00DE0D5B" w:rsidRPr="002D014D" w14:paraId="6B56D521" w14:textId="77777777" w:rsidTr="009E6686">
        <w:tc>
          <w:tcPr>
            <w:tcW w:w="426" w:type="dxa"/>
            <w:gridSpan w:val="2"/>
            <w:shd w:val="clear" w:color="auto" w:fill="auto"/>
            <w:tcMar>
              <w:left w:w="0" w:type="dxa"/>
              <w:right w:w="0" w:type="dxa"/>
            </w:tcMar>
          </w:tcPr>
          <w:p w14:paraId="655632CB" w14:textId="77777777" w:rsidR="00DE0D5B" w:rsidRPr="002D014D" w:rsidRDefault="00DE0D5B" w:rsidP="00E30A80">
            <w:pPr>
              <w:pStyle w:val="PA"/>
              <w:rPr>
                <w:color w:val="000000"/>
              </w:rPr>
            </w:pPr>
            <w:r w:rsidRPr="002D014D">
              <w:rPr>
                <w:color w:val="000000"/>
              </w:rPr>
              <w:t>c.</w:t>
            </w:r>
          </w:p>
        </w:tc>
        <w:tc>
          <w:tcPr>
            <w:tcW w:w="8646" w:type="dxa"/>
            <w:gridSpan w:val="2"/>
            <w:shd w:val="clear" w:color="auto" w:fill="auto"/>
            <w:tcMar>
              <w:left w:w="0" w:type="dxa"/>
              <w:right w:w="0" w:type="dxa"/>
            </w:tcMar>
          </w:tcPr>
          <w:p w14:paraId="36E787F0" w14:textId="77777777" w:rsidR="00DE0D5B" w:rsidRPr="002D014D" w:rsidRDefault="00DE0D5B" w:rsidP="00E30A80">
            <w:pPr>
              <w:pStyle w:val="PA"/>
              <w:rPr>
                <w:strike/>
                <w:color w:val="000000"/>
              </w:rPr>
            </w:pPr>
            <w:r w:rsidRPr="002D014D">
              <w:rPr>
                <w:color w:val="000000"/>
              </w:rPr>
              <w:t>Son montant doit être spécifié séparément sur les fiches de salaire.</w:t>
            </w:r>
          </w:p>
        </w:tc>
      </w:tr>
      <w:tr w:rsidR="00DE0D5B" w:rsidRPr="002D014D" w14:paraId="5BE70F1E" w14:textId="77777777" w:rsidTr="009E6686">
        <w:tc>
          <w:tcPr>
            <w:tcW w:w="426" w:type="dxa"/>
            <w:gridSpan w:val="2"/>
            <w:shd w:val="clear" w:color="auto" w:fill="auto"/>
            <w:tcMar>
              <w:left w:w="0" w:type="dxa"/>
              <w:right w:w="0" w:type="dxa"/>
            </w:tcMar>
          </w:tcPr>
          <w:p w14:paraId="68636B94" w14:textId="77777777" w:rsidR="00DE0D5B" w:rsidRPr="002D014D" w:rsidRDefault="00DE0D5B" w:rsidP="00E30A80">
            <w:pPr>
              <w:pStyle w:val="PA"/>
              <w:rPr>
                <w:color w:val="000000"/>
              </w:rPr>
            </w:pPr>
            <w:r w:rsidRPr="002D014D">
              <w:rPr>
                <w:color w:val="000000"/>
              </w:rPr>
              <w:t>d.</w:t>
            </w:r>
          </w:p>
        </w:tc>
        <w:tc>
          <w:tcPr>
            <w:tcW w:w="8646" w:type="dxa"/>
            <w:gridSpan w:val="2"/>
            <w:shd w:val="clear" w:color="auto" w:fill="auto"/>
            <w:tcMar>
              <w:left w:w="0" w:type="dxa"/>
              <w:right w:w="0" w:type="dxa"/>
            </w:tcMar>
          </w:tcPr>
          <w:p w14:paraId="4922ECE6" w14:textId="77777777" w:rsidR="00DE0D5B" w:rsidRPr="002D014D" w:rsidRDefault="00DE0D5B" w:rsidP="00E30A80">
            <w:pPr>
              <w:pStyle w:val="PA"/>
              <w:rPr>
                <w:strike/>
                <w:color w:val="000000"/>
              </w:rPr>
            </w:pPr>
            <w:r w:rsidRPr="002D014D">
              <w:rPr>
                <w:color w:val="000000"/>
              </w:rPr>
              <w:t>Le travailleur n’est pas autorisé à quitter le chantier durant ce laps de temps.</w:t>
            </w:r>
          </w:p>
        </w:tc>
      </w:tr>
      <w:tr w:rsidR="00601326" w:rsidRPr="002D014D" w14:paraId="1E4CF406" w14:textId="77777777" w:rsidTr="00026E94">
        <w:tc>
          <w:tcPr>
            <w:tcW w:w="9072" w:type="dxa"/>
            <w:gridSpan w:val="4"/>
            <w:shd w:val="clear" w:color="auto" w:fill="auto"/>
            <w:tcMar>
              <w:left w:w="0" w:type="dxa"/>
              <w:right w:w="0" w:type="dxa"/>
            </w:tcMar>
          </w:tcPr>
          <w:p w14:paraId="5E05C46A" w14:textId="13051826" w:rsidR="00601326" w:rsidRPr="002D014D" w:rsidRDefault="00601326" w:rsidP="00601326">
            <w:pPr>
              <w:pStyle w:val="Uarticle"/>
              <w:rPr>
                <w:rFonts w:cs="Arial"/>
              </w:rPr>
            </w:pPr>
            <w:bookmarkStart w:id="19" w:name="Article_24"/>
            <w:bookmarkEnd w:id="19"/>
            <w:r w:rsidRPr="002D014D">
              <w:rPr>
                <w:rFonts w:cs="Arial"/>
              </w:rPr>
              <w:t>Article 2</w:t>
            </w:r>
            <w:r w:rsidR="00785B30">
              <w:rPr>
                <w:rFonts w:cs="Arial"/>
              </w:rPr>
              <w:t>6</w:t>
            </w:r>
            <w:r w:rsidRPr="002D014D">
              <w:rPr>
                <w:rFonts w:cs="Arial"/>
              </w:rPr>
              <w:tab/>
              <w:t>–</w:t>
            </w:r>
            <w:r w:rsidRPr="002D014D">
              <w:rPr>
                <w:rFonts w:cs="Arial"/>
              </w:rPr>
              <w:tab/>
              <w:t>Durée annuelle du travail (total des heures annuelles)</w:t>
            </w:r>
            <w:r w:rsidR="00794D17">
              <w:rPr>
                <w:rFonts w:cs="Arial"/>
              </w:rPr>
              <w:t xml:space="preserve"> (modifié)</w:t>
            </w:r>
          </w:p>
        </w:tc>
      </w:tr>
      <w:tr w:rsidR="00601326" w:rsidRPr="002D014D" w14:paraId="2EDACBB5" w14:textId="77777777" w:rsidTr="009E6686">
        <w:tc>
          <w:tcPr>
            <w:tcW w:w="426" w:type="dxa"/>
            <w:gridSpan w:val="2"/>
            <w:shd w:val="clear" w:color="auto" w:fill="auto"/>
            <w:tcMar>
              <w:left w:w="0" w:type="dxa"/>
              <w:right w:w="0" w:type="dxa"/>
            </w:tcMar>
          </w:tcPr>
          <w:p w14:paraId="093A48AC" w14:textId="77777777" w:rsidR="00601326" w:rsidRPr="002D014D" w:rsidRDefault="00601326" w:rsidP="00601326">
            <w:pPr>
              <w:pStyle w:val="PA"/>
              <w:rPr>
                <w:color w:val="000000"/>
              </w:rPr>
            </w:pPr>
            <w:r w:rsidRPr="002D014D">
              <w:rPr>
                <w:color w:val="000000"/>
              </w:rPr>
              <w:t>1</w:t>
            </w:r>
          </w:p>
        </w:tc>
        <w:tc>
          <w:tcPr>
            <w:tcW w:w="8646" w:type="dxa"/>
            <w:gridSpan w:val="2"/>
            <w:shd w:val="clear" w:color="auto" w:fill="auto"/>
            <w:tcMar>
              <w:left w:w="0" w:type="dxa"/>
              <w:right w:w="0" w:type="dxa"/>
            </w:tcMar>
          </w:tcPr>
          <w:p w14:paraId="1C02B4B2" w14:textId="36EC5F33" w:rsidR="00601326" w:rsidRPr="002D014D" w:rsidRDefault="00D53400" w:rsidP="0044397E">
            <w:pPr>
              <w:pStyle w:val="PA"/>
              <w:rPr>
                <w:color w:val="000000"/>
              </w:rPr>
            </w:pPr>
            <w:r w:rsidRPr="00D53400">
              <w:rPr>
                <w:color w:val="000000"/>
                <w:lang w:val="fr-CH"/>
              </w:rPr>
              <w:t>La durée annuelle du travail est le temps de travail brut à effectuer pendant une année civile. Il s’agit du temps durant lequel le travailleur est tenu de s’acquitter de ses prestations et avant déduction des heures ne devant pas être effectuées en général (p. ex. jours fériés payés) et de celles qui, de manière individuelle, ne doivent pas être effectuées (p. ex. vacances, accident, jours de service de protection civile, etc.).</w:t>
            </w:r>
          </w:p>
        </w:tc>
      </w:tr>
      <w:tr w:rsidR="00601326" w:rsidRPr="002D014D" w14:paraId="79CDE45B" w14:textId="77777777" w:rsidTr="009E6686">
        <w:tc>
          <w:tcPr>
            <w:tcW w:w="426" w:type="dxa"/>
            <w:gridSpan w:val="2"/>
            <w:shd w:val="clear" w:color="auto" w:fill="auto"/>
            <w:tcMar>
              <w:left w:w="0" w:type="dxa"/>
              <w:right w:w="0" w:type="dxa"/>
            </w:tcMar>
          </w:tcPr>
          <w:p w14:paraId="2F0AE819" w14:textId="6D9BC6E4" w:rsidR="00601326" w:rsidRPr="002D014D" w:rsidRDefault="00601326" w:rsidP="00601326">
            <w:pPr>
              <w:pStyle w:val="PA"/>
              <w:rPr>
                <w:color w:val="000000"/>
              </w:rPr>
            </w:pPr>
            <w:r w:rsidRPr="002D014D">
              <w:br w:type="page"/>
            </w:r>
            <w:r w:rsidRPr="002D014D">
              <w:rPr>
                <w:color w:val="000000"/>
              </w:rPr>
              <w:t>2</w:t>
            </w:r>
          </w:p>
        </w:tc>
        <w:tc>
          <w:tcPr>
            <w:tcW w:w="8646" w:type="dxa"/>
            <w:gridSpan w:val="2"/>
            <w:shd w:val="clear" w:color="auto" w:fill="auto"/>
            <w:tcMar>
              <w:left w:w="0" w:type="dxa"/>
              <w:right w:w="0" w:type="dxa"/>
            </w:tcMar>
          </w:tcPr>
          <w:p w14:paraId="5076D4C8" w14:textId="77777777" w:rsidR="00601326" w:rsidRPr="002D014D" w:rsidRDefault="00601326" w:rsidP="00601326">
            <w:pPr>
              <w:pStyle w:val="PA"/>
              <w:rPr>
                <w:color w:val="000000"/>
              </w:rPr>
            </w:pPr>
            <w:r w:rsidRPr="002D014D">
              <w:rPr>
                <w:color w:val="000000"/>
              </w:rPr>
              <w:t>Le total des heures annuelles de travail déterminant s’élève à 2112 heures (365 jours</w:t>
            </w:r>
            <w:r w:rsidRPr="002D014D">
              <w:rPr>
                <w:color w:val="000000"/>
                <w:vertAlign w:val="superscript"/>
              </w:rPr>
              <w:t> </w:t>
            </w:r>
            <w:r w:rsidRPr="002D014D">
              <w:rPr>
                <w:color w:val="000000"/>
              </w:rPr>
              <w:t>:</w:t>
            </w:r>
            <w:r w:rsidRPr="002D014D">
              <w:rPr>
                <w:color w:val="000000"/>
                <w:vertAlign w:val="superscript"/>
              </w:rPr>
              <w:t> </w:t>
            </w:r>
            <w:r w:rsidRPr="002D014D">
              <w:rPr>
                <w:color w:val="000000"/>
              </w:rPr>
              <w:t>7 = 52,14 semaines x 40,5 heures) pour tout le territoire conventionnel.</w:t>
            </w:r>
          </w:p>
        </w:tc>
      </w:tr>
      <w:tr w:rsidR="00601326" w:rsidRPr="002D014D" w14:paraId="279B7977" w14:textId="77777777" w:rsidTr="009E6686">
        <w:tc>
          <w:tcPr>
            <w:tcW w:w="426" w:type="dxa"/>
            <w:gridSpan w:val="2"/>
            <w:shd w:val="clear" w:color="auto" w:fill="auto"/>
            <w:tcMar>
              <w:left w:w="0" w:type="dxa"/>
              <w:right w:w="0" w:type="dxa"/>
            </w:tcMar>
          </w:tcPr>
          <w:p w14:paraId="6ABE5FE2" w14:textId="77777777" w:rsidR="00601326" w:rsidRPr="002D014D" w:rsidRDefault="00601326" w:rsidP="00601326">
            <w:pPr>
              <w:pStyle w:val="PA"/>
              <w:rPr>
                <w:color w:val="000000"/>
              </w:rPr>
            </w:pPr>
            <w:r w:rsidRPr="002D014D">
              <w:rPr>
                <w:color w:val="000000"/>
              </w:rPr>
              <w:t>3</w:t>
            </w:r>
          </w:p>
        </w:tc>
        <w:tc>
          <w:tcPr>
            <w:tcW w:w="8646" w:type="dxa"/>
            <w:gridSpan w:val="2"/>
            <w:shd w:val="clear" w:color="auto" w:fill="auto"/>
            <w:tcMar>
              <w:left w:w="0" w:type="dxa"/>
              <w:right w:w="0" w:type="dxa"/>
            </w:tcMar>
          </w:tcPr>
          <w:p w14:paraId="24713F70" w14:textId="250CEB6A" w:rsidR="00601326" w:rsidRPr="002D014D" w:rsidRDefault="00601326" w:rsidP="00601326">
            <w:pPr>
              <w:pStyle w:val="PA"/>
              <w:rPr>
                <w:color w:val="000000"/>
              </w:rPr>
            </w:pPr>
            <w:r w:rsidRPr="002D014D">
              <w:rPr>
                <w:color w:val="000000"/>
              </w:rPr>
              <w:t>Les jours fériés, les vacances ainsi que le</w:t>
            </w:r>
            <w:r w:rsidR="003D6889">
              <w:rPr>
                <w:color w:val="000000"/>
              </w:rPr>
              <w:t>s jours d’absence indi</w:t>
            </w:r>
            <w:r w:rsidRPr="002D014D">
              <w:rPr>
                <w:color w:val="000000"/>
              </w:rPr>
              <w:t xml:space="preserve">viduels pour cause de maladie, d’accident ou d’autres absences sont décomptés par jour sur la base des heures prévues par le calendrier de la durée du travail de l’entreprise </w:t>
            </w:r>
            <w:r w:rsidR="00D53400">
              <w:rPr>
                <w:color w:val="000000"/>
              </w:rPr>
              <w:t xml:space="preserve">ou de la CPP locale </w:t>
            </w:r>
            <w:r w:rsidRPr="002D014D">
              <w:rPr>
                <w:color w:val="000000"/>
              </w:rPr>
              <w:t xml:space="preserve">valable pour l’année en question, resp. sur la base </w:t>
            </w:r>
            <w:r w:rsidR="00D53400">
              <w:rPr>
                <w:color w:val="000000"/>
              </w:rPr>
              <w:t xml:space="preserve">de la planification constante du temps de travail. </w:t>
            </w:r>
            <w:r w:rsidRPr="002D014D">
              <w:rPr>
                <w:color w:val="000000"/>
              </w:rPr>
              <w:t xml:space="preserve"> </w:t>
            </w:r>
          </w:p>
        </w:tc>
      </w:tr>
      <w:tr w:rsidR="00601326" w:rsidRPr="002D014D" w14:paraId="6BCEDE97" w14:textId="77777777" w:rsidTr="009E6686">
        <w:tc>
          <w:tcPr>
            <w:tcW w:w="426" w:type="dxa"/>
            <w:gridSpan w:val="2"/>
            <w:shd w:val="clear" w:color="auto" w:fill="auto"/>
            <w:tcMar>
              <w:left w:w="0" w:type="dxa"/>
              <w:right w:w="0" w:type="dxa"/>
            </w:tcMar>
          </w:tcPr>
          <w:p w14:paraId="128F928A" w14:textId="2B97D3B7" w:rsidR="00601326" w:rsidRPr="002D014D" w:rsidRDefault="00D53400" w:rsidP="00601326">
            <w:pPr>
              <w:pStyle w:val="PA"/>
              <w:rPr>
                <w:color w:val="000000"/>
              </w:rPr>
            </w:pPr>
            <w:r>
              <w:rPr>
                <w:color w:val="000000"/>
              </w:rPr>
              <w:t>4</w:t>
            </w:r>
          </w:p>
        </w:tc>
        <w:tc>
          <w:tcPr>
            <w:tcW w:w="8646" w:type="dxa"/>
            <w:gridSpan w:val="2"/>
            <w:shd w:val="clear" w:color="auto" w:fill="auto"/>
            <w:tcMar>
              <w:left w:w="0" w:type="dxa"/>
              <w:right w:w="0" w:type="dxa"/>
            </w:tcMar>
          </w:tcPr>
          <w:p w14:paraId="28F5767A" w14:textId="77777777" w:rsidR="00601326" w:rsidRPr="002D014D" w:rsidRDefault="00601326" w:rsidP="00601326">
            <w:pPr>
              <w:pStyle w:val="PA"/>
              <w:rPr>
                <w:color w:val="000000"/>
              </w:rPr>
            </w:pPr>
            <w:r w:rsidRPr="002D014D">
              <w:rPr>
                <w:color w:val="000000"/>
              </w:rPr>
              <w:t>En cas d’engagement ou de départ d’un travailleur en cours d’année, la durée du temps de travail est calculée au prorata sur la base du calendrier de la durée du travail de l’entreprise ou de la section locale en vigueur pour l’année correspondante. En outre, les travailleurs au salaire mensuel seront payés au moment de leur départ au salaire de base pour les heures dépassant la part au prorata du total des heures annuelles prévues selon al. 2.</w:t>
            </w:r>
          </w:p>
        </w:tc>
      </w:tr>
      <w:tr w:rsidR="00601326" w:rsidRPr="002D014D" w14:paraId="719CA960" w14:textId="77777777" w:rsidTr="009E6686">
        <w:tc>
          <w:tcPr>
            <w:tcW w:w="426" w:type="dxa"/>
            <w:gridSpan w:val="2"/>
            <w:shd w:val="clear" w:color="auto" w:fill="auto"/>
            <w:tcMar>
              <w:left w:w="0" w:type="dxa"/>
              <w:right w:w="0" w:type="dxa"/>
            </w:tcMar>
          </w:tcPr>
          <w:p w14:paraId="7A3E3080" w14:textId="7AA1E706" w:rsidR="00601326" w:rsidRPr="002D014D" w:rsidRDefault="00D53400" w:rsidP="00601326">
            <w:pPr>
              <w:pStyle w:val="PA"/>
              <w:rPr>
                <w:color w:val="000000"/>
              </w:rPr>
            </w:pPr>
            <w:r>
              <w:rPr>
                <w:color w:val="000000"/>
              </w:rPr>
              <w:t>5</w:t>
            </w:r>
          </w:p>
        </w:tc>
        <w:tc>
          <w:tcPr>
            <w:tcW w:w="8646" w:type="dxa"/>
            <w:gridSpan w:val="2"/>
            <w:shd w:val="clear" w:color="auto" w:fill="auto"/>
            <w:tcMar>
              <w:left w:w="0" w:type="dxa"/>
              <w:right w:w="0" w:type="dxa"/>
            </w:tcMar>
          </w:tcPr>
          <w:p w14:paraId="3ED7A333" w14:textId="3028BF53" w:rsidR="00601326" w:rsidRPr="002D014D" w:rsidRDefault="00601326" w:rsidP="00601326">
            <w:pPr>
              <w:pStyle w:val="PA"/>
              <w:rPr>
                <w:color w:val="000000"/>
              </w:rPr>
            </w:pPr>
            <w:r w:rsidRPr="002D014D">
              <w:rPr>
                <w:color w:val="000000"/>
              </w:rPr>
              <w:t>L’employeur est tenu d’effectuer un contrôle détaill</w:t>
            </w:r>
            <w:r w:rsidR="00D53400">
              <w:rPr>
                <w:color w:val="000000"/>
              </w:rPr>
              <w:t>é</w:t>
            </w:r>
            <w:r w:rsidRPr="002D014D">
              <w:rPr>
                <w:color w:val="000000"/>
              </w:rPr>
              <w:t xml:space="preserve"> de la durée journalière, hebdomadaire et mensuelle du travail.</w:t>
            </w:r>
          </w:p>
        </w:tc>
      </w:tr>
      <w:tr w:rsidR="00A84850" w:rsidRPr="002D014D" w14:paraId="052CF774" w14:textId="77777777" w:rsidTr="009E6686">
        <w:tc>
          <w:tcPr>
            <w:tcW w:w="426" w:type="dxa"/>
            <w:gridSpan w:val="2"/>
            <w:shd w:val="clear" w:color="auto" w:fill="auto"/>
            <w:tcMar>
              <w:left w:w="0" w:type="dxa"/>
              <w:right w:w="0" w:type="dxa"/>
            </w:tcMar>
          </w:tcPr>
          <w:p w14:paraId="50146A8C" w14:textId="53ED9F7D" w:rsidR="00A84850" w:rsidRDefault="00A84850" w:rsidP="00601326">
            <w:pPr>
              <w:pStyle w:val="PA"/>
              <w:rPr>
                <w:color w:val="000000"/>
              </w:rPr>
            </w:pPr>
            <w:r>
              <w:rPr>
                <w:color w:val="000000"/>
              </w:rPr>
              <w:t>6</w:t>
            </w:r>
          </w:p>
        </w:tc>
        <w:tc>
          <w:tcPr>
            <w:tcW w:w="8646" w:type="dxa"/>
            <w:gridSpan w:val="2"/>
            <w:shd w:val="clear" w:color="auto" w:fill="auto"/>
            <w:tcMar>
              <w:left w:w="0" w:type="dxa"/>
              <w:right w:w="0" w:type="dxa"/>
            </w:tcMar>
          </w:tcPr>
          <w:p w14:paraId="3A485D38" w14:textId="2D4A0904" w:rsidR="00A84850" w:rsidRPr="002D014D" w:rsidRDefault="00A84850" w:rsidP="00601326">
            <w:pPr>
              <w:pStyle w:val="PA"/>
              <w:rPr>
                <w:color w:val="000000"/>
              </w:rPr>
            </w:pPr>
            <w:r w:rsidRPr="00A84850">
              <w:rPr>
                <w:color w:val="000000"/>
                <w:lang w:val="fr-CH"/>
              </w:rPr>
              <w:t>Les heures non travaillées générales, telles que les jours fériés, les jours sans travail ou les congés annuels, doivent être communiquées au salarié au plus tard au cours du quatrième trimestre de l’année précédente.</w:t>
            </w:r>
          </w:p>
        </w:tc>
      </w:tr>
      <w:tr w:rsidR="00A84850" w:rsidRPr="002D014D" w14:paraId="6408A063" w14:textId="77777777" w:rsidTr="009E6686">
        <w:tc>
          <w:tcPr>
            <w:tcW w:w="426" w:type="dxa"/>
            <w:gridSpan w:val="2"/>
            <w:shd w:val="clear" w:color="auto" w:fill="auto"/>
            <w:tcMar>
              <w:left w:w="0" w:type="dxa"/>
              <w:right w:w="0" w:type="dxa"/>
            </w:tcMar>
          </w:tcPr>
          <w:p w14:paraId="5A9FF27A" w14:textId="0FD44C30" w:rsidR="00A84850" w:rsidRDefault="00A84850" w:rsidP="00601326">
            <w:pPr>
              <w:pStyle w:val="PA"/>
              <w:rPr>
                <w:color w:val="000000"/>
              </w:rPr>
            </w:pPr>
            <w:r>
              <w:rPr>
                <w:color w:val="000000"/>
              </w:rPr>
              <w:t>7.</w:t>
            </w:r>
          </w:p>
        </w:tc>
        <w:tc>
          <w:tcPr>
            <w:tcW w:w="8646" w:type="dxa"/>
            <w:gridSpan w:val="2"/>
            <w:shd w:val="clear" w:color="auto" w:fill="auto"/>
            <w:tcMar>
              <w:left w:w="0" w:type="dxa"/>
              <w:right w:w="0" w:type="dxa"/>
            </w:tcMar>
          </w:tcPr>
          <w:p w14:paraId="4526293B" w14:textId="35EDD4A4" w:rsidR="00A84850" w:rsidRPr="002D014D" w:rsidRDefault="00A84850" w:rsidP="00601326">
            <w:pPr>
              <w:pStyle w:val="PA"/>
              <w:rPr>
                <w:color w:val="000000"/>
              </w:rPr>
            </w:pPr>
            <w:r w:rsidRPr="00A84850">
              <w:rPr>
                <w:color w:val="000000"/>
                <w:lang w:val="fr-CH"/>
              </w:rPr>
              <w:t>Le changement entre un calendrier de la durée du travail de l’entreprise ou celui de la CPP locale et une planification constante du temps de travail n’est possible qu’au début d’une année civile. Le calendrier de la durée du travail de l’entreprise ou la planification constante du temps de travail doit être transmis à la commission paritaire avant la mi-novembre.</w:t>
            </w:r>
          </w:p>
        </w:tc>
      </w:tr>
      <w:tr w:rsidR="00601326" w:rsidRPr="002D014D" w14:paraId="76E52B52" w14:textId="77777777" w:rsidTr="00026E94">
        <w:tc>
          <w:tcPr>
            <w:tcW w:w="9072" w:type="dxa"/>
            <w:gridSpan w:val="4"/>
            <w:shd w:val="clear" w:color="auto" w:fill="auto"/>
            <w:tcMar>
              <w:left w:w="0" w:type="dxa"/>
              <w:right w:w="0" w:type="dxa"/>
            </w:tcMar>
          </w:tcPr>
          <w:p w14:paraId="221ABD84" w14:textId="1A505CEA" w:rsidR="00601326" w:rsidRPr="002D014D" w:rsidRDefault="00601326" w:rsidP="00515B35">
            <w:pPr>
              <w:pStyle w:val="Uarticle"/>
              <w:spacing w:before="40"/>
              <w:rPr>
                <w:rFonts w:cs="Arial"/>
              </w:rPr>
            </w:pPr>
            <w:bookmarkStart w:id="20" w:name="Article_25"/>
            <w:bookmarkStart w:id="21" w:name="_Hlk226644224"/>
            <w:bookmarkEnd w:id="20"/>
            <w:r w:rsidRPr="002D014D">
              <w:rPr>
                <w:rFonts w:cs="Arial"/>
              </w:rPr>
              <w:t>Article 2</w:t>
            </w:r>
            <w:r w:rsidR="00785B30">
              <w:rPr>
                <w:rFonts w:cs="Arial"/>
              </w:rPr>
              <w:t>7</w:t>
            </w:r>
            <w:r w:rsidRPr="002D014D">
              <w:rPr>
                <w:rFonts w:cs="Arial"/>
              </w:rPr>
              <w:tab/>
              <w:t>–</w:t>
            </w:r>
            <w:r w:rsidRPr="002D014D">
              <w:rPr>
                <w:rFonts w:cs="Arial"/>
              </w:rPr>
              <w:tab/>
            </w:r>
            <w:r w:rsidR="00A354A6">
              <w:rPr>
                <w:rFonts w:cs="Arial"/>
              </w:rPr>
              <w:t>Calendrier de travail</w:t>
            </w:r>
            <w:r w:rsidRPr="002D014D">
              <w:rPr>
                <w:rFonts w:cs="Arial"/>
              </w:rPr>
              <w:t xml:space="preserve"> </w:t>
            </w:r>
          </w:p>
        </w:tc>
      </w:tr>
      <w:bookmarkEnd w:id="21"/>
      <w:tr w:rsidR="00601326" w:rsidRPr="002D014D" w14:paraId="0B397426" w14:textId="77777777" w:rsidTr="009E6686">
        <w:tc>
          <w:tcPr>
            <w:tcW w:w="426" w:type="dxa"/>
            <w:gridSpan w:val="2"/>
            <w:shd w:val="clear" w:color="auto" w:fill="auto"/>
            <w:tcMar>
              <w:left w:w="0" w:type="dxa"/>
              <w:right w:w="0" w:type="dxa"/>
            </w:tcMar>
          </w:tcPr>
          <w:p w14:paraId="50BBD5BC" w14:textId="77777777" w:rsidR="00601326" w:rsidRPr="002D014D" w:rsidRDefault="00601326" w:rsidP="00601326">
            <w:pPr>
              <w:pStyle w:val="PA"/>
              <w:rPr>
                <w:color w:val="000000"/>
              </w:rPr>
            </w:pPr>
            <w:r w:rsidRPr="002D014D">
              <w:rPr>
                <w:color w:val="000000"/>
              </w:rPr>
              <w:t>1</w:t>
            </w:r>
          </w:p>
        </w:tc>
        <w:tc>
          <w:tcPr>
            <w:tcW w:w="8646" w:type="dxa"/>
            <w:gridSpan w:val="2"/>
            <w:shd w:val="clear" w:color="auto" w:fill="auto"/>
            <w:tcMar>
              <w:left w:w="0" w:type="dxa"/>
              <w:right w:w="0" w:type="dxa"/>
            </w:tcMar>
          </w:tcPr>
          <w:p w14:paraId="51036B55" w14:textId="373560DF" w:rsidR="00601326" w:rsidRPr="002D014D" w:rsidRDefault="00A354A6" w:rsidP="00323F36">
            <w:pPr>
              <w:pStyle w:val="PA"/>
              <w:rPr>
                <w:color w:val="000000"/>
              </w:rPr>
            </w:pPr>
            <w:r w:rsidRPr="00A354A6">
              <w:rPr>
                <w:iCs/>
                <w:color w:val="000000"/>
                <w:lang w:val="fr-CH"/>
              </w:rPr>
              <w:t>L’entreprise fixe la durée hebdomadaire du travail dans un calendrier à établir au plus tard jusqu’à la mi-novembre pour l’année suivante, conformément aux dispositions de l’al. 3 du présent article. Les parties contractantes fournissent des modèles élaborés par leurs soins. Si l’entreprise omet d’établir un calendrier de la durée du travail et de le communiquer au personnel, le calendrier applicable sera celui de la CPP locale. Elles peuvent si nécessaire déroger à l’al. 3 du présent article pour tenir compte des conditions géographiques et climatiques de leur territoire ainsi que pour des secteurs autonomes ou des secteurs d’entreprise où plus de 60 % du temps de travail est consacré à la pose de revêtements. Le calendrier de la durée du travail de l’entreprise ne dépassera pas les limites (marges) fixées par la commission paritaire.</w:t>
            </w:r>
          </w:p>
        </w:tc>
      </w:tr>
      <w:tr w:rsidR="00601326" w:rsidRPr="002D014D" w14:paraId="3068C73E" w14:textId="77777777" w:rsidTr="009E6686">
        <w:tc>
          <w:tcPr>
            <w:tcW w:w="426" w:type="dxa"/>
            <w:gridSpan w:val="2"/>
            <w:shd w:val="clear" w:color="auto" w:fill="auto"/>
            <w:tcMar>
              <w:left w:w="0" w:type="dxa"/>
              <w:right w:w="0" w:type="dxa"/>
            </w:tcMar>
          </w:tcPr>
          <w:p w14:paraId="725C22A3" w14:textId="77777777" w:rsidR="00601326" w:rsidRPr="002D014D" w:rsidRDefault="00601326" w:rsidP="00601326">
            <w:pPr>
              <w:pStyle w:val="PA"/>
              <w:rPr>
                <w:color w:val="000000"/>
              </w:rPr>
            </w:pPr>
            <w:r w:rsidRPr="002D014D">
              <w:rPr>
                <w:color w:val="000000"/>
              </w:rPr>
              <w:t>2</w:t>
            </w:r>
          </w:p>
        </w:tc>
        <w:tc>
          <w:tcPr>
            <w:tcW w:w="8646" w:type="dxa"/>
            <w:gridSpan w:val="2"/>
            <w:shd w:val="clear" w:color="auto" w:fill="auto"/>
            <w:tcMar>
              <w:left w:w="0" w:type="dxa"/>
              <w:right w:w="0" w:type="dxa"/>
            </w:tcMar>
          </w:tcPr>
          <w:p w14:paraId="53A9B3EF" w14:textId="3F1B71C5" w:rsidR="00601326" w:rsidRPr="002D014D" w:rsidRDefault="00A354A6" w:rsidP="00601326">
            <w:pPr>
              <w:pStyle w:val="PA"/>
              <w:rPr>
                <w:color w:val="000000"/>
              </w:rPr>
            </w:pPr>
            <w:r w:rsidRPr="00A354A6">
              <w:rPr>
                <w:color w:val="000000"/>
                <w:lang w:val="fr-CH"/>
              </w:rPr>
              <w:t>Les commissions paritaires prennent leurs décisions sur les marges à fixer selon l’al. 1 du présent article à la majorité qualifiée. En cas d’égalité des voix, le président ne peut départager les voix. Il faut fixer la parité avant le vote.</w:t>
            </w:r>
          </w:p>
        </w:tc>
      </w:tr>
      <w:tr w:rsidR="00A354A6" w:rsidRPr="002D014D" w14:paraId="5027CAF8" w14:textId="77777777" w:rsidTr="009E6686">
        <w:tc>
          <w:tcPr>
            <w:tcW w:w="426" w:type="dxa"/>
            <w:gridSpan w:val="2"/>
            <w:shd w:val="clear" w:color="auto" w:fill="auto"/>
            <w:tcMar>
              <w:left w:w="0" w:type="dxa"/>
              <w:right w:w="0" w:type="dxa"/>
            </w:tcMar>
          </w:tcPr>
          <w:p w14:paraId="0077ACF3" w14:textId="20E6A04E" w:rsidR="00A354A6" w:rsidRPr="002D014D" w:rsidRDefault="00A354A6" w:rsidP="00601326">
            <w:pPr>
              <w:pStyle w:val="PA"/>
              <w:rPr>
                <w:color w:val="000000"/>
              </w:rPr>
            </w:pPr>
            <w:r>
              <w:rPr>
                <w:color w:val="000000"/>
              </w:rPr>
              <w:t>3</w:t>
            </w:r>
          </w:p>
        </w:tc>
        <w:tc>
          <w:tcPr>
            <w:tcW w:w="8646" w:type="dxa"/>
            <w:gridSpan w:val="2"/>
            <w:shd w:val="clear" w:color="auto" w:fill="auto"/>
            <w:tcMar>
              <w:left w:w="0" w:type="dxa"/>
              <w:right w:w="0" w:type="dxa"/>
            </w:tcMar>
          </w:tcPr>
          <w:p w14:paraId="0A328BBF" w14:textId="0D59E811" w:rsidR="00A354A6" w:rsidRPr="00A354A6" w:rsidRDefault="00A354A6" w:rsidP="00601326">
            <w:pPr>
              <w:pStyle w:val="PA"/>
              <w:rPr>
                <w:color w:val="000000"/>
                <w:lang w:val="fr-CH"/>
              </w:rPr>
            </w:pPr>
            <w:r w:rsidRPr="00A354A6">
              <w:rPr>
                <w:color w:val="000000"/>
                <w:lang w:val="fr-CH"/>
              </w:rPr>
              <w:t>La durée hebdomadaire du travail est en règle générale de</w:t>
            </w:r>
            <w:r w:rsidRPr="00A354A6">
              <w:rPr>
                <w:color w:val="000000"/>
                <w:vertAlign w:val="superscript"/>
                <w:lang w:val="fr-CH"/>
              </w:rPr>
              <w:t> </w:t>
            </w:r>
            <w:r w:rsidRPr="00A354A6">
              <w:rPr>
                <w:color w:val="000000"/>
                <w:lang w:val="fr-CH"/>
              </w:rPr>
              <w:t>:</w:t>
            </w:r>
          </w:p>
        </w:tc>
      </w:tr>
      <w:tr w:rsidR="00601326" w:rsidRPr="002D014D" w14:paraId="347B0AC2" w14:textId="77777777" w:rsidTr="009E6686">
        <w:tc>
          <w:tcPr>
            <w:tcW w:w="426" w:type="dxa"/>
            <w:gridSpan w:val="2"/>
            <w:shd w:val="clear" w:color="auto" w:fill="auto"/>
            <w:tcMar>
              <w:left w:w="0" w:type="dxa"/>
              <w:right w:w="0" w:type="dxa"/>
            </w:tcMar>
          </w:tcPr>
          <w:p w14:paraId="3EB0732F" w14:textId="77777777" w:rsidR="00601326" w:rsidRPr="002D014D" w:rsidRDefault="00601326" w:rsidP="00601326">
            <w:pPr>
              <w:pStyle w:val="PA"/>
              <w:spacing w:before="20"/>
              <w:rPr>
                <w:color w:val="000000"/>
              </w:rPr>
            </w:pPr>
            <w:bookmarkStart w:id="22" w:name="_Hlk226645486"/>
          </w:p>
        </w:tc>
        <w:tc>
          <w:tcPr>
            <w:tcW w:w="425" w:type="dxa"/>
            <w:shd w:val="clear" w:color="auto" w:fill="auto"/>
            <w:tcMar>
              <w:left w:w="0" w:type="dxa"/>
              <w:right w:w="0" w:type="dxa"/>
            </w:tcMar>
          </w:tcPr>
          <w:p w14:paraId="123FADDD" w14:textId="77777777" w:rsidR="00601326" w:rsidRPr="002D014D" w:rsidRDefault="00601326" w:rsidP="00601326">
            <w:pPr>
              <w:pStyle w:val="PA"/>
              <w:spacing w:before="20"/>
              <w:rPr>
                <w:color w:val="000000"/>
              </w:rPr>
            </w:pPr>
            <w:r w:rsidRPr="002D014D">
              <w:rPr>
                <w:color w:val="000000"/>
              </w:rPr>
              <w:t>a.</w:t>
            </w:r>
          </w:p>
        </w:tc>
        <w:tc>
          <w:tcPr>
            <w:tcW w:w="8221" w:type="dxa"/>
            <w:shd w:val="clear" w:color="auto" w:fill="auto"/>
            <w:tcMar>
              <w:left w:w="0" w:type="dxa"/>
              <w:right w:w="0" w:type="dxa"/>
            </w:tcMar>
          </w:tcPr>
          <w:p w14:paraId="2FFDBE52" w14:textId="77777777" w:rsidR="00601326" w:rsidRPr="002D014D" w:rsidRDefault="00601326" w:rsidP="00601326">
            <w:pPr>
              <w:pStyle w:val="PA"/>
              <w:spacing w:before="20"/>
              <w:rPr>
                <w:color w:val="000000"/>
              </w:rPr>
            </w:pPr>
            <w:r w:rsidRPr="002D014D">
              <w:rPr>
                <w:color w:val="000000"/>
              </w:rPr>
              <w:t>37,5 heures hebdomadaires au minimum (= 5 x 7,5 heures) et</w:t>
            </w:r>
          </w:p>
        </w:tc>
      </w:tr>
      <w:tr w:rsidR="00601326" w:rsidRPr="002D014D" w14:paraId="786955FB" w14:textId="77777777" w:rsidTr="009E6686">
        <w:tc>
          <w:tcPr>
            <w:tcW w:w="426" w:type="dxa"/>
            <w:gridSpan w:val="2"/>
            <w:shd w:val="clear" w:color="auto" w:fill="auto"/>
            <w:tcMar>
              <w:left w:w="0" w:type="dxa"/>
              <w:right w:w="0" w:type="dxa"/>
            </w:tcMar>
          </w:tcPr>
          <w:p w14:paraId="6F588C71" w14:textId="77777777" w:rsidR="00601326" w:rsidRPr="002D014D" w:rsidRDefault="00601326" w:rsidP="00601326">
            <w:pPr>
              <w:pStyle w:val="PA"/>
              <w:spacing w:before="20"/>
              <w:rPr>
                <w:color w:val="000000"/>
              </w:rPr>
            </w:pPr>
          </w:p>
        </w:tc>
        <w:tc>
          <w:tcPr>
            <w:tcW w:w="425" w:type="dxa"/>
            <w:shd w:val="clear" w:color="auto" w:fill="auto"/>
            <w:tcMar>
              <w:left w:w="0" w:type="dxa"/>
              <w:right w:w="0" w:type="dxa"/>
            </w:tcMar>
          </w:tcPr>
          <w:p w14:paraId="3310AE55" w14:textId="77777777" w:rsidR="00601326" w:rsidRPr="002D014D" w:rsidRDefault="00601326" w:rsidP="00601326">
            <w:pPr>
              <w:pStyle w:val="PA"/>
              <w:spacing w:before="20"/>
              <w:rPr>
                <w:color w:val="000000"/>
              </w:rPr>
            </w:pPr>
            <w:r w:rsidRPr="002D014D">
              <w:rPr>
                <w:color w:val="000000"/>
              </w:rPr>
              <w:t>b.</w:t>
            </w:r>
          </w:p>
        </w:tc>
        <w:tc>
          <w:tcPr>
            <w:tcW w:w="8221" w:type="dxa"/>
            <w:shd w:val="clear" w:color="auto" w:fill="auto"/>
            <w:tcMar>
              <w:left w:w="0" w:type="dxa"/>
              <w:right w:w="0" w:type="dxa"/>
            </w:tcMar>
          </w:tcPr>
          <w:p w14:paraId="21FCC048" w14:textId="77777777" w:rsidR="00601326" w:rsidRPr="002D014D" w:rsidRDefault="00601326" w:rsidP="00601326">
            <w:pPr>
              <w:pStyle w:val="PA"/>
              <w:spacing w:before="20"/>
              <w:rPr>
                <w:color w:val="000000"/>
              </w:rPr>
            </w:pPr>
            <w:r w:rsidRPr="002D014D">
              <w:rPr>
                <w:color w:val="000000"/>
              </w:rPr>
              <w:t>45 heures hebdomadaires au maximum (= 5 x 9 heures).</w:t>
            </w:r>
          </w:p>
        </w:tc>
      </w:tr>
      <w:bookmarkEnd w:id="22"/>
      <w:tr w:rsidR="00A354A6" w:rsidRPr="002D014D" w14:paraId="1FA3938E" w14:textId="77777777" w:rsidTr="009E6686">
        <w:tc>
          <w:tcPr>
            <w:tcW w:w="426" w:type="dxa"/>
            <w:gridSpan w:val="2"/>
            <w:shd w:val="clear" w:color="auto" w:fill="auto"/>
            <w:tcMar>
              <w:left w:w="0" w:type="dxa"/>
              <w:right w:w="0" w:type="dxa"/>
            </w:tcMar>
          </w:tcPr>
          <w:p w14:paraId="32CF7632" w14:textId="77777777" w:rsidR="00A354A6" w:rsidRPr="002D014D" w:rsidRDefault="00A354A6" w:rsidP="00601326">
            <w:pPr>
              <w:pStyle w:val="PA"/>
              <w:spacing w:before="20"/>
              <w:rPr>
                <w:color w:val="000000"/>
              </w:rPr>
            </w:pPr>
          </w:p>
        </w:tc>
        <w:tc>
          <w:tcPr>
            <w:tcW w:w="8646" w:type="dxa"/>
            <w:gridSpan w:val="2"/>
            <w:shd w:val="clear" w:color="auto" w:fill="auto"/>
            <w:tcMar>
              <w:left w:w="0" w:type="dxa"/>
              <w:right w:w="0" w:type="dxa"/>
            </w:tcMar>
          </w:tcPr>
          <w:p w14:paraId="103D6DA2" w14:textId="3BB1613D" w:rsidR="00A354A6" w:rsidRPr="002D014D" w:rsidRDefault="00A354A6" w:rsidP="00601326">
            <w:pPr>
              <w:pStyle w:val="PA"/>
              <w:spacing w:before="20"/>
              <w:rPr>
                <w:color w:val="000000"/>
              </w:rPr>
            </w:pPr>
            <w:r w:rsidRPr="00A354A6">
              <w:rPr>
                <w:color w:val="000000"/>
              </w:rPr>
              <w:t>En cas d’introduction d’une semaine régulière de quatre ou quatre jours et demi, la</w:t>
            </w:r>
            <w:r>
              <w:rPr>
                <w:color w:val="000000"/>
              </w:rPr>
              <w:t xml:space="preserve"> </w:t>
            </w:r>
            <w:r w:rsidRPr="00A354A6">
              <w:rPr>
                <w:color w:val="000000"/>
              </w:rPr>
              <w:t>durée minimale du travail peut être réduite à 32 heures.</w:t>
            </w:r>
          </w:p>
        </w:tc>
      </w:tr>
      <w:tr w:rsidR="0090463E" w:rsidRPr="002D014D" w14:paraId="0F71886D" w14:textId="77777777" w:rsidTr="009E6686">
        <w:tc>
          <w:tcPr>
            <w:tcW w:w="426" w:type="dxa"/>
            <w:gridSpan w:val="2"/>
            <w:shd w:val="clear" w:color="auto" w:fill="auto"/>
            <w:tcMar>
              <w:left w:w="0" w:type="dxa"/>
              <w:right w:w="0" w:type="dxa"/>
            </w:tcMar>
          </w:tcPr>
          <w:p w14:paraId="1C81B7C1" w14:textId="77777777" w:rsidR="0090463E" w:rsidRPr="002D014D" w:rsidRDefault="0090463E" w:rsidP="00601326">
            <w:pPr>
              <w:pStyle w:val="PA"/>
              <w:spacing w:before="20"/>
              <w:rPr>
                <w:color w:val="000000"/>
              </w:rPr>
            </w:pPr>
          </w:p>
        </w:tc>
        <w:tc>
          <w:tcPr>
            <w:tcW w:w="8646" w:type="dxa"/>
            <w:gridSpan w:val="2"/>
            <w:shd w:val="clear" w:color="auto" w:fill="auto"/>
            <w:tcMar>
              <w:left w:w="0" w:type="dxa"/>
              <w:right w:w="0" w:type="dxa"/>
            </w:tcMar>
          </w:tcPr>
          <w:p w14:paraId="57F93BA2" w14:textId="22910657" w:rsidR="0090463E" w:rsidRPr="002D014D" w:rsidRDefault="0090463E" w:rsidP="00601326">
            <w:pPr>
              <w:pStyle w:val="PA"/>
              <w:spacing w:before="20"/>
              <w:rPr>
                <w:color w:val="000000"/>
              </w:rPr>
            </w:pPr>
            <w:r>
              <w:rPr>
                <w:color w:val="000000"/>
              </w:rPr>
              <w:t xml:space="preserve">A la demande des employeurs, les calendriers annuels de la durée de travail </w:t>
            </w:r>
            <w:r w:rsidR="00A354A6">
              <w:rPr>
                <w:color w:val="000000"/>
              </w:rPr>
              <w:t xml:space="preserve">de la CPP locale </w:t>
            </w:r>
            <w:r>
              <w:rPr>
                <w:color w:val="000000"/>
              </w:rPr>
              <w:t>et de l'entreprise peuvent de plus contenir jusqu'à cinq jours zéro heure (jours de compensation). La commission paritaire compétente peut prévoir des jours supplémentaires "zéro heure"</w:t>
            </w:r>
            <w:r w:rsidR="00F51DF2">
              <w:rPr>
                <w:color w:val="000000"/>
              </w:rPr>
              <w:t>.</w:t>
            </w:r>
            <w:r w:rsidR="00B56145">
              <w:rPr>
                <w:color w:val="000000"/>
              </w:rPr>
              <w:t xml:space="preserve"> </w:t>
            </w:r>
            <w:r w:rsidRPr="00605BAA">
              <w:rPr>
                <w:i/>
                <w:iCs/>
                <w:color w:val="000000"/>
              </w:rPr>
              <w:t>[…]</w:t>
            </w:r>
          </w:p>
        </w:tc>
      </w:tr>
      <w:tr w:rsidR="00601326" w:rsidRPr="002D014D" w14:paraId="7CCCB19B" w14:textId="77777777" w:rsidTr="009E6686">
        <w:tc>
          <w:tcPr>
            <w:tcW w:w="426" w:type="dxa"/>
            <w:gridSpan w:val="2"/>
            <w:shd w:val="clear" w:color="auto" w:fill="auto"/>
            <w:tcMar>
              <w:left w:w="0" w:type="dxa"/>
              <w:right w:w="0" w:type="dxa"/>
            </w:tcMar>
          </w:tcPr>
          <w:p w14:paraId="7C14777D" w14:textId="60D18DDE" w:rsidR="00601326" w:rsidRPr="002D014D" w:rsidRDefault="00A354A6" w:rsidP="00601326">
            <w:pPr>
              <w:pStyle w:val="PA"/>
              <w:rPr>
                <w:color w:val="000000"/>
              </w:rPr>
            </w:pPr>
            <w:r>
              <w:rPr>
                <w:color w:val="000000"/>
              </w:rPr>
              <w:t>4</w:t>
            </w:r>
          </w:p>
        </w:tc>
        <w:tc>
          <w:tcPr>
            <w:tcW w:w="8646" w:type="dxa"/>
            <w:gridSpan w:val="2"/>
            <w:shd w:val="clear" w:color="auto" w:fill="auto"/>
            <w:tcMar>
              <w:left w:w="0" w:type="dxa"/>
              <w:right w:w="0" w:type="dxa"/>
            </w:tcMar>
          </w:tcPr>
          <w:p w14:paraId="3838F99C" w14:textId="15773C86" w:rsidR="00601326" w:rsidRPr="002D014D" w:rsidRDefault="0075759F" w:rsidP="003D6889">
            <w:pPr>
              <w:pStyle w:val="PA"/>
              <w:rPr>
                <w:color w:val="000000"/>
              </w:rPr>
            </w:pPr>
            <w:r>
              <w:rPr>
                <w:color w:val="000000"/>
              </w:rPr>
              <w:t>L</w:t>
            </w:r>
            <w:r w:rsidR="00601326" w:rsidRPr="002D014D">
              <w:rPr>
                <w:color w:val="000000"/>
              </w:rPr>
              <w:t xml:space="preserve">’entreprise peut, en raison de pénurie de travail, d’intempéries ou de pannes techniques, modifier après coup le calendrier de la durée du travail pour l’ensemble de l’entreprise ou pour certaines parties (chantiers), compte tenu de l’al. </w:t>
            </w:r>
            <w:r w:rsidR="00E405F7">
              <w:rPr>
                <w:color w:val="000000"/>
              </w:rPr>
              <w:t>3 du présent article</w:t>
            </w:r>
            <w:r w:rsidR="00601326" w:rsidRPr="002D014D">
              <w:rPr>
                <w:color w:val="000000"/>
              </w:rPr>
              <w:t xml:space="preserve"> et du nombre maximal d’heures à effectuer par année. Dans ce cas, les heures minimales par semaine peuvent être inférieures et la durée maximale par semaine peut être supérieure jusqu’à une limite de 48 h au plus. Le relèvement de la durée hebdomadaire du travail doit cependant être en relation expresse avec l’événement ayant préalablement entraîné une réduction du temps de travail.</w:t>
            </w:r>
            <w:r w:rsidR="00E405F7">
              <w:rPr>
                <w:color w:val="000000"/>
              </w:rPr>
              <w:t xml:space="preserve"> </w:t>
            </w:r>
            <w:r w:rsidR="00601326" w:rsidRPr="002D014D">
              <w:rPr>
                <w:color w:val="000000"/>
              </w:rPr>
              <w:t xml:space="preserve">Il est possible de procéder à une adaptation répétée du calendrier de la durée du travail. </w:t>
            </w:r>
          </w:p>
        </w:tc>
      </w:tr>
      <w:tr w:rsidR="00601326" w:rsidRPr="002D014D" w14:paraId="58A28694" w14:textId="77777777" w:rsidTr="009E6686">
        <w:tc>
          <w:tcPr>
            <w:tcW w:w="426" w:type="dxa"/>
            <w:gridSpan w:val="2"/>
            <w:shd w:val="clear" w:color="auto" w:fill="auto"/>
            <w:tcMar>
              <w:left w:w="0" w:type="dxa"/>
              <w:right w:w="0" w:type="dxa"/>
            </w:tcMar>
          </w:tcPr>
          <w:p w14:paraId="53C682A4" w14:textId="7D3BCA2B" w:rsidR="00601326" w:rsidRPr="002D014D" w:rsidRDefault="00E405F7" w:rsidP="00601326">
            <w:pPr>
              <w:pStyle w:val="PA"/>
              <w:rPr>
                <w:color w:val="000000"/>
              </w:rPr>
            </w:pPr>
            <w:r>
              <w:rPr>
                <w:color w:val="000000"/>
              </w:rPr>
              <w:t>5</w:t>
            </w:r>
          </w:p>
        </w:tc>
        <w:tc>
          <w:tcPr>
            <w:tcW w:w="8646" w:type="dxa"/>
            <w:gridSpan w:val="2"/>
            <w:shd w:val="clear" w:color="auto" w:fill="auto"/>
            <w:tcMar>
              <w:left w:w="0" w:type="dxa"/>
              <w:right w:w="0" w:type="dxa"/>
            </w:tcMar>
          </w:tcPr>
          <w:p w14:paraId="018EA6D2" w14:textId="13D670DA" w:rsidR="00601326" w:rsidRPr="002D014D" w:rsidRDefault="0075759F" w:rsidP="00601326">
            <w:pPr>
              <w:pStyle w:val="PA"/>
              <w:rPr>
                <w:color w:val="000000"/>
              </w:rPr>
            </w:pPr>
            <w:r>
              <w:rPr>
                <w:color w:val="000000"/>
              </w:rPr>
              <w:t xml:space="preserve">La </w:t>
            </w:r>
            <w:r w:rsidR="00601326" w:rsidRPr="002D014D">
              <w:rPr>
                <w:color w:val="000000"/>
              </w:rPr>
              <w:t xml:space="preserve">modification après coup du calendrier de la durée du travail selon al. </w:t>
            </w:r>
            <w:r w:rsidR="00E405F7">
              <w:rPr>
                <w:color w:val="000000"/>
              </w:rPr>
              <w:t>4</w:t>
            </w:r>
            <w:r w:rsidR="00601326" w:rsidRPr="002D014D">
              <w:rPr>
                <w:color w:val="000000"/>
              </w:rPr>
              <w:t xml:space="preserve"> </w:t>
            </w:r>
            <w:r w:rsidR="00E405F7">
              <w:rPr>
                <w:color w:val="000000"/>
              </w:rPr>
              <w:t xml:space="preserve">du présent article </w:t>
            </w:r>
            <w:r w:rsidR="00601326" w:rsidRPr="002D014D">
              <w:rPr>
                <w:color w:val="000000"/>
              </w:rPr>
              <w:t xml:space="preserve">ne peut déployer ses effets que pour le futur. Les droits de consultation des travailleurs en vertu de l’art. 48 de la loi sur le travail et de l’art. 69 de l’ordonnance 1 relative à la loi sur le travail doivent être respectés. Tous les travailleurs concernés doivent avoir la possibilité de consulter le calendrier de la durée du travail et ses modifications éventuelles. </w:t>
            </w:r>
          </w:p>
        </w:tc>
      </w:tr>
      <w:tr w:rsidR="00601326" w:rsidRPr="002D014D" w14:paraId="42B81B64" w14:textId="77777777" w:rsidTr="009E6686">
        <w:tc>
          <w:tcPr>
            <w:tcW w:w="426" w:type="dxa"/>
            <w:gridSpan w:val="2"/>
            <w:shd w:val="clear" w:color="auto" w:fill="auto"/>
            <w:tcMar>
              <w:left w:w="0" w:type="dxa"/>
              <w:right w:w="0" w:type="dxa"/>
            </w:tcMar>
          </w:tcPr>
          <w:p w14:paraId="6E11AFC2" w14:textId="215F3162" w:rsidR="00601326" w:rsidRPr="002D014D" w:rsidRDefault="00E405F7" w:rsidP="00601326">
            <w:pPr>
              <w:pStyle w:val="PA"/>
              <w:rPr>
                <w:color w:val="000000"/>
              </w:rPr>
            </w:pPr>
            <w:r>
              <w:rPr>
                <w:color w:val="000000"/>
              </w:rPr>
              <w:t>6</w:t>
            </w:r>
          </w:p>
        </w:tc>
        <w:tc>
          <w:tcPr>
            <w:tcW w:w="8646" w:type="dxa"/>
            <w:gridSpan w:val="2"/>
            <w:shd w:val="clear" w:color="auto" w:fill="auto"/>
            <w:tcMar>
              <w:left w:w="0" w:type="dxa"/>
              <w:right w:w="0" w:type="dxa"/>
            </w:tcMar>
          </w:tcPr>
          <w:p w14:paraId="3790A288" w14:textId="24504173" w:rsidR="00601326" w:rsidRPr="002D014D" w:rsidRDefault="0075759F" w:rsidP="0090463E">
            <w:pPr>
              <w:pStyle w:val="PA"/>
              <w:rPr>
                <w:color w:val="000000"/>
              </w:rPr>
            </w:pPr>
            <w:r>
              <w:rPr>
                <w:color w:val="000000"/>
              </w:rPr>
              <w:t>S</w:t>
            </w:r>
            <w:r w:rsidR="00601326" w:rsidRPr="002D014D">
              <w:rPr>
                <w:color w:val="000000"/>
              </w:rPr>
              <w:t xml:space="preserve">i, par rapport à la réduction antérieure du temps de travail, il y a moins de travail supplémentaire à effectuer après coup, la différence qui en résulte est à charge de l’employeur, c.-à-d. que ce dernier n’est pas autorisé à réduire en conséquence le salaire du travailleur en fin d’année, même si celui-ci a dans l’ensemble moins travaillé. </w:t>
            </w:r>
            <w:r w:rsidR="0090463E">
              <w:rPr>
                <w:color w:val="000000"/>
              </w:rPr>
              <w:t>L'art. 2</w:t>
            </w:r>
            <w:r w:rsidR="00E405F7">
              <w:rPr>
                <w:color w:val="000000"/>
              </w:rPr>
              <w:t>8</w:t>
            </w:r>
            <w:r w:rsidR="0090463E">
              <w:rPr>
                <w:color w:val="000000"/>
              </w:rPr>
              <w:t xml:space="preserve">, al. </w:t>
            </w:r>
            <w:r w:rsidR="00E405F7">
              <w:rPr>
                <w:color w:val="000000"/>
              </w:rPr>
              <w:t>7</w:t>
            </w:r>
            <w:r w:rsidR="0090463E">
              <w:rPr>
                <w:color w:val="000000"/>
              </w:rPr>
              <w:t xml:space="preserve"> s'applique au report des heures négatives.</w:t>
            </w:r>
            <w:r w:rsidR="00601326" w:rsidRPr="002D014D">
              <w:rPr>
                <w:color w:val="000000"/>
              </w:rPr>
              <w:t xml:space="preserve"> </w:t>
            </w:r>
          </w:p>
        </w:tc>
      </w:tr>
      <w:tr w:rsidR="00601326" w:rsidRPr="002D014D" w14:paraId="79BD8E74" w14:textId="77777777" w:rsidTr="009E6686">
        <w:tc>
          <w:tcPr>
            <w:tcW w:w="426" w:type="dxa"/>
            <w:gridSpan w:val="2"/>
            <w:shd w:val="clear" w:color="auto" w:fill="auto"/>
            <w:tcMar>
              <w:left w:w="0" w:type="dxa"/>
              <w:right w:w="0" w:type="dxa"/>
            </w:tcMar>
          </w:tcPr>
          <w:p w14:paraId="2BFF98F5" w14:textId="35EBA056" w:rsidR="00601326" w:rsidRPr="002D014D" w:rsidRDefault="00E405F7" w:rsidP="00601326">
            <w:pPr>
              <w:pStyle w:val="PA"/>
              <w:rPr>
                <w:color w:val="000000"/>
              </w:rPr>
            </w:pPr>
            <w:r>
              <w:rPr>
                <w:color w:val="000000"/>
              </w:rPr>
              <w:t>7</w:t>
            </w:r>
          </w:p>
        </w:tc>
        <w:tc>
          <w:tcPr>
            <w:tcW w:w="8646" w:type="dxa"/>
            <w:gridSpan w:val="2"/>
            <w:shd w:val="clear" w:color="auto" w:fill="auto"/>
            <w:tcMar>
              <w:left w:w="0" w:type="dxa"/>
              <w:right w:w="0" w:type="dxa"/>
            </w:tcMar>
          </w:tcPr>
          <w:p w14:paraId="079BA960" w14:textId="2B72C8A1" w:rsidR="00601326" w:rsidRPr="002D014D" w:rsidRDefault="00601326" w:rsidP="00601326">
            <w:pPr>
              <w:pStyle w:val="PA"/>
              <w:rPr>
                <w:color w:val="000000"/>
              </w:rPr>
            </w:pPr>
            <w:r w:rsidRPr="002D014D">
              <w:rPr>
                <w:color w:val="000000"/>
              </w:rPr>
              <w:t>Si le calendrier de la durée du tra</w:t>
            </w:r>
            <w:r w:rsidR="000E337F">
              <w:rPr>
                <w:color w:val="000000"/>
              </w:rPr>
              <w:t>vail viole les dispositions con</w:t>
            </w:r>
            <w:r w:rsidRPr="002D014D">
              <w:rPr>
                <w:color w:val="000000"/>
              </w:rPr>
              <w:t xml:space="preserve">ventionnelles ou légales, la commission professionnelle paritaire compétente peut faire une opposition motivée et </w:t>
            </w:r>
            <w:r w:rsidR="00E405F7">
              <w:rPr>
                <w:color w:val="000000"/>
              </w:rPr>
              <w:t>l’abroger</w:t>
            </w:r>
            <w:r w:rsidRPr="002D014D">
              <w:rPr>
                <w:color w:val="000000"/>
              </w:rPr>
              <w:t>.</w:t>
            </w:r>
          </w:p>
        </w:tc>
      </w:tr>
      <w:tr w:rsidR="000A4EBA" w:rsidRPr="002D014D" w14:paraId="4521F543" w14:textId="77777777" w:rsidTr="0001759A">
        <w:tc>
          <w:tcPr>
            <w:tcW w:w="9072" w:type="dxa"/>
            <w:gridSpan w:val="4"/>
            <w:shd w:val="clear" w:color="auto" w:fill="auto"/>
            <w:tcMar>
              <w:left w:w="0" w:type="dxa"/>
              <w:right w:w="0" w:type="dxa"/>
            </w:tcMar>
          </w:tcPr>
          <w:p w14:paraId="785DE4DD" w14:textId="6C81E02B" w:rsidR="000A4EBA" w:rsidRPr="000A4EBA" w:rsidRDefault="000A4EBA" w:rsidP="0001759A">
            <w:pPr>
              <w:pStyle w:val="Uarticle"/>
              <w:rPr>
                <w:rFonts w:cs="Arial"/>
              </w:rPr>
            </w:pPr>
            <w:bookmarkStart w:id="23" w:name="Article_26"/>
            <w:bookmarkEnd w:id="23"/>
            <w:r>
              <w:rPr>
                <w:rFonts w:cs="Arial"/>
              </w:rPr>
              <w:t>Art. 2</w:t>
            </w:r>
            <w:r w:rsidR="001A62FB">
              <w:rPr>
                <w:rFonts w:cs="Arial"/>
              </w:rPr>
              <w:t>7</w:t>
            </w:r>
            <w:r w:rsidRPr="000A4EBA">
              <w:rPr>
                <w:rFonts w:cs="Arial"/>
                <w:vertAlign w:val="superscript"/>
              </w:rPr>
              <w:t>bis</w:t>
            </w:r>
            <w:r w:rsidRPr="000A4EBA">
              <w:rPr>
                <w:rFonts w:cs="Arial"/>
                <w:vertAlign w:val="superscript"/>
              </w:rPr>
              <w:tab/>
              <w:t>–</w:t>
            </w:r>
            <w:r w:rsidRPr="000A4EBA">
              <w:rPr>
                <w:rFonts w:cs="Arial"/>
                <w:vertAlign w:val="superscript"/>
              </w:rPr>
              <w:tab/>
            </w:r>
            <w:r>
              <w:rPr>
                <w:rFonts w:cs="Arial"/>
              </w:rPr>
              <w:t>Planification constante du temps de travail (nouveau)</w:t>
            </w:r>
          </w:p>
        </w:tc>
      </w:tr>
      <w:tr w:rsidR="000A4EBA" w:rsidRPr="002D014D" w14:paraId="12A1FCF0" w14:textId="77777777" w:rsidTr="009E6686">
        <w:tc>
          <w:tcPr>
            <w:tcW w:w="426" w:type="dxa"/>
            <w:gridSpan w:val="2"/>
            <w:shd w:val="clear" w:color="auto" w:fill="auto"/>
            <w:tcMar>
              <w:left w:w="0" w:type="dxa"/>
              <w:right w:w="0" w:type="dxa"/>
            </w:tcMar>
          </w:tcPr>
          <w:p w14:paraId="09C1DA3B" w14:textId="77777777" w:rsidR="000A4EBA" w:rsidRPr="002D014D" w:rsidRDefault="000A4EBA" w:rsidP="0001759A">
            <w:pPr>
              <w:pStyle w:val="PA"/>
              <w:rPr>
                <w:color w:val="000000"/>
              </w:rPr>
            </w:pPr>
            <w:r w:rsidRPr="002D014D">
              <w:rPr>
                <w:color w:val="000000"/>
              </w:rPr>
              <w:t>1</w:t>
            </w:r>
          </w:p>
        </w:tc>
        <w:tc>
          <w:tcPr>
            <w:tcW w:w="8646" w:type="dxa"/>
            <w:gridSpan w:val="2"/>
            <w:shd w:val="clear" w:color="auto" w:fill="auto"/>
            <w:tcMar>
              <w:left w:w="0" w:type="dxa"/>
              <w:right w:w="0" w:type="dxa"/>
            </w:tcMar>
          </w:tcPr>
          <w:p w14:paraId="6CDDC380" w14:textId="4A00AB89" w:rsidR="000A4EBA" w:rsidRPr="002D014D" w:rsidRDefault="000A4EBA" w:rsidP="0001759A">
            <w:pPr>
              <w:pStyle w:val="PA"/>
              <w:rPr>
                <w:color w:val="000000"/>
              </w:rPr>
            </w:pPr>
            <w:r w:rsidRPr="000A4EBA">
              <w:rPr>
                <w:color w:val="000000"/>
                <w:lang w:val="fr-CH"/>
              </w:rPr>
              <w:t>Au lieu d’un calendrier de la durée du travail d’entreprise ou de la CPP locale, une entreprise peut, pour la première fois à compter du 1</w:t>
            </w:r>
            <w:r w:rsidRPr="00451910">
              <w:rPr>
                <w:color w:val="000000"/>
                <w:vertAlign w:val="superscript"/>
                <w:lang w:val="fr-CH"/>
              </w:rPr>
              <w:t>er</w:t>
            </w:r>
            <w:r w:rsidRPr="000A4EBA">
              <w:rPr>
                <w:color w:val="000000"/>
                <w:lang w:val="fr-CH"/>
              </w:rPr>
              <w:t xml:space="preserve"> janvier 2027, planifier le temps de travail annuel conformément à l’art. 26 pour l’ensemble de l’entreprise ou certaines parties de celle-ci selon une planification constante du temps de travail avec un temps de travail journalier normal de 8,1 heures (40,5 heures hebdomadaires / 5 jours ouvrables), avec un maximum de cinq jours zéro heure (jours de compensation).</w:t>
            </w:r>
          </w:p>
        </w:tc>
      </w:tr>
      <w:tr w:rsidR="000A4EBA" w:rsidRPr="002D014D" w14:paraId="2FC8CCBA" w14:textId="77777777" w:rsidTr="009E6686">
        <w:tc>
          <w:tcPr>
            <w:tcW w:w="426" w:type="dxa"/>
            <w:gridSpan w:val="2"/>
            <w:shd w:val="clear" w:color="auto" w:fill="auto"/>
            <w:tcMar>
              <w:left w:w="0" w:type="dxa"/>
              <w:right w:w="0" w:type="dxa"/>
            </w:tcMar>
          </w:tcPr>
          <w:p w14:paraId="3DE5AFCD" w14:textId="1C19C82A" w:rsidR="000A4EBA" w:rsidRPr="002D014D" w:rsidRDefault="000A4EBA" w:rsidP="0001759A">
            <w:pPr>
              <w:pStyle w:val="PA"/>
              <w:rPr>
                <w:color w:val="000000"/>
              </w:rPr>
            </w:pPr>
            <w:r>
              <w:rPr>
                <w:color w:val="000000"/>
              </w:rPr>
              <w:t>2</w:t>
            </w:r>
          </w:p>
        </w:tc>
        <w:tc>
          <w:tcPr>
            <w:tcW w:w="8646" w:type="dxa"/>
            <w:gridSpan w:val="2"/>
            <w:shd w:val="clear" w:color="auto" w:fill="auto"/>
            <w:tcMar>
              <w:left w:w="0" w:type="dxa"/>
              <w:right w:w="0" w:type="dxa"/>
            </w:tcMar>
          </w:tcPr>
          <w:p w14:paraId="2F963054" w14:textId="4A0F2E91" w:rsidR="000A4EBA" w:rsidRPr="000A4EBA" w:rsidRDefault="000A4EBA" w:rsidP="001A62FB">
            <w:pPr>
              <w:pStyle w:val="PA"/>
              <w:rPr>
                <w:color w:val="000000"/>
                <w:lang w:val="fr-CH"/>
              </w:rPr>
            </w:pPr>
            <w:r w:rsidRPr="000A4EBA">
              <w:rPr>
                <w:color w:val="000000"/>
              </w:rPr>
              <w:t>La condition préalable à l’application d’une planification constante du temps de tra</w:t>
            </w:r>
            <w:proofErr w:type="spellStart"/>
            <w:r w:rsidRPr="000A4EBA">
              <w:rPr>
                <w:color w:val="000000"/>
                <w:lang w:val="fr-CH"/>
              </w:rPr>
              <w:t>vail</w:t>
            </w:r>
            <w:proofErr w:type="spellEnd"/>
            <w:r w:rsidRPr="000A4EBA">
              <w:rPr>
                <w:color w:val="000000"/>
                <w:lang w:val="fr-CH"/>
              </w:rPr>
              <w:t xml:space="preserve"> est le versement d’un salaire mensuel constant conformément à l’art. </w:t>
            </w:r>
            <w:r w:rsidR="00E71424">
              <w:rPr>
                <w:color w:val="000000"/>
                <w:lang w:val="fr-CH"/>
              </w:rPr>
              <w:t xml:space="preserve">27 </w:t>
            </w:r>
            <w:r w:rsidR="0015711D">
              <w:rPr>
                <w:color w:val="000000"/>
                <w:lang w:val="fr-CH"/>
              </w:rPr>
              <w:t>UGO</w:t>
            </w:r>
            <w:r w:rsidRPr="000A4EBA">
              <w:rPr>
                <w:color w:val="000000"/>
                <w:lang w:val="fr-CH"/>
              </w:rPr>
              <w:t>.</w:t>
            </w:r>
          </w:p>
        </w:tc>
      </w:tr>
      <w:tr w:rsidR="000A4EBA" w:rsidRPr="002D014D" w14:paraId="0F53EF98" w14:textId="77777777" w:rsidTr="009E6686">
        <w:tc>
          <w:tcPr>
            <w:tcW w:w="426" w:type="dxa"/>
            <w:gridSpan w:val="2"/>
            <w:shd w:val="clear" w:color="auto" w:fill="auto"/>
            <w:tcMar>
              <w:left w:w="0" w:type="dxa"/>
              <w:right w:w="0" w:type="dxa"/>
            </w:tcMar>
          </w:tcPr>
          <w:p w14:paraId="7A4C090F" w14:textId="02B51220" w:rsidR="000A4EBA" w:rsidRDefault="000A4EBA" w:rsidP="0001759A">
            <w:pPr>
              <w:pStyle w:val="PA"/>
              <w:rPr>
                <w:color w:val="000000"/>
              </w:rPr>
            </w:pPr>
            <w:r>
              <w:rPr>
                <w:color w:val="000000"/>
              </w:rPr>
              <w:t>3</w:t>
            </w:r>
          </w:p>
        </w:tc>
        <w:tc>
          <w:tcPr>
            <w:tcW w:w="8646" w:type="dxa"/>
            <w:gridSpan w:val="2"/>
            <w:shd w:val="clear" w:color="auto" w:fill="auto"/>
            <w:tcMar>
              <w:left w:w="0" w:type="dxa"/>
              <w:right w:w="0" w:type="dxa"/>
            </w:tcMar>
          </w:tcPr>
          <w:p w14:paraId="52047045" w14:textId="59AF00C9" w:rsidR="000A4EBA" w:rsidRPr="000A4EBA" w:rsidRDefault="000A4EBA" w:rsidP="000A4EBA">
            <w:pPr>
              <w:pStyle w:val="PA"/>
              <w:rPr>
                <w:color w:val="000000"/>
              </w:rPr>
            </w:pPr>
            <w:r w:rsidRPr="000A4EBA">
              <w:rPr>
                <w:color w:val="000000"/>
                <w:lang w:val="fr-CH"/>
              </w:rPr>
              <w:t>Les écarts par rapport à la planification constante du temps de travail sont enregistrés en heures supplémentaires ou négatives.</w:t>
            </w:r>
          </w:p>
        </w:tc>
      </w:tr>
      <w:tr w:rsidR="000A4EBA" w:rsidRPr="002D014D" w14:paraId="2E769381" w14:textId="77777777" w:rsidTr="0001759A">
        <w:tc>
          <w:tcPr>
            <w:tcW w:w="9072" w:type="dxa"/>
            <w:gridSpan w:val="4"/>
            <w:shd w:val="clear" w:color="auto" w:fill="auto"/>
            <w:tcMar>
              <w:left w:w="0" w:type="dxa"/>
              <w:right w:w="0" w:type="dxa"/>
            </w:tcMar>
          </w:tcPr>
          <w:p w14:paraId="40A253D3" w14:textId="2F6726CA" w:rsidR="000A4EBA" w:rsidRPr="000A4EBA" w:rsidRDefault="000A4EBA" w:rsidP="0001759A">
            <w:pPr>
              <w:pStyle w:val="Uarticle"/>
              <w:rPr>
                <w:rFonts w:cs="Arial"/>
              </w:rPr>
            </w:pPr>
            <w:r>
              <w:rPr>
                <w:rFonts w:cs="Arial"/>
              </w:rPr>
              <w:t>Art. 2</w:t>
            </w:r>
            <w:r w:rsidR="00451910">
              <w:rPr>
                <w:rFonts w:cs="Arial"/>
              </w:rPr>
              <w:t>7</w:t>
            </w:r>
            <w:r>
              <w:rPr>
                <w:rFonts w:cs="Arial"/>
              </w:rPr>
              <w:t>ter</w:t>
            </w:r>
            <w:r w:rsidRPr="00AA3BE1">
              <w:rPr>
                <w:rFonts w:cs="Arial"/>
              </w:rPr>
              <w:tab/>
              <w:t>–</w:t>
            </w:r>
            <w:r w:rsidRPr="00AA3BE1">
              <w:rPr>
                <w:rFonts w:cs="Arial"/>
              </w:rPr>
              <w:tab/>
            </w:r>
            <w:r>
              <w:rPr>
                <w:rFonts w:cs="Arial"/>
              </w:rPr>
              <w:t>Travail en équipe (nouveau)</w:t>
            </w:r>
          </w:p>
        </w:tc>
      </w:tr>
      <w:tr w:rsidR="000A4EBA" w:rsidRPr="002D014D" w14:paraId="3840A89F" w14:textId="77777777" w:rsidTr="009E6686">
        <w:tc>
          <w:tcPr>
            <w:tcW w:w="426" w:type="dxa"/>
            <w:gridSpan w:val="2"/>
            <w:shd w:val="clear" w:color="auto" w:fill="auto"/>
            <w:tcMar>
              <w:left w:w="0" w:type="dxa"/>
              <w:right w:w="0" w:type="dxa"/>
            </w:tcMar>
          </w:tcPr>
          <w:p w14:paraId="16058B24" w14:textId="77777777" w:rsidR="000A4EBA" w:rsidRPr="002D014D" w:rsidRDefault="000A4EBA" w:rsidP="0001759A">
            <w:pPr>
              <w:pStyle w:val="PA"/>
              <w:rPr>
                <w:color w:val="000000"/>
              </w:rPr>
            </w:pPr>
            <w:r w:rsidRPr="002D014D">
              <w:rPr>
                <w:color w:val="000000"/>
              </w:rPr>
              <w:t>1</w:t>
            </w:r>
          </w:p>
        </w:tc>
        <w:tc>
          <w:tcPr>
            <w:tcW w:w="8646" w:type="dxa"/>
            <w:gridSpan w:val="2"/>
            <w:shd w:val="clear" w:color="auto" w:fill="auto"/>
            <w:tcMar>
              <w:left w:w="0" w:type="dxa"/>
              <w:right w:w="0" w:type="dxa"/>
            </w:tcMar>
          </w:tcPr>
          <w:p w14:paraId="6DB79E4C" w14:textId="741856DD" w:rsidR="000A4EBA" w:rsidRPr="002D014D" w:rsidRDefault="000A4EBA" w:rsidP="0001759A">
            <w:pPr>
              <w:pStyle w:val="PA"/>
              <w:rPr>
                <w:color w:val="000000"/>
              </w:rPr>
            </w:pPr>
            <w:r w:rsidRPr="000A4EBA">
              <w:rPr>
                <w:color w:val="000000"/>
                <w:lang w:val="fr-CH"/>
              </w:rPr>
              <w:t>Le travail en équipes est un système de temps de travail selon lequel deux ou plusieurs groupes de travailleurs (équipes) travaillent de manière échelonnée dans le temps sur le même lieu de travail.</w:t>
            </w:r>
          </w:p>
        </w:tc>
      </w:tr>
      <w:tr w:rsidR="000A4EBA" w:rsidRPr="002D014D" w14:paraId="6E7CE2D6" w14:textId="77777777" w:rsidTr="009E6686">
        <w:tc>
          <w:tcPr>
            <w:tcW w:w="426" w:type="dxa"/>
            <w:gridSpan w:val="2"/>
            <w:shd w:val="clear" w:color="auto" w:fill="auto"/>
            <w:tcMar>
              <w:left w:w="0" w:type="dxa"/>
              <w:right w:w="0" w:type="dxa"/>
            </w:tcMar>
          </w:tcPr>
          <w:p w14:paraId="23919B87" w14:textId="77777777" w:rsidR="000A4EBA" w:rsidRPr="002D014D" w:rsidRDefault="000A4EBA" w:rsidP="0001759A">
            <w:pPr>
              <w:pStyle w:val="PA"/>
              <w:rPr>
                <w:color w:val="000000"/>
              </w:rPr>
            </w:pPr>
            <w:r>
              <w:rPr>
                <w:color w:val="000000"/>
              </w:rPr>
              <w:t>2</w:t>
            </w:r>
          </w:p>
        </w:tc>
        <w:tc>
          <w:tcPr>
            <w:tcW w:w="8646" w:type="dxa"/>
            <w:gridSpan w:val="2"/>
            <w:shd w:val="clear" w:color="auto" w:fill="auto"/>
            <w:tcMar>
              <w:left w:w="0" w:type="dxa"/>
              <w:right w:w="0" w:type="dxa"/>
            </w:tcMar>
          </w:tcPr>
          <w:p w14:paraId="240853A0" w14:textId="6E5F4D95" w:rsidR="000A4EBA" w:rsidRPr="000A4EBA" w:rsidRDefault="000A4EBA" w:rsidP="0001759A">
            <w:pPr>
              <w:pStyle w:val="PA"/>
              <w:rPr>
                <w:color w:val="000000"/>
                <w:lang w:val="fr-CH"/>
              </w:rPr>
            </w:pPr>
            <w:r w:rsidRPr="000A4EBA">
              <w:rPr>
                <w:color w:val="000000"/>
                <w:lang w:val="fr-CH"/>
              </w:rPr>
              <w:t>Le travail en équipes sera autorisé à condition</w:t>
            </w:r>
            <w:r>
              <w:rPr>
                <w:color w:val="000000"/>
                <w:lang w:val="fr-CH"/>
              </w:rPr>
              <w:t> </w:t>
            </w:r>
            <w:r w:rsidRPr="000A4EBA">
              <w:rPr>
                <w:color w:val="000000"/>
                <w:lang w:val="fr-CH"/>
              </w:rPr>
              <w:t>:</w:t>
            </w:r>
          </w:p>
        </w:tc>
      </w:tr>
      <w:tr w:rsidR="000A4EBA" w:rsidRPr="002D014D" w14:paraId="1A5FC4C2" w14:textId="77777777" w:rsidTr="009E6686">
        <w:tc>
          <w:tcPr>
            <w:tcW w:w="426" w:type="dxa"/>
            <w:gridSpan w:val="2"/>
            <w:shd w:val="clear" w:color="auto" w:fill="auto"/>
            <w:tcMar>
              <w:left w:w="0" w:type="dxa"/>
              <w:right w:w="0" w:type="dxa"/>
            </w:tcMar>
          </w:tcPr>
          <w:p w14:paraId="3F0EA3AB" w14:textId="77777777" w:rsidR="000A4EBA" w:rsidRPr="002D014D" w:rsidRDefault="000A4EBA" w:rsidP="0001759A">
            <w:pPr>
              <w:pStyle w:val="PA"/>
              <w:spacing w:before="20"/>
              <w:rPr>
                <w:color w:val="000000"/>
              </w:rPr>
            </w:pPr>
            <w:bookmarkStart w:id="24" w:name="_Hlk226646715"/>
          </w:p>
        </w:tc>
        <w:tc>
          <w:tcPr>
            <w:tcW w:w="425" w:type="dxa"/>
            <w:shd w:val="clear" w:color="auto" w:fill="auto"/>
            <w:tcMar>
              <w:left w:w="0" w:type="dxa"/>
              <w:right w:w="0" w:type="dxa"/>
            </w:tcMar>
          </w:tcPr>
          <w:p w14:paraId="2FA9AF17" w14:textId="6DABBFB7" w:rsidR="000A4EBA" w:rsidRPr="002D014D" w:rsidRDefault="000A4EBA" w:rsidP="0001759A">
            <w:pPr>
              <w:pStyle w:val="PA"/>
              <w:spacing w:before="20"/>
              <w:rPr>
                <w:color w:val="000000"/>
              </w:rPr>
            </w:pPr>
            <w:r w:rsidRPr="002D014D">
              <w:rPr>
                <w:color w:val="000000"/>
              </w:rPr>
              <w:t>a</w:t>
            </w:r>
            <w:r>
              <w:rPr>
                <w:color w:val="000000"/>
              </w:rPr>
              <w:t>)</w:t>
            </w:r>
          </w:p>
        </w:tc>
        <w:tc>
          <w:tcPr>
            <w:tcW w:w="8221" w:type="dxa"/>
            <w:shd w:val="clear" w:color="auto" w:fill="auto"/>
            <w:tcMar>
              <w:left w:w="0" w:type="dxa"/>
              <w:right w:w="0" w:type="dxa"/>
            </w:tcMar>
          </w:tcPr>
          <w:p w14:paraId="1BAEC246" w14:textId="06C428DD" w:rsidR="000A4EBA" w:rsidRPr="002D014D" w:rsidRDefault="000A4EBA" w:rsidP="0001759A">
            <w:pPr>
              <w:pStyle w:val="PA"/>
              <w:spacing w:before="20"/>
              <w:rPr>
                <w:color w:val="000000"/>
              </w:rPr>
            </w:pPr>
            <w:r w:rsidRPr="000A4EBA">
              <w:rPr>
                <w:color w:val="000000"/>
                <w:lang w:val="fr-CH"/>
              </w:rPr>
              <w:t>que l’entreprise (ou le consortium) ait déposé une demande écrite et fondée, en règle générale au moins deux semaines avant le début du travail</w:t>
            </w:r>
            <w:r w:rsidRPr="000A4EBA">
              <w:rPr>
                <w:color w:val="000000"/>
                <w:vertAlign w:val="superscript"/>
                <w:lang w:val="fr-CH"/>
              </w:rPr>
              <w:t> </w:t>
            </w:r>
            <w:r w:rsidRPr="000A4EBA">
              <w:rPr>
                <w:color w:val="000000"/>
                <w:lang w:val="fr-CH"/>
              </w:rPr>
              <w:t>;</w:t>
            </w:r>
          </w:p>
        </w:tc>
      </w:tr>
      <w:tr w:rsidR="000A4EBA" w:rsidRPr="002D014D" w14:paraId="25F46C69" w14:textId="77777777" w:rsidTr="009E6686">
        <w:tc>
          <w:tcPr>
            <w:tcW w:w="426" w:type="dxa"/>
            <w:gridSpan w:val="2"/>
            <w:shd w:val="clear" w:color="auto" w:fill="auto"/>
            <w:tcMar>
              <w:left w:w="0" w:type="dxa"/>
              <w:right w:w="0" w:type="dxa"/>
            </w:tcMar>
          </w:tcPr>
          <w:p w14:paraId="670C0B55" w14:textId="77777777" w:rsidR="000A4EBA" w:rsidRPr="002D014D" w:rsidRDefault="000A4EBA" w:rsidP="0001759A">
            <w:pPr>
              <w:pStyle w:val="PA"/>
              <w:spacing w:before="20"/>
              <w:rPr>
                <w:color w:val="000000"/>
              </w:rPr>
            </w:pPr>
          </w:p>
        </w:tc>
        <w:tc>
          <w:tcPr>
            <w:tcW w:w="425" w:type="dxa"/>
            <w:shd w:val="clear" w:color="auto" w:fill="auto"/>
            <w:tcMar>
              <w:left w:w="0" w:type="dxa"/>
              <w:right w:w="0" w:type="dxa"/>
            </w:tcMar>
          </w:tcPr>
          <w:p w14:paraId="541BB94F" w14:textId="553F4994" w:rsidR="000A4EBA" w:rsidRPr="002D014D" w:rsidRDefault="000A4EBA" w:rsidP="0001759A">
            <w:pPr>
              <w:pStyle w:val="PA"/>
              <w:spacing w:before="20"/>
              <w:rPr>
                <w:color w:val="000000"/>
              </w:rPr>
            </w:pPr>
            <w:r w:rsidRPr="002D014D">
              <w:rPr>
                <w:color w:val="000000"/>
              </w:rPr>
              <w:t>b</w:t>
            </w:r>
            <w:r>
              <w:rPr>
                <w:color w:val="000000"/>
              </w:rPr>
              <w:t>)</w:t>
            </w:r>
          </w:p>
        </w:tc>
        <w:tc>
          <w:tcPr>
            <w:tcW w:w="8221" w:type="dxa"/>
            <w:shd w:val="clear" w:color="auto" w:fill="auto"/>
            <w:tcMar>
              <w:left w:w="0" w:type="dxa"/>
              <w:right w:w="0" w:type="dxa"/>
            </w:tcMar>
          </w:tcPr>
          <w:p w14:paraId="46A0E816" w14:textId="4EB020E7" w:rsidR="000A4EBA" w:rsidRPr="002D014D" w:rsidRDefault="000A4EBA" w:rsidP="0001759A">
            <w:pPr>
              <w:pStyle w:val="PA"/>
              <w:spacing w:before="20"/>
              <w:rPr>
                <w:color w:val="000000"/>
              </w:rPr>
            </w:pPr>
            <w:r w:rsidRPr="000A4EBA">
              <w:rPr>
                <w:color w:val="000000"/>
                <w:lang w:val="fr-CH"/>
              </w:rPr>
              <w:t>qu’il y ait une nécessité due à la spécificité de l’objet</w:t>
            </w:r>
            <w:r w:rsidRPr="000A4EBA">
              <w:rPr>
                <w:color w:val="000000"/>
                <w:vertAlign w:val="superscript"/>
                <w:lang w:val="fr-CH"/>
              </w:rPr>
              <w:t> </w:t>
            </w:r>
            <w:r w:rsidRPr="000A4EBA">
              <w:rPr>
                <w:color w:val="000000"/>
                <w:lang w:val="fr-CH"/>
              </w:rPr>
              <w:t>;</w:t>
            </w:r>
          </w:p>
        </w:tc>
      </w:tr>
      <w:bookmarkEnd w:id="24"/>
      <w:tr w:rsidR="000A4EBA" w:rsidRPr="002D014D" w14:paraId="464817BA" w14:textId="77777777" w:rsidTr="009E6686">
        <w:tc>
          <w:tcPr>
            <w:tcW w:w="426" w:type="dxa"/>
            <w:gridSpan w:val="2"/>
            <w:shd w:val="clear" w:color="auto" w:fill="auto"/>
            <w:tcMar>
              <w:left w:w="0" w:type="dxa"/>
              <w:right w:w="0" w:type="dxa"/>
            </w:tcMar>
          </w:tcPr>
          <w:p w14:paraId="6EAB49F4" w14:textId="77777777" w:rsidR="000A4EBA" w:rsidRPr="002D014D" w:rsidRDefault="000A4EBA" w:rsidP="0001759A">
            <w:pPr>
              <w:pStyle w:val="PA"/>
              <w:spacing w:before="20"/>
              <w:rPr>
                <w:color w:val="000000"/>
              </w:rPr>
            </w:pPr>
          </w:p>
        </w:tc>
        <w:tc>
          <w:tcPr>
            <w:tcW w:w="425" w:type="dxa"/>
            <w:shd w:val="clear" w:color="auto" w:fill="auto"/>
            <w:tcMar>
              <w:left w:w="0" w:type="dxa"/>
              <w:right w:w="0" w:type="dxa"/>
            </w:tcMar>
          </w:tcPr>
          <w:p w14:paraId="3C410955" w14:textId="0A6724A6" w:rsidR="000A4EBA" w:rsidRPr="002D014D" w:rsidRDefault="000A4EBA" w:rsidP="0001759A">
            <w:pPr>
              <w:pStyle w:val="PA"/>
              <w:spacing w:before="20"/>
              <w:rPr>
                <w:color w:val="000000"/>
              </w:rPr>
            </w:pPr>
            <w:r>
              <w:rPr>
                <w:color w:val="000000"/>
              </w:rPr>
              <w:t>c)</w:t>
            </w:r>
          </w:p>
        </w:tc>
        <w:tc>
          <w:tcPr>
            <w:tcW w:w="8221" w:type="dxa"/>
            <w:shd w:val="clear" w:color="auto" w:fill="auto"/>
            <w:tcMar>
              <w:left w:w="0" w:type="dxa"/>
              <w:right w:w="0" w:type="dxa"/>
            </w:tcMar>
          </w:tcPr>
          <w:p w14:paraId="260FC6BD" w14:textId="3B41E37F" w:rsidR="000A4EBA" w:rsidRPr="000A4EBA" w:rsidRDefault="000A4EBA" w:rsidP="0001759A">
            <w:pPr>
              <w:pStyle w:val="PA"/>
              <w:spacing w:before="20"/>
              <w:rPr>
                <w:color w:val="000000"/>
                <w:lang w:val="fr-CH"/>
              </w:rPr>
            </w:pPr>
            <w:r w:rsidRPr="000A4EBA">
              <w:rPr>
                <w:color w:val="000000"/>
                <w:lang w:val="fr-CH"/>
              </w:rPr>
              <w:t>qu’un plan de travail en équipes ait été établi et</w:t>
            </w:r>
          </w:p>
        </w:tc>
      </w:tr>
      <w:tr w:rsidR="000A4EBA" w:rsidRPr="002D014D" w14:paraId="646C80E1" w14:textId="77777777" w:rsidTr="009E6686">
        <w:tc>
          <w:tcPr>
            <w:tcW w:w="426" w:type="dxa"/>
            <w:gridSpan w:val="2"/>
            <w:shd w:val="clear" w:color="auto" w:fill="auto"/>
            <w:tcMar>
              <w:left w:w="0" w:type="dxa"/>
              <w:right w:w="0" w:type="dxa"/>
            </w:tcMar>
          </w:tcPr>
          <w:p w14:paraId="107F8CE8" w14:textId="77777777" w:rsidR="000A4EBA" w:rsidRPr="002D014D" w:rsidRDefault="000A4EBA" w:rsidP="0001759A">
            <w:pPr>
              <w:pStyle w:val="PA"/>
              <w:spacing w:before="20"/>
              <w:rPr>
                <w:color w:val="000000"/>
              </w:rPr>
            </w:pPr>
          </w:p>
        </w:tc>
        <w:tc>
          <w:tcPr>
            <w:tcW w:w="425" w:type="dxa"/>
            <w:shd w:val="clear" w:color="auto" w:fill="auto"/>
            <w:tcMar>
              <w:left w:w="0" w:type="dxa"/>
              <w:right w:w="0" w:type="dxa"/>
            </w:tcMar>
          </w:tcPr>
          <w:p w14:paraId="084D54A9" w14:textId="48CAED08" w:rsidR="000A4EBA" w:rsidRDefault="000A4EBA" w:rsidP="0001759A">
            <w:pPr>
              <w:pStyle w:val="PA"/>
              <w:spacing w:before="20"/>
              <w:rPr>
                <w:color w:val="000000"/>
              </w:rPr>
            </w:pPr>
            <w:r>
              <w:rPr>
                <w:color w:val="000000"/>
              </w:rPr>
              <w:t>d)</w:t>
            </w:r>
          </w:p>
        </w:tc>
        <w:tc>
          <w:tcPr>
            <w:tcW w:w="8221" w:type="dxa"/>
            <w:shd w:val="clear" w:color="auto" w:fill="auto"/>
            <w:tcMar>
              <w:left w:w="0" w:type="dxa"/>
              <w:right w:w="0" w:type="dxa"/>
            </w:tcMar>
          </w:tcPr>
          <w:p w14:paraId="19B58999" w14:textId="22F1CFCF" w:rsidR="000A4EBA" w:rsidRPr="000A4EBA" w:rsidRDefault="000A4EBA" w:rsidP="0001759A">
            <w:pPr>
              <w:pStyle w:val="PA"/>
              <w:spacing w:before="20"/>
              <w:rPr>
                <w:color w:val="000000"/>
                <w:lang w:val="fr-CH"/>
              </w:rPr>
            </w:pPr>
            <w:r w:rsidRPr="000A4EBA">
              <w:rPr>
                <w:color w:val="000000"/>
                <w:lang w:val="fr-CH"/>
              </w:rPr>
              <w:t>que les dispositions légales et conventionnelles soient respectées.</w:t>
            </w:r>
          </w:p>
        </w:tc>
      </w:tr>
      <w:tr w:rsidR="000A4EBA" w:rsidRPr="002D014D" w14:paraId="638E8058" w14:textId="77777777" w:rsidTr="009E6686">
        <w:tc>
          <w:tcPr>
            <w:tcW w:w="426" w:type="dxa"/>
            <w:gridSpan w:val="2"/>
            <w:shd w:val="clear" w:color="auto" w:fill="auto"/>
            <w:tcMar>
              <w:left w:w="0" w:type="dxa"/>
              <w:right w:w="0" w:type="dxa"/>
            </w:tcMar>
          </w:tcPr>
          <w:p w14:paraId="02EAA0FD" w14:textId="30EDC3CA" w:rsidR="000A4EBA" w:rsidRPr="002D014D" w:rsidRDefault="000A4EBA" w:rsidP="0001759A">
            <w:pPr>
              <w:pStyle w:val="PA"/>
              <w:rPr>
                <w:color w:val="000000"/>
              </w:rPr>
            </w:pPr>
            <w:r>
              <w:rPr>
                <w:color w:val="000000"/>
              </w:rPr>
              <w:t>3</w:t>
            </w:r>
          </w:p>
        </w:tc>
        <w:tc>
          <w:tcPr>
            <w:tcW w:w="8646" w:type="dxa"/>
            <w:gridSpan w:val="2"/>
            <w:shd w:val="clear" w:color="auto" w:fill="auto"/>
            <w:tcMar>
              <w:left w:w="0" w:type="dxa"/>
              <w:right w:w="0" w:type="dxa"/>
            </w:tcMar>
          </w:tcPr>
          <w:p w14:paraId="7E2EC6D3" w14:textId="2B22D2B4" w:rsidR="000A4EBA" w:rsidRPr="002D014D" w:rsidRDefault="000A4EBA" w:rsidP="0001759A">
            <w:pPr>
              <w:pStyle w:val="PA"/>
              <w:rPr>
                <w:color w:val="000000"/>
              </w:rPr>
            </w:pPr>
            <w:r w:rsidRPr="000A4EBA">
              <w:rPr>
                <w:color w:val="000000"/>
                <w:lang w:val="fr-CH"/>
              </w:rPr>
              <w:t>La demande doit être présentée à la commission professionnelle paritaire compétente qui donnera son autorisation dans le laps de temps d’une semaine à partir de la réception de la demande, pour autant que les conditions énumérées à l’al. 2 de cet article soient respectées.</w:t>
            </w:r>
          </w:p>
        </w:tc>
      </w:tr>
      <w:tr w:rsidR="000A4EBA" w:rsidRPr="002D014D" w14:paraId="421632EC" w14:textId="77777777" w:rsidTr="009E6686">
        <w:tc>
          <w:tcPr>
            <w:tcW w:w="426" w:type="dxa"/>
            <w:gridSpan w:val="2"/>
            <w:shd w:val="clear" w:color="auto" w:fill="auto"/>
            <w:tcMar>
              <w:left w:w="0" w:type="dxa"/>
              <w:right w:w="0" w:type="dxa"/>
            </w:tcMar>
          </w:tcPr>
          <w:p w14:paraId="37063D47" w14:textId="33EA9F79" w:rsidR="000A4EBA" w:rsidRDefault="000A4EBA" w:rsidP="0001759A">
            <w:pPr>
              <w:pStyle w:val="PA"/>
              <w:rPr>
                <w:color w:val="000000"/>
              </w:rPr>
            </w:pPr>
            <w:r>
              <w:rPr>
                <w:color w:val="000000"/>
              </w:rPr>
              <w:t>4</w:t>
            </w:r>
          </w:p>
        </w:tc>
        <w:tc>
          <w:tcPr>
            <w:tcW w:w="8646" w:type="dxa"/>
            <w:gridSpan w:val="2"/>
            <w:shd w:val="clear" w:color="auto" w:fill="auto"/>
            <w:tcMar>
              <w:left w:w="0" w:type="dxa"/>
              <w:right w:w="0" w:type="dxa"/>
            </w:tcMar>
          </w:tcPr>
          <w:p w14:paraId="0569ACC8" w14:textId="381B5678" w:rsidR="000A4EBA" w:rsidRPr="000A4EBA" w:rsidRDefault="000A4EBA" w:rsidP="0001759A">
            <w:pPr>
              <w:pStyle w:val="PA"/>
              <w:rPr>
                <w:color w:val="000000"/>
                <w:lang w:val="fr-CH"/>
              </w:rPr>
            </w:pPr>
            <w:r w:rsidRPr="000A4EBA">
              <w:rPr>
                <w:color w:val="000000"/>
                <w:lang w:val="fr-CH"/>
              </w:rPr>
              <w:t>Un bonus de temps de 20 minutes pour chaque plage de travail en équipes est porté au compte du travailleur qui travaille en équipe</w:t>
            </w:r>
            <w:r w:rsidRPr="000A4EBA">
              <w:rPr>
                <w:color w:val="000000"/>
                <w:vertAlign w:val="superscript"/>
                <w:lang w:val="fr-CH"/>
              </w:rPr>
              <w:t> </w:t>
            </w:r>
            <w:r w:rsidRPr="000A4EBA">
              <w:rPr>
                <w:color w:val="000000"/>
                <w:lang w:val="fr-CH"/>
              </w:rPr>
              <w:t>; à la place du bonus de temps, le travailleur peut tout au plus recevoir une prime de 1 franc par heure de travail. La réglementation de l’indemnité doit être indiquée dans la demande d’autorisation pour le travail en équipes.</w:t>
            </w:r>
          </w:p>
        </w:tc>
      </w:tr>
      <w:tr w:rsidR="00AA3BE1" w:rsidRPr="002D014D" w14:paraId="5EFA2970" w14:textId="77777777" w:rsidTr="009E6686">
        <w:tc>
          <w:tcPr>
            <w:tcW w:w="426" w:type="dxa"/>
            <w:gridSpan w:val="2"/>
            <w:shd w:val="clear" w:color="auto" w:fill="auto"/>
            <w:tcMar>
              <w:left w:w="0" w:type="dxa"/>
              <w:right w:w="0" w:type="dxa"/>
            </w:tcMar>
          </w:tcPr>
          <w:p w14:paraId="731EAECF" w14:textId="6F04CEC1" w:rsidR="00AA3BE1" w:rsidRDefault="00AA3BE1" w:rsidP="0001759A">
            <w:pPr>
              <w:pStyle w:val="PA"/>
              <w:rPr>
                <w:color w:val="000000"/>
              </w:rPr>
            </w:pPr>
            <w:r>
              <w:rPr>
                <w:color w:val="000000"/>
              </w:rPr>
              <w:t>5</w:t>
            </w:r>
          </w:p>
        </w:tc>
        <w:tc>
          <w:tcPr>
            <w:tcW w:w="8646" w:type="dxa"/>
            <w:gridSpan w:val="2"/>
            <w:shd w:val="clear" w:color="auto" w:fill="auto"/>
            <w:tcMar>
              <w:left w:w="0" w:type="dxa"/>
              <w:right w:w="0" w:type="dxa"/>
            </w:tcMar>
          </w:tcPr>
          <w:p w14:paraId="7B253F4B" w14:textId="4C0F1462" w:rsidR="00AA3BE1" w:rsidRPr="000A4EBA" w:rsidRDefault="00AA3BE1" w:rsidP="0001759A">
            <w:pPr>
              <w:pStyle w:val="PA"/>
              <w:rPr>
                <w:color w:val="000000"/>
                <w:lang w:val="fr-CH"/>
              </w:rPr>
            </w:pPr>
            <w:r w:rsidRPr="00AA3BE1">
              <w:rPr>
                <w:color w:val="000000"/>
                <w:lang w:val="fr-CH"/>
              </w:rPr>
              <w:t>La convention complémentaire à la CN pour les travaux souterrains continue à être applicable aux travaux souterrains.</w:t>
            </w:r>
          </w:p>
        </w:tc>
      </w:tr>
      <w:tr w:rsidR="00DF1169" w:rsidRPr="002D014D" w14:paraId="52CF7648" w14:textId="77777777" w:rsidTr="009E6686">
        <w:tc>
          <w:tcPr>
            <w:tcW w:w="426" w:type="dxa"/>
            <w:gridSpan w:val="2"/>
            <w:shd w:val="clear" w:color="auto" w:fill="auto"/>
            <w:tcMar>
              <w:left w:w="0" w:type="dxa"/>
              <w:right w:w="0" w:type="dxa"/>
            </w:tcMar>
          </w:tcPr>
          <w:p w14:paraId="596F555F" w14:textId="07476A84" w:rsidR="00DF1169" w:rsidRPr="00784B18" w:rsidRDefault="00DF1169" w:rsidP="0001759A">
            <w:pPr>
              <w:pStyle w:val="PA"/>
              <w:rPr>
                <w:i/>
                <w:iCs/>
                <w:color w:val="000000"/>
              </w:rPr>
            </w:pPr>
            <w:r w:rsidRPr="00784B18">
              <w:rPr>
                <w:i/>
                <w:iCs/>
                <w:color w:val="000000"/>
              </w:rPr>
              <w:t>6</w:t>
            </w:r>
          </w:p>
        </w:tc>
        <w:tc>
          <w:tcPr>
            <w:tcW w:w="8646" w:type="dxa"/>
            <w:gridSpan w:val="2"/>
            <w:shd w:val="clear" w:color="auto" w:fill="auto"/>
            <w:tcMar>
              <w:left w:w="0" w:type="dxa"/>
              <w:right w:w="0" w:type="dxa"/>
            </w:tcMar>
          </w:tcPr>
          <w:p w14:paraId="1F2B14F3" w14:textId="6231ADDD" w:rsidR="00DF1169" w:rsidRPr="00784B18" w:rsidRDefault="00DF1169" w:rsidP="0001759A">
            <w:pPr>
              <w:pStyle w:val="PA"/>
              <w:rPr>
                <w:i/>
                <w:iCs/>
                <w:color w:val="000000"/>
                <w:lang w:val="fr-CH"/>
              </w:rPr>
            </w:pPr>
            <w:r w:rsidRPr="00784B18">
              <w:rPr>
                <w:i/>
                <w:iCs/>
                <w:color w:val="000000"/>
                <w:lang w:val="fr-CH"/>
              </w:rPr>
              <w:t>[…]</w:t>
            </w:r>
          </w:p>
        </w:tc>
      </w:tr>
      <w:tr w:rsidR="00E405F7" w:rsidRPr="002D014D" w14:paraId="565FDE79" w14:textId="77777777" w:rsidTr="0001759A">
        <w:tc>
          <w:tcPr>
            <w:tcW w:w="9072" w:type="dxa"/>
            <w:gridSpan w:val="4"/>
            <w:shd w:val="clear" w:color="auto" w:fill="auto"/>
            <w:tcMar>
              <w:left w:w="0" w:type="dxa"/>
              <w:right w:w="0" w:type="dxa"/>
            </w:tcMar>
          </w:tcPr>
          <w:p w14:paraId="52DF2A20" w14:textId="190A3AB6" w:rsidR="00E405F7" w:rsidRPr="002D014D" w:rsidRDefault="00E405F7" w:rsidP="0001759A">
            <w:pPr>
              <w:pStyle w:val="Uarticle"/>
              <w:rPr>
                <w:rFonts w:cs="Arial"/>
              </w:rPr>
            </w:pPr>
            <w:r w:rsidRPr="002D014D">
              <w:rPr>
                <w:rFonts w:cs="Arial"/>
              </w:rPr>
              <w:t>Article 2</w:t>
            </w:r>
            <w:r w:rsidR="00451910">
              <w:rPr>
                <w:rFonts w:cs="Arial"/>
              </w:rPr>
              <w:t>8</w:t>
            </w:r>
            <w:r w:rsidRPr="002D014D">
              <w:rPr>
                <w:rFonts w:cs="Arial"/>
              </w:rPr>
              <w:tab/>
              <w:t>–</w:t>
            </w:r>
            <w:r w:rsidRPr="002D014D">
              <w:rPr>
                <w:rFonts w:cs="Arial"/>
              </w:rPr>
              <w:tab/>
            </w:r>
            <w:r w:rsidR="000A4EBA">
              <w:rPr>
                <w:rFonts w:cs="Arial"/>
              </w:rPr>
              <w:t>Heures supplémentaires</w:t>
            </w:r>
            <w:r w:rsidR="00DD5D06">
              <w:rPr>
                <w:rFonts w:cs="Arial"/>
              </w:rPr>
              <w:t>,</w:t>
            </w:r>
            <w:r w:rsidR="005C769C">
              <w:rPr>
                <w:rFonts w:cs="Arial"/>
              </w:rPr>
              <w:t xml:space="preserve"> </w:t>
            </w:r>
            <w:r w:rsidR="000A4EBA">
              <w:rPr>
                <w:rFonts w:cs="Arial"/>
              </w:rPr>
              <w:t>heures négatives</w:t>
            </w:r>
            <w:r w:rsidR="00DD5D06">
              <w:rPr>
                <w:rFonts w:cs="Arial"/>
              </w:rPr>
              <w:t xml:space="preserve"> et travail supplémentaire</w:t>
            </w:r>
            <w:r w:rsidR="00794D17">
              <w:rPr>
                <w:rFonts w:cs="Arial"/>
              </w:rPr>
              <w:t xml:space="preserve"> (modifié)</w:t>
            </w:r>
          </w:p>
        </w:tc>
      </w:tr>
      <w:tr w:rsidR="00601326" w:rsidRPr="002D014D" w14:paraId="2EAC8A6F" w14:textId="77777777" w:rsidTr="009E6686">
        <w:tc>
          <w:tcPr>
            <w:tcW w:w="426" w:type="dxa"/>
            <w:gridSpan w:val="2"/>
            <w:shd w:val="clear" w:color="auto" w:fill="auto"/>
            <w:tcMar>
              <w:left w:w="0" w:type="dxa"/>
              <w:right w:w="0" w:type="dxa"/>
            </w:tcMar>
          </w:tcPr>
          <w:p w14:paraId="424040E5" w14:textId="77777777" w:rsidR="00601326" w:rsidRPr="002D014D" w:rsidRDefault="00601326" w:rsidP="00601326">
            <w:pPr>
              <w:pStyle w:val="PA"/>
              <w:rPr>
                <w:color w:val="000000"/>
              </w:rPr>
            </w:pPr>
            <w:r w:rsidRPr="002D014D">
              <w:rPr>
                <w:color w:val="000000"/>
              </w:rPr>
              <w:t>1</w:t>
            </w:r>
          </w:p>
        </w:tc>
        <w:tc>
          <w:tcPr>
            <w:tcW w:w="8646" w:type="dxa"/>
            <w:gridSpan w:val="2"/>
            <w:shd w:val="clear" w:color="auto" w:fill="auto"/>
            <w:tcMar>
              <w:left w:w="0" w:type="dxa"/>
              <w:right w:w="0" w:type="dxa"/>
            </w:tcMar>
          </w:tcPr>
          <w:p w14:paraId="3606670F" w14:textId="10BA58CB" w:rsidR="00601326" w:rsidRPr="002D014D" w:rsidRDefault="00601326" w:rsidP="00601326">
            <w:pPr>
              <w:pStyle w:val="PA"/>
              <w:rPr>
                <w:color w:val="000000"/>
              </w:rPr>
            </w:pPr>
            <w:r w:rsidRPr="002D014D">
              <w:rPr>
                <w:color w:val="000000"/>
              </w:rPr>
              <w:t>Les heures effectuées au-delà de la durée hebdomadaire</w:t>
            </w:r>
            <w:r w:rsidR="0090463E">
              <w:rPr>
                <w:color w:val="000000"/>
              </w:rPr>
              <w:t xml:space="preserve"> du travail</w:t>
            </w:r>
            <w:r w:rsidRPr="002D014D">
              <w:rPr>
                <w:color w:val="000000"/>
              </w:rPr>
              <w:t xml:space="preserve"> inscrite dans le calendrier de la durée du travail</w:t>
            </w:r>
            <w:r w:rsidR="003D6889">
              <w:rPr>
                <w:color w:val="000000"/>
              </w:rPr>
              <w:t xml:space="preserve"> </w:t>
            </w:r>
            <w:r w:rsidR="00DD5D06">
              <w:rPr>
                <w:color w:val="000000"/>
              </w:rPr>
              <w:t xml:space="preserve">ou planification constante du temps de travail </w:t>
            </w:r>
            <w:r w:rsidR="003D6889">
              <w:rPr>
                <w:color w:val="000000"/>
              </w:rPr>
              <w:t>sont des heures supplé</w:t>
            </w:r>
            <w:r w:rsidRPr="002D014D">
              <w:rPr>
                <w:color w:val="000000"/>
              </w:rPr>
              <w:t>mentaires</w:t>
            </w:r>
            <w:r w:rsidR="0090463E">
              <w:rPr>
                <w:color w:val="000000"/>
              </w:rPr>
              <w:t>, celles effectuées en moins sont des heures négatives</w:t>
            </w:r>
            <w:r w:rsidRPr="002D014D">
              <w:rPr>
                <w:color w:val="000000"/>
              </w:rPr>
              <w:t>. Les apprentis ne peuvent être appelés à effectuer des heures supplémentaires qu’avec retenue et compte tenu de leur âge et de leurs obligations scolaires.</w:t>
            </w:r>
            <w:r w:rsidR="0090463E">
              <w:rPr>
                <w:color w:val="000000"/>
              </w:rPr>
              <w:t xml:space="preserve"> </w:t>
            </w:r>
          </w:p>
        </w:tc>
      </w:tr>
      <w:tr w:rsidR="00601326" w:rsidRPr="002D014D" w14:paraId="165551AD" w14:textId="77777777" w:rsidTr="009E6686">
        <w:tc>
          <w:tcPr>
            <w:tcW w:w="426" w:type="dxa"/>
            <w:gridSpan w:val="2"/>
            <w:shd w:val="clear" w:color="auto" w:fill="auto"/>
            <w:tcMar>
              <w:left w:w="0" w:type="dxa"/>
              <w:right w:w="0" w:type="dxa"/>
            </w:tcMar>
          </w:tcPr>
          <w:p w14:paraId="2C4791F4" w14:textId="77777777" w:rsidR="00601326" w:rsidRPr="002D014D" w:rsidRDefault="00601326" w:rsidP="00601326">
            <w:pPr>
              <w:pStyle w:val="PA"/>
              <w:rPr>
                <w:color w:val="000000"/>
              </w:rPr>
            </w:pPr>
            <w:r w:rsidRPr="002D014D">
              <w:rPr>
                <w:color w:val="000000"/>
              </w:rPr>
              <w:t>2</w:t>
            </w:r>
          </w:p>
        </w:tc>
        <w:tc>
          <w:tcPr>
            <w:tcW w:w="8646" w:type="dxa"/>
            <w:gridSpan w:val="2"/>
            <w:shd w:val="clear" w:color="auto" w:fill="auto"/>
            <w:tcMar>
              <w:left w:w="0" w:type="dxa"/>
              <w:right w:w="0" w:type="dxa"/>
            </w:tcMar>
          </w:tcPr>
          <w:p w14:paraId="50B6F802" w14:textId="61AE71C3" w:rsidR="00601326" w:rsidRPr="002D014D" w:rsidRDefault="00DD5D06" w:rsidP="00B62F06">
            <w:pPr>
              <w:pStyle w:val="PA"/>
              <w:rPr>
                <w:color w:val="000000"/>
              </w:rPr>
            </w:pPr>
            <w:r w:rsidRPr="00DD5D06">
              <w:rPr>
                <w:color w:val="000000"/>
                <w:lang w:val="fr-CH"/>
              </w:rPr>
              <w:t>Toutes les heures de travail et de déplacement qui au total dépassent 50 heures par semaine sont considérées comme du travail supplémentaire et doivent être rémunérées le mois suivant au salaire de base avec une majoration de 25</w:t>
            </w:r>
            <w:r>
              <w:rPr>
                <w:color w:val="000000"/>
                <w:lang w:val="fr-CH"/>
              </w:rPr>
              <w:t> </w:t>
            </w:r>
            <w:r w:rsidRPr="00DD5D06">
              <w:rPr>
                <w:color w:val="000000"/>
                <w:lang w:val="fr-CH"/>
              </w:rPr>
              <w:t>%.</w:t>
            </w:r>
          </w:p>
        </w:tc>
      </w:tr>
      <w:tr w:rsidR="00601326" w:rsidRPr="002D014D" w14:paraId="74EF412B" w14:textId="77777777" w:rsidTr="009E6686">
        <w:tc>
          <w:tcPr>
            <w:tcW w:w="426" w:type="dxa"/>
            <w:gridSpan w:val="2"/>
            <w:shd w:val="clear" w:color="auto" w:fill="auto"/>
            <w:tcMar>
              <w:left w:w="0" w:type="dxa"/>
              <w:right w:w="0" w:type="dxa"/>
            </w:tcMar>
          </w:tcPr>
          <w:p w14:paraId="294633D8" w14:textId="19DA7A01" w:rsidR="00601326" w:rsidRPr="002D014D" w:rsidRDefault="00601326" w:rsidP="00601326">
            <w:pPr>
              <w:pStyle w:val="PA"/>
              <w:rPr>
                <w:color w:val="000000"/>
              </w:rPr>
            </w:pPr>
            <w:r w:rsidRPr="002D014D">
              <w:br w:type="page"/>
            </w:r>
            <w:r w:rsidRPr="002D014D">
              <w:rPr>
                <w:color w:val="000000"/>
              </w:rPr>
              <w:t>3</w:t>
            </w:r>
          </w:p>
        </w:tc>
        <w:tc>
          <w:tcPr>
            <w:tcW w:w="8646" w:type="dxa"/>
            <w:gridSpan w:val="2"/>
            <w:shd w:val="clear" w:color="auto" w:fill="auto"/>
            <w:tcMar>
              <w:left w:w="0" w:type="dxa"/>
              <w:right w:w="0" w:type="dxa"/>
            </w:tcMar>
          </w:tcPr>
          <w:p w14:paraId="053FA024" w14:textId="20042650" w:rsidR="00601326" w:rsidRPr="002D014D" w:rsidRDefault="00DD5D06" w:rsidP="00601326">
            <w:pPr>
              <w:pStyle w:val="PA"/>
              <w:rPr>
                <w:color w:val="000000"/>
              </w:rPr>
            </w:pPr>
            <w:r w:rsidRPr="00DD5D06">
              <w:rPr>
                <w:color w:val="000000"/>
                <w:lang w:val="fr-CH"/>
              </w:rPr>
              <w:t>Toutes les autres heures supplémentaires effectuées sont reportées sur le compte des heures supplémentaires, pour autant que le solde total ne dépasse pas 120 heures supplémentaires. Les heures supplémentaires dépassant le solde total doivent être rémunérées à la fin du mois suivant au salaire de base. Si le nombre d’heures supplémentaires payées ainsi au cours de l’année civile dépasse 100 heures, chaque heure supplémentaire doit être rémunérée le mois suivant au salaire de base avec une majoration de 25</w:t>
            </w:r>
            <w:r>
              <w:rPr>
                <w:color w:val="000000"/>
                <w:lang w:val="fr-CH"/>
              </w:rPr>
              <w:t> </w:t>
            </w:r>
            <w:r w:rsidRPr="00DD5D06">
              <w:rPr>
                <w:color w:val="000000"/>
                <w:lang w:val="fr-CH"/>
              </w:rPr>
              <w:t>%.-</w:t>
            </w:r>
            <w:r w:rsidR="005C769C">
              <w:rPr>
                <w:color w:val="000000"/>
                <w:lang w:val="fr-CH"/>
              </w:rPr>
              <w:t>.</w:t>
            </w:r>
          </w:p>
        </w:tc>
      </w:tr>
      <w:tr w:rsidR="00601326" w:rsidRPr="002D014D" w14:paraId="435D2D90" w14:textId="77777777" w:rsidTr="009E6686">
        <w:tc>
          <w:tcPr>
            <w:tcW w:w="426" w:type="dxa"/>
            <w:gridSpan w:val="2"/>
            <w:shd w:val="clear" w:color="auto" w:fill="auto"/>
            <w:tcMar>
              <w:left w:w="0" w:type="dxa"/>
              <w:right w:w="0" w:type="dxa"/>
            </w:tcMar>
          </w:tcPr>
          <w:p w14:paraId="19A40263" w14:textId="77777777" w:rsidR="00601326" w:rsidRPr="002D014D" w:rsidRDefault="00601326" w:rsidP="00601326">
            <w:pPr>
              <w:pStyle w:val="PA"/>
              <w:rPr>
                <w:color w:val="000000"/>
              </w:rPr>
            </w:pPr>
            <w:r w:rsidRPr="002D014D">
              <w:rPr>
                <w:color w:val="000000"/>
              </w:rPr>
              <w:t>4</w:t>
            </w:r>
          </w:p>
        </w:tc>
        <w:tc>
          <w:tcPr>
            <w:tcW w:w="8646" w:type="dxa"/>
            <w:gridSpan w:val="2"/>
            <w:shd w:val="clear" w:color="auto" w:fill="auto"/>
            <w:tcMar>
              <w:left w:w="0" w:type="dxa"/>
              <w:right w:w="0" w:type="dxa"/>
            </w:tcMar>
          </w:tcPr>
          <w:p w14:paraId="43FC5BDE" w14:textId="5B0E0B32" w:rsidR="00601326" w:rsidRPr="002D014D" w:rsidRDefault="00DD5D06" w:rsidP="00601326">
            <w:pPr>
              <w:pStyle w:val="PA"/>
              <w:rPr>
                <w:color w:val="000000"/>
              </w:rPr>
            </w:pPr>
            <w:r w:rsidRPr="00DD5D06">
              <w:rPr>
                <w:color w:val="000000"/>
                <w:lang w:val="fr-CH"/>
              </w:rPr>
              <w:t>L’employeur est autorisé à exiger du travailleur la compensation entière ou partielle du solde d’heures supplémentaires par du temps libre de durée égale. Il tient compte dans la mesure du possible des vœux et des besoins du travailleur en prescrivant notamment des jours entiers de compensation. Afin d’éviter les travaux en cas de forte chaleur ou d’intempérie, la compensation peut également être ordonnée à l’heure.</w:t>
            </w:r>
          </w:p>
        </w:tc>
      </w:tr>
      <w:tr w:rsidR="00601326" w:rsidRPr="002D014D" w14:paraId="4FDC173E" w14:textId="77777777" w:rsidTr="009E6686">
        <w:tc>
          <w:tcPr>
            <w:tcW w:w="426" w:type="dxa"/>
            <w:gridSpan w:val="2"/>
            <w:shd w:val="clear" w:color="auto" w:fill="auto"/>
            <w:tcMar>
              <w:left w:w="0" w:type="dxa"/>
              <w:right w:w="0" w:type="dxa"/>
            </w:tcMar>
          </w:tcPr>
          <w:p w14:paraId="68A9C5F3" w14:textId="77777777" w:rsidR="00601326" w:rsidRPr="002D014D" w:rsidRDefault="00601326" w:rsidP="00601326">
            <w:pPr>
              <w:pStyle w:val="PA"/>
              <w:rPr>
                <w:color w:val="000000"/>
              </w:rPr>
            </w:pPr>
            <w:r w:rsidRPr="002D014D">
              <w:rPr>
                <w:color w:val="000000"/>
              </w:rPr>
              <w:t>5</w:t>
            </w:r>
          </w:p>
        </w:tc>
        <w:tc>
          <w:tcPr>
            <w:tcW w:w="8646" w:type="dxa"/>
            <w:gridSpan w:val="2"/>
            <w:shd w:val="clear" w:color="auto" w:fill="auto"/>
            <w:tcMar>
              <w:left w:w="0" w:type="dxa"/>
              <w:right w:w="0" w:type="dxa"/>
            </w:tcMar>
          </w:tcPr>
          <w:p w14:paraId="541BF6E8" w14:textId="24B411D2" w:rsidR="00601326" w:rsidRPr="002D014D" w:rsidRDefault="00DD5D06" w:rsidP="00DD5D06">
            <w:pPr>
              <w:pStyle w:val="PA"/>
              <w:rPr>
                <w:color w:val="000000"/>
              </w:rPr>
            </w:pPr>
            <w:r w:rsidRPr="00DD5D06">
              <w:rPr>
                <w:color w:val="000000"/>
              </w:rPr>
              <w:t>À la fin de l’année civile (31 décembre), l’employeur décide de l’utilisation de la moitié du solde d’heures supplémentaires existant, le salarié décide de l’autre moitié du solde d’heures supplémentaires existant. L’employeur et le salarié peuvent décider</w:t>
            </w:r>
          </w:p>
        </w:tc>
      </w:tr>
      <w:tr w:rsidR="00DD5D06" w:rsidRPr="002D014D" w14:paraId="58EF14CD" w14:textId="77777777" w:rsidTr="009E6686">
        <w:tc>
          <w:tcPr>
            <w:tcW w:w="426" w:type="dxa"/>
            <w:gridSpan w:val="2"/>
            <w:shd w:val="clear" w:color="auto" w:fill="auto"/>
            <w:tcMar>
              <w:left w:w="0" w:type="dxa"/>
              <w:right w:w="0" w:type="dxa"/>
            </w:tcMar>
          </w:tcPr>
          <w:p w14:paraId="56AEABE8" w14:textId="77777777" w:rsidR="00DD5D06" w:rsidRPr="002D014D" w:rsidRDefault="00DD5D06" w:rsidP="0001759A">
            <w:pPr>
              <w:pStyle w:val="PA"/>
              <w:spacing w:before="20"/>
              <w:rPr>
                <w:color w:val="000000"/>
              </w:rPr>
            </w:pPr>
          </w:p>
        </w:tc>
        <w:tc>
          <w:tcPr>
            <w:tcW w:w="425" w:type="dxa"/>
            <w:shd w:val="clear" w:color="auto" w:fill="auto"/>
            <w:tcMar>
              <w:left w:w="0" w:type="dxa"/>
              <w:right w:w="0" w:type="dxa"/>
            </w:tcMar>
          </w:tcPr>
          <w:p w14:paraId="0605B52F" w14:textId="77777777" w:rsidR="00DD5D06" w:rsidRPr="002D014D" w:rsidRDefault="00DD5D06" w:rsidP="0001759A">
            <w:pPr>
              <w:pStyle w:val="PA"/>
              <w:spacing w:before="20"/>
              <w:rPr>
                <w:color w:val="000000"/>
              </w:rPr>
            </w:pPr>
            <w:r w:rsidRPr="002D014D">
              <w:rPr>
                <w:color w:val="000000"/>
              </w:rPr>
              <w:t>a</w:t>
            </w:r>
            <w:r>
              <w:rPr>
                <w:color w:val="000000"/>
              </w:rPr>
              <w:t>)</w:t>
            </w:r>
          </w:p>
        </w:tc>
        <w:tc>
          <w:tcPr>
            <w:tcW w:w="8221" w:type="dxa"/>
            <w:shd w:val="clear" w:color="auto" w:fill="auto"/>
            <w:tcMar>
              <w:left w:w="0" w:type="dxa"/>
              <w:right w:w="0" w:type="dxa"/>
            </w:tcMar>
          </w:tcPr>
          <w:p w14:paraId="24046DA5" w14:textId="3CCBD51D" w:rsidR="00DD5D06" w:rsidRPr="002D014D" w:rsidRDefault="00DD5D06" w:rsidP="0001759A">
            <w:pPr>
              <w:pStyle w:val="PA"/>
              <w:spacing w:before="20"/>
              <w:rPr>
                <w:color w:val="000000"/>
              </w:rPr>
            </w:pPr>
            <w:r w:rsidRPr="00DD5D06">
              <w:rPr>
                <w:color w:val="000000"/>
                <w:lang w:val="fr-CH"/>
              </w:rPr>
              <w:t>de laisser les heures supplémentaires sur le compte des heures supplémentaires,</w:t>
            </w:r>
          </w:p>
        </w:tc>
      </w:tr>
      <w:tr w:rsidR="00DD5D06" w:rsidRPr="002D014D" w14:paraId="6A8F1FE6" w14:textId="77777777" w:rsidTr="009E6686">
        <w:tc>
          <w:tcPr>
            <w:tcW w:w="426" w:type="dxa"/>
            <w:gridSpan w:val="2"/>
            <w:shd w:val="clear" w:color="auto" w:fill="auto"/>
            <w:tcMar>
              <w:left w:w="0" w:type="dxa"/>
              <w:right w:w="0" w:type="dxa"/>
            </w:tcMar>
          </w:tcPr>
          <w:p w14:paraId="66FDEFB6" w14:textId="77777777" w:rsidR="00DD5D06" w:rsidRPr="002D014D" w:rsidRDefault="00DD5D06" w:rsidP="0001759A">
            <w:pPr>
              <w:pStyle w:val="PA"/>
              <w:spacing w:before="20"/>
              <w:rPr>
                <w:color w:val="000000"/>
              </w:rPr>
            </w:pPr>
          </w:p>
        </w:tc>
        <w:tc>
          <w:tcPr>
            <w:tcW w:w="425" w:type="dxa"/>
            <w:shd w:val="clear" w:color="auto" w:fill="auto"/>
            <w:tcMar>
              <w:left w:w="0" w:type="dxa"/>
              <w:right w:w="0" w:type="dxa"/>
            </w:tcMar>
          </w:tcPr>
          <w:p w14:paraId="36E200E5" w14:textId="77777777" w:rsidR="00DD5D06" w:rsidRPr="002D014D" w:rsidRDefault="00DD5D06" w:rsidP="0001759A">
            <w:pPr>
              <w:pStyle w:val="PA"/>
              <w:spacing w:before="20"/>
              <w:rPr>
                <w:color w:val="000000"/>
              </w:rPr>
            </w:pPr>
            <w:r w:rsidRPr="002D014D">
              <w:rPr>
                <w:color w:val="000000"/>
              </w:rPr>
              <w:t>b</w:t>
            </w:r>
            <w:r>
              <w:rPr>
                <w:color w:val="000000"/>
              </w:rPr>
              <w:t>)</w:t>
            </w:r>
          </w:p>
        </w:tc>
        <w:tc>
          <w:tcPr>
            <w:tcW w:w="8221" w:type="dxa"/>
            <w:shd w:val="clear" w:color="auto" w:fill="auto"/>
            <w:tcMar>
              <w:left w:w="0" w:type="dxa"/>
              <w:right w:w="0" w:type="dxa"/>
            </w:tcMar>
          </w:tcPr>
          <w:p w14:paraId="17491AA0" w14:textId="6321649D" w:rsidR="00DD5D06" w:rsidRPr="002D014D" w:rsidRDefault="00DD5D06" w:rsidP="0001759A">
            <w:pPr>
              <w:pStyle w:val="PA"/>
              <w:spacing w:before="20"/>
              <w:rPr>
                <w:color w:val="000000"/>
              </w:rPr>
            </w:pPr>
            <w:r w:rsidRPr="00DD5D06">
              <w:rPr>
                <w:color w:val="000000"/>
                <w:lang w:val="fr-CH"/>
              </w:rPr>
              <w:t>de payer les heures supplémentaires avec une majoration de 25</w:t>
            </w:r>
            <w:r w:rsidR="002E50D2" w:rsidRPr="0035725D">
              <w:rPr>
                <w:color w:val="000000"/>
                <w:vertAlign w:val="superscript"/>
                <w:lang w:val="fr-CH"/>
              </w:rPr>
              <w:t> </w:t>
            </w:r>
            <w:r w:rsidRPr="00DD5D06">
              <w:rPr>
                <w:color w:val="000000"/>
                <w:lang w:val="fr-CH"/>
              </w:rPr>
              <w:t xml:space="preserve">% à la fin du mois de janvier </w:t>
            </w:r>
          </w:p>
        </w:tc>
      </w:tr>
      <w:tr w:rsidR="008F59D6" w:rsidRPr="002D014D" w14:paraId="7EC938C7" w14:textId="77777777" w:rsidTr="009E6686">
        <w:tc>
          <w:tcPr>
            <w:tcW w:w="426" w:type="dxa"/>
            <w:gridSpan w:val="2"/>
            <w:shd w:val="clear" w:color="auto" w:fill="auto"/>
            <w:tcMar>
              <w:left w:w="0" w:type="dxa"/>
              <w:right w:w="0" w:type="dxa"/>
            </w:tcMar>
          </w:tcPr>
          <w:p w14:paraId="30E7C5E6" w14:textId="77777777" w:rsidR="008F59D6" w:rsidRPr="002D014D" w:rsidRDefault="008F59D6" w:rsidP="0001759A">
            <w:pPr>
              <w:pStyle w:val="PA"/>
              <w:spacing w:before="20"/>
              <w:rPr>
                <w:color w:val="000000"/>
              </w:rPr>
            </w:pPr>
          </w:p>
        </w:tc>
        <w:tc>
          <w:tcPr>
            <w:tcW w:w="425" w:type="dxa"/>
            <w:shd w:val="clear" w:color="auto" w:fill="auto"/>
            <w:tcMar>
              <w:left w:w="0" w:type="dxa"/>
              <w:right w:w="0" w:type="dxa"/>
            </w:tcMar>
          </w:tcPr>
          <w:p w14:paraId="469FDFEC" w14:textId="62EF5829" w:rsidR="008F59D6" w:rsidRPr="00B56145" w:rsidRDefault="008F59D6" w:rsidP="0001759A">
            <w:pPr>
              <w:pStyle w:val="PA"/>
              <w:spacing w:before="20"/>
              <w:rPr>
                <w:i/>
                <w:iCs/>
                <w:color w:val="000000"/>
              </w:rPr>
            </w:pPr>
            <w:r w:rsidRPr="00B56145">
              <w:rPr>
                <w:i/>
                <w:iCs/>
                <w:color w:val="000000"/>
              </w:rPr>
              <w:t>c)</w:t>
            </w:r>
          </w:p>
        </w:tc>
        <w:tc>
          <w:tcPr>
            <w:tcW w:w="8221" w:type="dxa"/>
            <w:shd w:val="clear" w:color="auto" w:fill="auto"/>
            <w:tcMar>
              <w:left w:w="0" w:type="dxa"/>
              <w:right w:w="0" w:type="dxa"/>
            </w:tcMar>
          </w:tcPr>
          <w:p w14:paraId="7E5E32A1" w14:textId="61212496" w:rsidR="008F59D6" w:rsidRPr="00B56145" w:rsidRDefault="008F59D6" w:rsidP="0001759A">
            <w:pPr>
              <w:pStyle w:val="PA"/>
              <w:spacing w:before="20"/>
              <w:rPr>
                <w:i/>
                <w:iCs/>
                <w:color w:val="000000"/>
                <w:lang w:val="fr-CH"/>
              </w:rPr>
            </w:pPr>
            <w:r w:rsidRPr="00B56145">
              <w:rPr>
                <w:i/>
                <w:iCs/>
                <w:color w:val="000000"/>
                <w:lang w:val="fr-CH"/>
              </w:rPr>
              <w:t>[…]</w:t>
            </w:r>
          </w:p>
        </w:tc>
      </w:tr>
      <w:tr w:rsidR="00DD5D06" w:rsidRPr="002D014D" w14:paraId="72102A41" w14:textId="77777777" w:rsidTr="009E6686">
        <w:tc>
          <w:tcPr>
            <w:tcW w:w="426" w:type="dxa"/>
            <w:gridSpan w:val="2"/>
            <w:shd w:val="clear" w:color="auto" w:fill="auto"/>
            <w:tcMar>
              <w:left w:w="0" w:type="dxa"/>
              <w:right w:w="0" w:type="dxa"/>
            </w:tcMar>
          </w:tcPr>
          <w:p w14:paraId="1045B395" w14:textId="3B45B947" w:rsidR="00DD5D06" w:rsidRPr="002D014D" w:rsidRDefault="00DD5D06" w:rsidP="00601326">
            <w:pPr>
              <w:pStyle w:val="PA"/>
              <w:rPr>
                <w:color w:val="000000"/>
              </w:rPr>
            </w:pPr>
            <w:r>
              <w:rPr>
                <w:color w:val="000000"/>
              </w:rPr>
              <w:t>6</w:t>
            </w:r>
          </w:p>
        </w:tc>
        <w:tc>
          <w:tcPr>
            <w:tcW w:w="8646" w:type="dxa"/>
            <w:gridSpan w:val="2"/>
            <w:shd w:val="clear" w:color="auto" w:fill="auto"/>
            <w:tcMar>
              <w:left w:w="0" w:type="dxa"/>
              <w:right w:w="0" w:type="dxa"/>
            </w:tcMar>
          </w:tcPr>
          <w:p w14:paraId="5D0709CF" w14:textId="0791D138" w:rsidR="00DD5D06" w:rsidRPr="00DD5D06" w:rsidRDefault="00DD5D06" w:rsidP="00DD5D06">
            <w:pPr>
              <w:pStyle w:val="PA"/>
              <w:rPr>
                <w:color w:val="000000"/>
              </w:rPr>
            </w:pPr>
            <w:r w:rsidRPr="00DD5D06">
              <w:rPr>
                <w:color w:val="000000"/>
                <w:lang w:val="fr-CH"/>
              </w:rPr>
              <w:t>Le salarié peut en outre demander par écrit que, même sans atteindre le solde maximal de 120 heures, jusqu’à 100 heures soient payées sans supplément au cours de l’année. L’employeur n’est pas tenu d’approuver cette demande.</w:t>
            </w:r>
          </w:p>
        </w:tc>
      </w:tr>
      <w:tr w:rsidR="00DD5D06" w:rsidRPr="002D014D" w14:paraId="551C2073" w14:textId="77777777" w:rsidTr="009E6686">
        <w:tc>
          <w:tcPr>
            <w:tcW w:w="426" w:type="dxa"/>
            <w:gridSpan w:val="2"/>
            <w:shd w:val="clear" w:color="auto" w:fill="auto"/>
            <w:tcMar>
              <w:left w:w="0" w:type="dxa"/>
              <w:right w:w="0" w:type="dxa"/>
            </w:tcMar>
          </w:tcPr>
          <w:p w14:paraId="5D30DB95" w14:textId="74F52717" w:rsidR="00DD5D06" w:rsidRPr="002D014D" w:rsidRDefault="006D6095" w:rsidP="00601326">
            <w:pPr>
              <w:pStyle w:val="PA"/>
              <w:rPr>
                <w:color w:val="000000"/>
              </w:rPr>
            </w:pPr>
            <w:r>
              <w:rPr>
                <w:color w:val="000000"/>
              </w:rPr>
              <w:t>7</w:t>
            </w:r>
          </w:p>
        </w:tc>
        <w:tc>
          <w:tcPr>
            <w:tcW w:w="8646" w:type="dxa"/>
            <w:gridSpan w:val="2"/>
            <w:shd w:val="clear" w:color="auto" w:fill="auto"/>
            <w:tcMar>
              <w:left w:w="0" w:type="dxa"/>
              <w:right w:w="0" w:type="dxa"/>
            </w:tcMar>
          </w:tcPr>
          <w:p w14:paraId="3664D3BF" w14:textId="48EB7E96" w:rsidR="00DD5D06" w:rsidRPr="00DD5D06" w:rsidRDefault="006D6095" w:rsidP="00DD5D06">
            <w:pPr>
              <w:pStyle w:val="PA"/>
              <w:rPr>
                <w:color w:val="000000"/>
              </w:rPr>
            </w:pPr>
            <w:r w:rsidRPr="006D6095">
              <w:rPr>
                <w:color w:val="000000"/>
                <w:lang w:val="fr-CH"/>
              </w:rPr>
              <w:t xml:space="preserve">Les heures négatives (heures déficitaires) peuvent être reportées à la fin du mois à compte nouveau, à condition et tant que le solde total de 20 heures négatives </w:t>
            </w:r>
            <w:r w:rsidR="002E50D2">
              <w:rPr>
                <w:color w:val="000000"/>
                <w:lang w:val="fr-CH"/>
              </w:rPr>
              <w:t>ne soit</w:t>
            </w:r>
            <w:r w:rsidRPr="006D6095">
              <w:rPr>
                <w:color w:val="000000"/>
                <w:lang w:val="fr-CH"/>
              </w:rPr>
              <w:t xml:space="preserve"> pas dépassé en cas d’utilisation d’un calendrier de travail ou que le solde total de 50 heures négatives n</w:t>
            </w:r>
            <w:r w:rsidR="002E50D2">
              <w:rPr>
                <w:color w:val="000000"/>
                <w:lang w:val="fr-CH"/>
              </w:rPr>
              <w:t>e soit</w:t>
            </w:r>
            <w:r w:rsidRPr="006D6095">
              <w:rPr>
                <w:color w:val="000000"/>
                <w:lang w:val="fr-CH"/>
              </w:rPr>
              <w:t xml:space="preserve"> pas dépassé en cas d’utilisation d’une planification constante du temps de travail. Les heures négatives allant au-delà de ces limites sont à la charge de l’employeur, à moins qu’il ne prouve qu’elles s</w:t>
            </w:r>
            <w:r w:rsidR="002E50D2">
              <w:rPr>
                <w:color w:val="000000"/>
                <w:lang w:val="fr-CH"/>
              </w:rPr>
              <w:t>oien</w:t>
            </w:r>
            <w:r w:rsidRPr="006D6095">
              <w:rPr>
                <w:color w:val="000000"/>
                <w:lang w:val="fr-CH"/>
              </w:rPr>
              <w:t>t imputables à une faute personnelle du salarié. À la fin du contrat de travail, les heures négatives ne peuvent être compensées avec une créance salariale que si elles sont imputables à une faute du salarié et que la compensation n’est pas disproportionnée.</w:t>
            </w:r>
          </w:p>
        </w:tc>
      </w:tr>
      <w:tr w:rsidR="00DD5D06" w:rsidRPr="002D014D" w14:paraId="4E85BDD5" w14:textId="77777777" w:rsidTr="009E6686">
        <w:tc>
          <w:tcPr>
            <w:tcW w:w="426" w:type="dxa"/>
            <w:gridSpan w:val="2"/>
            <w:shd w:val="clear" w:color="auto" w:fill="auto"/>
            <w:tcMar>
              <w:left w:w="0" w:type="dxa"/>
              <w:right w:w="0" w:type="dxa"/>
            </w:tcMar>
          </w:tcPr>
          <w:p w14:paraId="2F183ED8" w14:textId="1A1C44E7" w:rsidR="00DD5D06" w:rsidRPr="002D014D" w:rsidRDefault="006D6095" w:rsidP="00601326">
            <w:pPr>
              <w:pStyle w:val="PA"/>
              <w:rPr>
                <w:color w:val="000000"/>
              </w:rPr>
            </w:pPr>
            <w:r>
              <w:rPr>
                <w:color w:val="000000"/>
              </w:rPr>
              <w:t>8</w:t>
            </w:r>
          </w:p>
        </w:tc>
        <w:tc>
          <w:tcPr>
            <w:tcW w:w="8646" w:type="dxa"/>
            <w:gridSpan w:val="2"/>
            <w:shd w:val="clear" w:color="auto" w:fill="auto"/>
            <w:tcMar>
              <w:left w:w="0" w:type="dxa"/>
              <w:right w:w="0" w:type="dxa"/>
            </w:tcMar>
          </w:tcPr>
          <w:p w14:paraId="502FA2CF" w14:textId="20A84C04" w:rsidR="00DD5D06" w:rsidRPr="00DD5D06" w:rsidRDefault="006D6095" w:rsidP="00DD5D06">
            <w:pPr>
              <w:pStyle w:val="PA"/>
              <w:rPr>
                <w:color w:val="000000"/>
              </w:rPr>
            </w:pPr>
            <w:r w:rsidRPr="006D6095">
              <w:rPr>
                <w:color w:val="000000"/>
                <w:lang w:val="fr-CH"/>
              </w:rPr>
              <w:t>À la fin de la relation de travail, les heures supplémentaires éventuelles sont payées au salaire de base avec supplément.</w:t>
            </w:r>
          </w:p>
        </w:tc>
      </w:tr>
      <w:tr w:rsidR="00601326" w:rsidRPr="002D014D" w14:paraId="75D7BDD5" w14:textId="77777777" w:rsidTr="00026E94">
        <w:tc>
          <w:tcPr>
            <w:tcW w:w="9072" w:type="dxa"/>
            <w:gridSpan w:val="4"/>
            <w:shd w:val="clear" w:color="auto" w:fill="auto"/>
            <w:tcMar>
              <w:left w:w="0" w:type="dxa"/>
              <w:right w:w="0" w:type="dxa"/>
            </w:tcMar>
          </w:tcPr>
          <w:p w14:paraId="302E2896" w14:textId="22967C60" w:rsidR="00601326" w:rsidRPr="00794D17" w:rsidRDefault="00601326" w:rsidP="00601326">
            <w:pPr>
              <w:pStyle w:val="Uarticle"/>
              <w:rPr>
                <w:rFonts w:cs="Arial"/>
              </w:rPr>
            </w:pPr>
            <w:bookmarkStart w:id="25" w:name="Article_27"/>
            <w:bookmarkEnd w:id="25"/>
            <w:r w:rsidRPr="002D014D">
              <w:rPr>
                <w:rFonts w:cs="Arial"/>
              </w:rPr>
              <w:t>Article 2</w:t>
            </w:r>
            <w:r w:rsidR="002E50D2">
              <w:rPr>
                <w:rFonts w:cs="Arial"/>
              </w:rPr>
              <w:t>9</w:t>
            </w:r>
            <w:r w:rsidRPr="002D014D">
              <w:rPr>
                <w:rFonts w:cs="Arial"/>
              </w:rPr>
              <w:tab/>
              <w:t>–</w:t>
            </w:r>
            <w:r w:rsidRPr="002D014D">
              <w:rPr>
                <w:rFonts w:cs="Arial"/>
              </w:rPr>
              <w:tab/>
              <w:t>Jours chômés</w:t>
            </w:r>
            <w:r w:rsidRPr="002D014D">
              <w:rPr>
                <w:rFonts w:cs="Arial"/>
                <w:vertAlign w:val="superscript"/>
              </w:rPr>
              <w:t> </w:t>
            </w:r>
            <w:r w:rsidRPr="002D014D">
              <w:rPr>
                <w:rStyle w:val="Appelnotedebasdep"/>
                <w:rFonts w:cs="Arial"/>
                <w:b w:val="0"/>
              </w:rPr>
              <w:footnoteReference w:id="8"/>
            </w:r>
            <w:r w:rsidR="00794D17">
              <w:rPr>
                <w:rFonts w:cs="Arial"/>
              </w:rPr>
              <w:t>(modifié)</w:t>
            </w:r>
          </w:p>
        </w:tc>
      </w:tr>
      <w:tr w:rsidR="00601326" w:rsidRPr="002D014D" w14:paraId="1F454EAF" w14:textId="77777777" w:rsidTr="009E6686">
        <w:tc>
          <w:tcPr>
            <w:tcW w:w="426" w:type="dxa"/>
            <w:gridSpan w:val="2"/>
            <w:shd w:val="clear" w:color="auto" w:fill="auto"/>
            <w:tcMar>
              <w:left w:w="0" w:type="dxa"/>
              <w:right w:w="0" w:type="dxa"/>
            </w:tcMar>
          </w:tcPr>
          <w:p w14:paraId="709A8F2F" w14:textId="77777777" w:rsidR="00601326" w:rsidRPr="002D014D" w:rsidRDefault="00601326" w:rsidP="00601326">
            <w:pPr>
              <w:pStyle w:val="PA"/>
              <w:rPr>
                <w:color w:val="000000"/>
              </w:rPr>
            </w:pPr>
            <w:r w:rsidRPr="002D014D">
              <w:rPr>
                <w:color w:val="000000"/>
              </w:rPr>
              <w:t>1</w:t>
            </w:r>
            <w:r w:rsidRPr="002D014D">
              <w:rPr>
                <w:color w:val="000000"/>
                <w:vertAlign w:val="superscript"/>
              </w:rPr>
              <w:t> </w:t>
            </w:r>
          </w:p>
        </w:tc>
        <w:tc>
          <w:tcPr>
            <w:tcW w:w="8646" w:type="dxa"/>
            <w:gridSpan w:val="2"/>
            <w:shd w:val="clear" w:color="auto" w:fill="auto"/>
            <w:tcMar>
              <w:left w:w="0" w:type="dxa"/>
              <w:right w:w="0" w:type="dxa"/>
            </w:tcMar>
          </w:tcPr>
          <w:p w14:paraId="7473F32F" w14:textId="5071140A" w:rsidR="00601326" w:rsidRPr="002D014D" w:rsidRDefault="005C1527" w:rsidP="00601326">
            <w:pPr>
              <w:pStyle w:val="PA"/>
              <w:rPr>
                <w:color w:val="000000"/>
              </w:rPr>
            </w:pPr>
            <w:r w:rsidRPr="005C1527">
              <w:rPr>
                <w:color w:val="000000"/>
                <w:lang w:val="fr-CH"/>
              </w:rPr>
              <w:t>On ne travaille pas le dimanche, les jours fériés cantonaux et officiels ainsi que les samedis et le 1</w:t>
            </w:r>
            <w:r w:rsidRPr="0035725D">
              <w:rPr>
                <w:color w:val="000000"/>
                <w:vertAlign w:val="superscript"/>
                <w:lang w:val="fr-CH"/>
              </w:rPr>
              <w:t>er</w:t>
            </w:r>
            <w:r w:rsidRPr="005C1527">
              <w:rPr>
                <w:color w:val="000000"/>
                <w:lang w:val="fr-CH"/>
              </w:rPr>
              <w:t xml:space="preserve"> août.</w:t>
            </w:r>
          </w:p>
        </w:tc>
      </w:tr>
      <w:tr w:rsidR="00601326" w:rsidRPr="002D014D" w14:paraId="0F4BAF26" w14:textId="77777777" w:rsidTr="009E6686">
        <w:tc>
          <w:tcPr>
            <w:tcW w:w="426" w:type="dxa"/>
            <w:gridSpan w:val="2"/>
            <w:shd w:val="clear" w:color="auto" w:fill="auto"/>
            <w:tcMar>
              <w:left w:w="0" w:type="dxa"/>
              <w:right w:w="0" w:type="dxa"/>
            </w:tcMar>
          </w:tcPr>
          <w:p w14:paraId="40E845BF" w14:textId="77777777" w:rsidR="00601326" w:rsidRPr="002D014D" w:rsidRDefault="00601326" w:rsidP="00601326">
            <w:pPr>
              <w:pStyle w:val="PA"/>
              <w:rPr>
                <w:color w:val="000000"/>
              </w:rPr>
            </w:pPr>
            <w:r w:rsidRPr="002D014D">
              <w:rPr>
                <w:color w:val="000000"/>
              </w:rPr>
              <w:t>2</w:t>
            </w:r>
          </w:p>
        </w:tc>
        <w:tc>
          <w:tcPr>
            <w:tcW w:w="8646" w:type="dxa"/>
            <w:gridSpan w:val="2"/>
            <w:shd w:val="clear" w:color="auto" w:fill="auto"/>
            <w:tcMar>
              <w:left w:w="0" w:type="dxa"/>
              <w:right w:w="0" w:type="dxa"/>
            </w:tcMar>
          </w:tcPr>
          <w:p w14:paraId="29C896BE" w14:textId="1D1A96CE" w:rsidR="00601326" w:rsidRPr="002D014D" w:rsidRDefault="00601326" w:rsidP="00601326">
            <w:pPr>
              <w:pStyle w:val="PA"/>
              <w:rPr>
                <w:color w:val="000000"/>
              </w:rPr>
            </w:pPr>
            <w:r w:rsidRPr="002D014D">
              <w:rPr>
                <w:color w:val="000000"/>
              </w:rPr>
              <w:t>Dans des cas justifiés, on peut travailler pendant les jours chômés définis à l’al 1 du présent article. L’entreprise doit les porter à la connaissance de la commission professionnelle paritaire compétente au moins 24 heures avant le début du travail.</w:t>
            </w:r>
          </w:p>
        </w:tc>
      </w:tr>
      <w:tr w:rsidR="00601326" w:rsidRPr="002D014D" w14:paraId="13D6FCAD" w14:textId="77777777" w:rsidTr="009E6686">
        <w:tc>
          <w:tcPr>
            <w:tcW w:w="426" w:type="dxa"/>
            <w:gridSpan w:val="2"/>
            <w:shd w:val="clear" w:color="auto" w:fill="auto"/>
            <w:tcMar>
              <w:left w:w="0" w:type="dxa"/>
              <w:right w:w="0" w:type="dxa"/>
            </w:tcMar>
          </w:tcPr>
          <w:p w14:paraId="658AFA27" w14:textId="77777777" w:rsidR="00601326" w:rsidRPr="002D014D" w:rsidRDefault="00601326" w:rsidP="00601326">
            <w:pPr>
              <w:pStyle w:val="PA"/>
              <w:rPr>
                <w:color w:val="000000"/>
              </w:rPr>
            </w:pPr>
            <w:r w:rsidRPr="002D014D">
              <w:rPr>
                <w:color w:val="000000"/>
              </w:rPr>
              <w:t>3</w:t>
            </w:r>
          </w:p>
        </w:tc>
        <w:tc>
          <w:tcPr>
            <w:tcW w:w="8646" w:type="dxa"/>
            <w:gridSpan w:val="2"/>
            <w:shd w:val="clear" w:color="auto" w:fill="auto"/>
            <w:tcMar>
              <w:left w:w="0" w:type="dxa"/>
              <w:right w:w="0" w:type="dxa"/>
            </w:tcMar>
          </w:tcPr>
          <w:p w14:paraId="1FAB9099" w14:textId="323BACC6" w:rsidR="00601326" w:rsidRPr="002D014D" w:rsidRDefault="00601326" w:rsidP="00601326">
            <w:pPr>
              <w:pStyle w:val="PA"/>
              <w:rPr>
                <w:color w:val="000000"/>
              </w:rPr>
            </w:pPr>
            <w:r w:rsidRPr="002D014D">
              <w:rPr>
                <w:color w:val="000000"/>
              </w:rPr>
              <w:t>Toutes les heures de travail effectuées le samedi donnent droit à un supplément en espèces d’au moins 25</w:t>
            </w:r>
            <w:r w:rsidRPr="002D014D">
              <w:rPr>
                <w:color w:val="000000"/>
                <w:vertAlign w:val="superscript"/>
              </w:rPr>
              <w:t> </w:t>
            </w:r>
            <w:r w:rsidRPr="002D014D">
              <w:rPr>
                <w:color w:val="000000"/>
              </w:rPr>
              <w:t>%. D’éventuels suppléments plus élevés fixés par contrat (</w:t>
            </w:r>
            <w:r w:rsidRPr="0058464B">
              <w:rPr>
                <w:color w:val="000000"/>
              </w:rPr>
              <w:t>annexes aux UGO</w:t>
            </w:r>
            <w:r w:rsidRPr="002D014D">
              <w:rPr>
                <w:color w:val="000000"/>
              </w:rPr>
              <w:t>) demeurent réservés.</w:t>
            </w:r>
          </w:p>
        </w:tc>
      </w:tr>
      <w:tr w:rsidR="00601326" w:rsidRPr="002D014D" w14:paraId="76081AA6" w14:textId="77777777" w:rsidTr="00026E94">
        <w:tc>
          <w:tcPr>
            <w:tcW w:w="9072" w:type="dxa"/>
            <w:gridSpan w:val="4"/>
            <w:shd w:val="clear" w:color="auto" w:fill="auto"/>
            <w:tcMar>
              <w:left w:w="0" w:type="dxa"/>
              <w:right w:w="0" w:type="dxa"/>
            </w:tcMar>
          </w:tcPr>
          <w:p w14:paraId="117CA665" w14:textId="30ACF473" w:rsidR="00601326" w:rsidRPr="002D014D" w:rsidRDefault="00601326" w:rsidP="00515B35">
            <w:pPr>
              <w:pStyle w:val="Uarticle"/>
              <w:rPr>
                <w:rFonts w:cs="Arial"/>
              </w:rPr>
            </w:pPr>
            <w:bookmarkStart w:id="26" w:name="Article_28"/>
            <w:bookmarkEnd w:id="26"/>
            <w:r w:rsidRPr="002D014D">
              <w:rPr>
                <w:rFonts w:cs="Arial"/>
                <w:b w:val="0"/>
                <w:bCs w:val="0"/>
              </w:rPr>
              <w:br w:type="page"/>
            </w:r>
            <w:r w:rsidRPr="002D014D">
              <w:rPr>
                <w:rFonts w:cs="Arial"/>
              </w:rPr>
              <w:t xml:space="preserve">Article </w:t>
            </w:r>
            <w:r w:rsidR="002E50D2">
              <w:rPr>
                <w:rFonts w:cs="Arial"/>
              </w:rPr>
              <w:t>30</w:t>
            </w:r>
            <w:r w:rsidRPr="002D014D">
              <w:rPr>
                <w:rFonts w:cs="Arial"/>
              </w:rPr>
              <w:tab/>
              <w:t>–</w:t>
            </w:r>
            <w:r w:rsidRPr="002D014D">
              <w:rPr>
                <w:rFonts w:cs="Arial"/>
              </w:rPr>
              <w:tab/>
              <w:t>Réduction d’horaire de travail et cessation d’activité pour cause d’intempéries</w:t>
            </w:r>
          </w:p>
        </w:tc>
      </w:tr>
      <w:tr w:rsidR="00601326" w:rsidRPr="002D014D" w14:paraId="312F9E90" w14:textId="77777777" w:rsidTr="009E6686">
        <w:tc>
          <w:tcPr>
            <w:tcW w:w="426" w:type="dxa"/>
            <w:gridSpan w:val="2"/>
            <w:shd w:val="clear" w:color="auto" w:fill="auto"/>
            <w:tcMar>
              <w:left w:w="0" w:type="dxa"/>
              <w:right w:w="0" w:type="dxa"/>
            </w:tcMar>
          </w:tcPr>
          <w:p w14:paraId="2FF347B8" w14:textId="77777777" w:rsidR="00601326" w:rsidRPr="002D014D" w:rsidRDefault="00601326" w:rsidP="00601326">
            <w:pPr>
              <w:pStyle w:val="PA"/>
              <w:spacing w:before="60"/>
              <w:rPr>
                <w:color w:val="000000"/>
              </w:rPr>
            </w:pPr>
            <w:r w:rsidRPr="002D014D">
              <w:rPr>
                <w:color w:val="000000"/>
              </w:rPr>
              <w:t>1</w:t>
            </w:r>
          </w:p>
        </w:tc>
        <w:tc>
          <w:tcPr>
            <w:tcW w:w="8646" w:type="dxa"/>
            <w:gridSpan w:val="2"/>
            <w:shd w:val="clear" w:color="auto" w:fill="auto"/>
            <w:tcMar>
              <w:left w:w="0" w:type="dxa"/>
              <w:right w:w="0" w:type="dxa"/>
            </w:tcMar>
          </w:tcPr>
          <w:p w14:paraId="23132999" w14:textId="23E9597A" w:rsidR="00601326" w:rsidRPr="002D014D" w:rsidRDefault="00601326" w:rsidP="00601326">
            <w:pPr>
              <w:pStyle w:val="PA"/>
              <w:spacing w:before="60"/>
              <w:rPr>
                <w:color w:val="000000"/>
              </w:rPr>
            </w:pPr>
            <w:r w:rsidRPr="002D014D">
              <w:rPr>
                <w:color w:val="000000"/>
              </w:rPr>
              <w:t xml:space="preserve">Les dispositions </w:t>
            </w:r>
            <w:r w:rsidR="00860DC5">
              <w:rPr>
                <w:color w:val="000000"/>
              </w:rPr>
              <w:t xml:space="preserve">légales </w:t>
            </w:r>
            <w:r w:rsidRPr="002D014D">
              <w:rPr>
                <w:color w:val="000000"/>
              </w:rPr>
              <w:t>sont applicables aux prescriptions de réduction de l’horaire de travail ou de cessation passagère d’activité. Toute réduction de l’horaire de travail nécessite l’accord écrit de chacun des travailleurs.</w:t>
            </w:r>
          </w:p>
        </w:tc>
      </w:tr>
      <w:tr w:rsidR="00601326" w:rsidRPr="002D014D" w14:paraId="55AE0432" w14:textId="77777777" w:rsidTr="009E6686">
        <w:tc>
          <w:tcPr>
            <w:tcW w:w="426" w:type="dxa"/>
            <w:gridSpan w:val="2"/>
            <w:shd w:val="clear" w:color="auto" w:fill="auto"/>
            <w:tcMar>
              <w:left w:w="0" w:type="dxa"/>
              <w:right w:w="0" w:type="dxa"/>
            </w:tcMar>
          </w:tcPr>
          <w:p w14:paraId="0AE2B4D6" w14:textId="77777777" w:rsidR="00601326" w:rsidRPr="002D014D" w:rsidRDefault="00601326" w:rsidP="00601326">
            <w:pPr>
              <w:pStyle w:val="PA"/>
              <w:spacing w:before="60"/>
              <w:rPr>
                <w:color w:val="000000"/>
              </w:rPr>
            </w:pPr>
            <w:r w:rsidRPr="002D014D">
              <w:rPr>
                <w:color w:val="000000"/>
              </w:rPr>
              <w:t>2</w:t>
            </w:r>
          </w:p>
        </w:tc>
        <w:tc>
          <w:tcPr>
            <w:tcW w:w="8646" w:type="dxa"/>
            <w:gridSpan w:val="2"/>
            <w:shd w:val="clear" w:color="auto" w:fill="auto"/>
            <w:tcMar>
              <w:left w:w="0" w:type="dxa"/>
              <w:right w:w="0" w:type="dxa"/>
            </w:tcMar>
          </w:tcPr>
          <w:p w14:paraId="364023E6" w14:textId="77777777" w:rsidR="00601326" w:rsidRPr="002D014D" w:rsidRDefault="00601326" w:rsidP="00601326">
            <w:pPr>
              <w:pStyle w:val="PA"/>
              <w:spacing w:before="60"/>
              <w:rPr>
                <w:color w:val="000000"/>
              </w:rPr>
            </w:pPr>
            <w:r w:rsidRPr="002D014D">
              <w:rPr>
                <w:color w:val="000000"/>
              </w:rPr>
              <w:t>Lors de conditions météorologiques qui mettent en péril la santé du travailleur et/ou empêchent un déroulement efficace des travaux (pluie, neige, foudre, grand froid), les travaux de construction en plein air doivent être interrompus pour autant que cela soit techniquement possible.</w:t>
            </w:r>
          </w:p>
        </w:tc>
      </w:tr>
      <w:tr w:rsidR="00601326" w:rsidRPr="002D014D" w14:paraId="67AFC237" w14:textId="77777777" w:rsidTr="009E6686">
        <w:tc>
          <w:tcPr>
            <w:tcW w:w="426" w:type="dxa"/>
            <w:gridSpan w:val="2"/>
            <w:shd w:val="clear" w:color="auto" w:fill="auto"/>
            <w:tcMar>
              <w:left w:w="0" w:type="dxa"/>
              <w:right w:w="0" w:type="dxa"/>
            </w:tcMar>
          </w:tcPr>
          <w:p w14:paraId="0FE3E39C" w14:textId="77777777" w:rsidR="00601326" w:rsidRPr="002D014D" w:rsidRDefault="00601326" w:rsidP="00601326">
            <w:pPr>
              <w:pStyle w:val="PA"/>
              <w:spacing w:before="60"/>
              <w:rPr>
                <w:color w:val="000000"/>
              </w:rPr>
            </w:pPr>
            <w:r w:rsidRPr="002D014D">
              <w:rPr>
                <w:color w:val="000000"/>
              </w:rPr>
              <w:t>3</w:t>
            </w:r>
          </w:p>
        </w:tc>
        <w:tc>
          <w:tcPr>
            <w:tcW w:w="8646" w:type="dxa"/>
            <w:gridSpan w:val="2"/>
            <w:shd w:val="clear" w:color="auto" w:fill="auto"/>
            <w:tcMar>
              <w:left w:w="0" w:type="dxa"/>
              <w:right w:w="0" w:type="dxa"/>
            </w:tcMar>
          </w:tcPr>
          <w:p w14:paraId="349F8B4C" w14:textId="4EED4925" w:rsidR="00601326" w:rsidRPr="002D014D" w:rsidRDefault="00601326" w:rsidP="00601326">
            <w:pPr>
              <w:pStyle w:val="PA"/>
              <w:spacing w:before="60"/>
              <w:rPr>
                <w:color w:val="000000"/>
              </w:rPr>
            </w:pPr>
            <w:r w:rsidRPr="002D014D">
              <w:rPr>
                <w:color w:val="000000"/>
              </w:rPr>
              <w:t xml:space="preserve">La suspension du travail doit être ordonnée par l’employeur ou son représentant. Pour juger si une </w:t>
            </w:r>
            <w:r w:rsidR="003D6889">
              <w:rPr>
                <w:color w:val="000000"/>
              </w:rPr>
              <w:t>suspension du travail est néces</w:t>
            </w:r>
            <w:r w:rsidRPr="002D014D">
              <w:rPr>
                <w:color w:val="000000"/>
              </w:rPr>
              <w:t>saire ou pas, les travailleurs concernés doivent être consultés.</w:t>
            </w:r>
          </w:p>
        </w:tc>
      </w:tr>
      <w:tr w:rsidR="00601326" w:rsidRPr="002D014D" w14:paraId="5C92E175" w14:textId="77777777" w:rsidTr="009E6686">
        <w:tc>
          <w:tcPr>
            <w:tcW w:w="426" w:type="dxa"/>
            <w:gridSpan w:val="2"/>
            <w:shd w:val="clear" w:color="auto" w:fill="auto"/>
            <w:tcMar>
              <w:left w:w="0" w:type="dxa"/>
              <w:right w:w="0" w:type="dxa"/>
            </w:tcMar>
          </w:tcPr>
          <w:p w14:paraId="5CBAAF7D" w14:textId="77777777" w:rsidR="00601326" w:rsidRPr="002D014D" w:rsidRDefault="00601326" w:rsidP="00601326">
            <w:pPr>
              <w:pStyle w:val="PA"/>
              <w:spacing w:before="60"/>
              <w:rPr>
                <w:color w:val="000000"/>
              </w:rPr>
            </w:pPr>
            <w:r w:rsidRPr="002D014D">
              <w:rPr>
                <w:color w:val="000000"/>
              </w:rPr>
              <w:br w:type="page"/>
              <w:t>4</w:t>
            </w:r>
          </w:p>
        </w:tc>
        <w:tc>
          <w:tcPr>
            <w:tcW w:w="8646" w:type="dxa"/>
            <w:gridSpan w:val="2"/>
            <w:shd w:val="clear" w:color="auto" w:fill="auto"/>
            <w:tcMar>
              <w:left w:w="0" w:type="dxa"/>
              <w:right w:w="0" w:type="dxa"/>
            </w:tcMar>
          </w:tcPr>
          <w:p w14:paraId="00EB43C1" w14:textId="5B491E57" w:rsidR="00601326" w:rsidRPr="002D014D" w:rsidRDefault="00601326" w:rsidP="00601326">
            <w:pPr>
              <w:pStyle w:val="PA"/>
              <w:spacing w:before="60"/>
              <w:rPr>
                <w:color w:val="000000"/>
              </w:rPr>
            </w:pPr>
            <w:r w:rsidRPr="002D014D">
              <w:rPr>
                <w:color w:val="000000"/>
              </w:rPr>
              <w:t>Le travailleur doit se tenir à la disposition de l’employeur ou de son représentant durant la suspensi</w:t>
            </w:r>
            <w:r w:rsidR="003D6889">
              <w:rPr>
                <w:color w:val="000000"/>
              </w:rPr>
              <w:t>on du travail en raison d’intem</w:t>
            </w:r>
            <w:r w:rsidRPr="002D014D">
              <w:rPr>
                <w:color w:val="000000"/>
              </w:rPr>
              <w:t>péries, de façon à pouvoir reprendre l’ouvrage à tout moment, à moins que l’employeur n’ait permis aux travailleurs de disposer librement de leur temps. Pendant la suspension du travail, le travailleur est tenu en outre d’accepter tout autre travail ordonné par l’employeur ou son représe</w:t>
            </w:r>
            <w:r w:rsidR="003D6889">
              <w:rPr>
                <w:color w:val="000000"/>
              </w:rPr>
              <w:t>ntant et que l’on peut raisonna</w:t>
            </w:r>
            <w:r w:rsidRPr="002D014D">
              <w:rPr>
                <w:color w:val="000000"/>
              </w:rPr>
              <w:t>blement exiger de lui.</w:t>
            </w:r>
          </w:p>
        </w:tc>
      </w:tr>
      <w:tr w:rsidR="00601326" w:rsidRPr="002D014D" w14:paraId="27CE7796" w14:textId="77777777" w:rsidTr="009E6686">
        <w:tc>
          <w:tcPr>
            <w:tcW w:w="426" w:type="dxa"/>
            <w:gridSpan w:val="2"/>
            <w:shd w:val="clear" w:color="auto" w:fill="auto"/>
            <w:tcMar>
              <w:left w:w="0" w:type="dxa"/>
              <w:right w:w="0" w:type="dxa"/>
            </w:tcMar>
          </w:tcPr>
          <w:p w14:paraId="09E03501" w14:textId="77777777" w:rsidR="00601326" w:rsidRPr="002D014D" w:rsidRDefault="00601326" w:rsidP="00601326">
            <w:pPr>
              <w:pStyle w:val="PA"/>
              <w:spacing w:before="60"/>
              <w:rPr>
                <w:color w:val="000000"/>
              </w:rPr>
            </w:pPr>
            <w:r w:rsidRPr="002D014D">
              <w:rPr>
                <w:color w:val="000000"/>
              </w:rPr>
              <w:t>5</w:t>
            </w:r>
          </w:p>
        </w:tc>
        <w:tc>
          <w:tcPr>
            <w:tcW w:w="8646" w:type="dxa"/>
            <w:gridSpan w:val="2"/>
            <w:shd w:val="clear" w:color="auto" w:fill="auto"/>
            <w:tcMar>
              <w:left w:w="0" w:type="dxa"/>
              <w:right w:w="0" w:type="dxa"/>
            </w:tcMar>
          </w:tcPr>
          <w:p w14:paraId="795E0ABA" w14:textId="2F9B23AE" w:rsidR="00601326" w:rsidRPr="002D014D" w:rsidRDefault="00601326" w:rsidP="00601326">
            <w:pPr>
              <w:pStyle w:val="PA"/>
              <w:spacing w:before="60"/>
              <w:rPr>
                <w:color w:val="000000"/>
              </w:rPr>
            </w:pPr>
            <w:r w:rsidRPr="002D014D">
              <w:rPr>
                <w:color w:val="000000"/>
              </w:rPr>
              <w:t>Par travail raisonnablement exigible, il faut entendre tout travail habituel dans la profession et que l</w:t>
            </w:r>
            <w:r w:rsidR="003D6889">
              <w:rPr>
                <w:color w:val="000000"/>
              </w:rPr>
              <w:t>e travailleur est capable d’exé</w:t>
            </w:r>
            <w:r w:rsidRPr="002D014D">
              <w:rPr>
                <w:color w:val="000000"/>
              </w:rPr>
              <w:t>cuter.</w:t>
            </w:r>
          </w:p>
        </w:tc>
      </w:tr>
      <w:tr w:rsidR="00601326" w:rsidRPr="002D014D" w14:paraId="5E8642C8" w14:textId="77777777" w:rsidTr="009E6686">
        <w:tc>
          <w:tcPr>
            <w:tcW w:w="426" w:type="dxa"/>
            <w:gridSpan w:val="2"/>
            <w:shd w:val="clear" w:color="auto" w:fill="auto"/>
            <w:tcMar>
              <w:left w:w="0" w:type="dxa"/>
              <w:right w:w="0" w:type="dxa"/>
            </w:tcMar>
          </w:tcPr>
          <w:p w14:paraId="36CE6C44" w14:textId="77777777" w:rsidR="00601326" w:rsidRPr="002D014D" w:rsidRDefault="00601326" w:rsidP="00601326">
            <w:pPr>
              <w:pStyle w:val="PA"/>
              <w:spacing w:before="60"/>
              <w:rPr>
                <w:color w:val="000000"/>
              </w:rPr>
            </w:pPr>
            <w:r w:rsidRPr="002D014D">
              <w:rPr>
                <w:color w:val="000000"/>
              </w:rPr>
              <w:t>6</w:t>
            </w:r>
          </w:p>
        </w:tc>
        <w:tc>
          <w:tcPr>
            <w:tcW w:w="8646" w:type="dxa"/>
            <w:gridSpan w:val="2"/>
            <w:shd w:val="clear" w:color="auto" w:fill="auto"/>
            <w:tcMar>
              <w:left w:w="0" w:type="dxa"/>
              <w:right w:w="0" w:type="dxa"/>
            </w:tcMar>
          </w:tcPr>
          <w:p w14:paraId="281C3E14" w14:textId="0E1FADA5" w:rsidR="00601326" w:rsidRPr="002D014D" w:rsidRDefault="00601326" w:rsidP="00601326">
            <w:pPr>
              <w:pStyle w:val="PA"/>
              <w:spacing w:before="60"/>
              <w:rPr>
                <w:color w:val="000000"/>
              </w:rPr>
            </w:pPr>
            <w:r w:rsidRPr="002D014D">
              <w:rPr>
                <w:color w:val="000000"/>
              </w:rPr>
              <w:t>Quiconque fait indemniser l’interruption de travail par une assurance légale (assurance-chômage) est tenu d’imputer, pour les jours de carence exigés par la loi, l</w:t>
            </w:r>
            <w:r w:rsidR="003D6889">
              <w:rPr>
                <w:color w:val="000000"/>
              </w:rPr>
              <w:t>a durée moyenne du travail jour</w:t>
            </w:r>
            <w:r w:rsidRPr="002D014D">
              <w:rPr>
                <w:color w:val="000000"/>
              </w:rPr>
              <w:t>nalier (art. 2</w:t>
            </w:r>
            <w:r w:rsidR="002E50D2">
              <w:rPr>
                <w:color w:val="000000"/>
              </w:rPr>
              <w:t>6</w:t>
            </w:r>
            <w:r w:rsidRPr="002D014D">
              <w:rPr>
                <w:color w:val="000000"/>
              </w:rPr>
              <w:t xml:space="preserve"> al. 3</w:t>
            </w:r>
            <w:r w:rsidR="00860DC5">
              <w:rPr>
                <w:color w:val="000000"/>
              </w:rPr>
              <w:t xml:space="preserve"> </w:t>
            </w:r>
            <w:r w:rsidR="00860DC5" w:rsidRPr="0058464B">
              <w:rPr>
                <w:color w:val="000000"/>
              </w:rPr>
              <w:t>UGO</w:t>
            </w:r>
            <w:r w:rsidRPr="002D014D">
              <w:rPr>
                <w:color w:val="000000"/>
              </w:rPr>
              <w:t>) sur la durée annuelle du travail. Le droit du travailleur à une indemnité est déterminé d’après les dispositions légales.</w:t>
            </w:r>
          </w:p>
        </w:tc>
      </w:tr>
    </w:tbl>
    <w:p w14:paraId="25A2541F" w14:textId="77777777" w:rsidR="00D80CE9" w:rsidRDefault="00D80CE9"/>
    <w:tbl>
      <w:tblPr>
        <w:tblW w:w="9072" w:type="dxa"/>
        <w:tblLook w:val="01E0" w:firstRow="1" w:lastRow="1" w:firstColumn="1" w:lastColumn="1" w:noHBand="0" w:noVBand="0"/>
      </w:tblPr>
      <w:tblGrid>
        <w:gridCol w:w="426"/>
        <w:gridCol w:w="2868"/>
        <w:gridCol w:w="2880"/>
        <w:gridCol w:w="2898"/>
      </w:tblGrid>
      <w:tr w:rsidR="00601326" w:rsidRPr="002D014D" w14:paraId="449E675E" w14:textId="77777777" w:rsidTr="00026E94">
        <w:tc>
          <w:tcPr>
            <w:tcW w:w="9072" w:type="dxa"/>
            <w:gridSpan w:val="4"/>
            <w:tcMar>
              <w:left w:w="0" w:type="dxa"/>
              <w:right w:w="0" w:type="dxa"/>
            </w:tcMar>
          </w:tcPr>
          <w:p w14:paraId="25F50A71" w14:textId="77777777" w:rsidR="00601326" w:rsidRPr="002D014D" w:rsidRDefault="00601326" w:rsidP="00D80CE9">
            <w:pPr>
              <w:pStyle w:val="UChapitre"/>
              <w:spacing w:before="120"/>
              <w:rPr>
                <w:rFonts w:cs="Arial"/>
              </w:rPr>
            </w:pPr>
            <w:bookmarkStart w:id="27" w:name="Partie_2_2b"/>
            <w:bookmarkStart w:id="28" w:name="Article_29"/>
            <w:bookmarkStart w:id="29" w:name="Article_30"/>
            <w:bookmarkStart w:id="30" w:name="Partie_2_3"/>
            <w:bookmarkEnd w:id="27"/>
            <w:bookmarkEnd w:id="28"/>
            <w:bookmarkEnd w:id="29"/>
            <w:bookmarkEnd w:id="30"/>
            <w:r w:rsidRPr="002D014D">
              <w:rPr>
                <w:rFonts w:cs="Arial"/>
              </w:rPr>
              <w:t>3.</w:t>
            </w:r>
            <w:r w:rsidRPr="002D014D">
              <w:rPr>
                <w:rFonts w:cs="Arial"/>
                <w:vertAlign w:val="superscript"/>
              </w:rPr>
              <w:t>  </w:t>
            </w:r>
            <w:r w:rsidRPr="002D014D">
              <w:rPr>
                <w:rFonts w:cs="Arial"/>
              </w:rPr>
              <w:t>Vacances</w:t>
            </w:r>
          </w:p>
        </w:tc>
      </w:tr>
      <w:tr w:rsidR="00601326" w:rsidRPr="002D014D" w14:paraId="204F5D08" w14:textId="77777777" w:rsidTr="00026E94">
        <w:tc>
          <w:tcPr>
            <w:tcW w:w="9072" w:type="dxa"/>
            <w:gridSpan w:val="4"/>
            <w:tcMar>
              <w:left w:w="0" w:type="dxa"/>
              <w:right w:w="0" w:type="dxa"/>
            </w:tcMar>
          </w:tcPr>
          <w:p w14:paraId="0BF06495" w14:textId="1504EB51" w:rsidR="00601326" w:rsidRPr="002D014D" w:rsidRDefault="00601326" w:rsidP="00601326">
            <w:pPr>
              <w:pStyle w:val="Uarticle"/>
              <w:spacing w:before="120"/>
              <w:rPr>
                <w:rFonts w:cs="Arial"/>
              </w:rPr>
            </w:pPr>
            <w:bookmarkStart w:id="31" w:name="Article_34"/>
            <w:bookmarkEnd w:id="31"/>
            <w:r w:rsidRPr="002D014D">
              <w:rPr>
                <w:rFonts w:cs="Arial"/>
              </w:rPr>
              <w:t>Article 3</w:t>
            </w:r>
            <w:r w:rsidR="00D43563">
              <w:rPr>
                <w:rFonts w:cs="Arial"/>
              </w:rPr>
              <w:t>1</w:t>
            </w:r>
            <w:r w:rsidRPr="002D014D">
              <w:rPr>
                <w:rFonts w:cs="Arial"/>
              </w:rPr>
              <w:tab/>
              <w:t>–</w:t>
            </w:r>
            <w:r w:rsidRPr="002D014D">
              <w:rPr>
                <w:rFonts w:cs="Arial"/>
              </w:rPr>
              <w:tab/>
              <w:t xml:space="preserve">Droit </w:t>
            </w:r>
            <w:r w:rsidR="00D43563">
              <w:rPr>
                <w:rFonts w:cs="Arial"/>
              </w:rPr>
              <w:t>aux vacances</w:t>
            </w:r>
            <w:r w:rsidR="00794D17">
              <w:rPr>
                <w:rFonts w:cs="Arial"/>
              </w:rPr>
              <w:t xml:space="preserve"> (modifié)</w:t>
            </w:r>
          </w:p>
        </w:tc>
      </w:tr>
      <w:tr w:rsidR="00601326" w:rsidRPr="002D014D" w14:paraId="7AB6117A" w14:textId="77777777" w:rsidTr="009E6686">
        <w:tc>
          <w:tcPr>
            <w:tcW w:w="426" w:type="dxa"/>
            <w:tcMar>
              <w:left w:w="0" w:type="dxa"/>
              <w:right w:w="0" w:type="dxa"/>
            </w:tcMar>
          </w:tcPr>
          <w:p w14:paraId="1FB0B887" w14:textId="77777777" w:rsidR="00601326" w:rsidRPr="002D014D" w:rsidRDefault="00601326" w:rsidP="00601326">
            <w:pPr>
              <w:pStyle w:val="PA"/>
              <w:spacing w:after="120"/>
              <w:rPr>
                <w:color w:val="000000"/>
              </w:rPr>
            </w:pPr>
            <w:r w:rsidRPr="002D014D">
              <w:rPr>
                <w:color w:val="000000"/>
              </w:rPr>
              <w:t>1</w:t>
            </w:r>
          </w:p>
        </w:tc>
        <w:tc>
          <w:tcPr>
            <w:tcW w:w="8646" w:type="dxa"/>
            <w:gridSpan w:val="3"/>
            <w:tcMar>
              <w:left w:w="0" w:type="dxa"/>
              <w:right w:w="0" w:type="dxa"/>
            </w:tcMar>
          </w:tcPr>
          <w:p w14:paraId="59A3C47F" w14:textId="1E6B0185" w:rsidR="00601326" w:rsidRPr="002D014D" w:rsidRDefault="00601326" w:rsidP="00601326">
            <w:pPr>
              <w:pStyle w:val="PA"/>
              <w:spacing w:after="60"/>
              <w:rPr>
                <w:color w:val="000000"/>
              </w:rPr>
            </w:pPr>
            <w:r w:rsidRPr="002D014D">
              <w:rPr>
                <w:color w:val="000000"/>
              </w:rPr>
              <w:t>Le</w:t>
            </w:r>
            <w:r w:rsidR="00D43563">
              <w:rPr>
                <w:color w:val="000000"/>
              </w:rPr>
              <w:t>s</w:t>
            </w:r>
            <w:r w:rsidRPr="002D014D">
              <w:rPr>
                <w:color w:val="000000"/>
              </w:rPr>
              <w:t xml:space="preserve"> travailleur</w:t>
            </w:r>
            <w:r w:rsidR="00D43563">
              <w:rPr>
                <w:color w:val="000000"/>
              </w:rPr>
              <w:t>s</w:t>
            </w:r>
            <w:r w:rsidRPr="002D014D">
              <w:rPr>
                <w:color w:val="000000"/>
              </w:rPr>
              <w:t xml:space="preserve"> </w:t>
            </w:r>
            <w:r w:rsidR="00D43563">
              <w:rPr>
                <w:color w:val="000000"/>
              </w:rPr>
              <w:t>ont</w:t>
            </w:r>
            <w:r w:rsidRPr="002D014D">
              <w:rPr>
                <w:color w:val="000000"/>
              </w:rPr>
              <w:t xml:space="preserve"> droit à des vacances selon </w:t>
            </w:r>
            <w:r w:rsidR="00D43563">
              <w:rPr>
                <w:color w:val="000000"/>
              </w:rPr>
              <w:t>le tableau</w:t>
            </w:r>
            <w:r w:rsidRPr="002D014D">
              <w:rPr>
                <w:color w:val="000000"/>
              </w:rPr>
              <w:t xml:space="preserve"> ci-après</w:t>
            </w:r>
            <w:r w:rsidRPr="002D014D">
              <w:rPr>
                <w:color w:val="000000"/>
                <w:vertAlign w:val="superscript"/>
              </w:rPr>
              <w:t> </w:t>
            </w:r>
            <w:r w:rsidRPr="002D014D">
              <w:rPr>
                <w:color w:val="000000"/>
              </w:rPr>
              <w:t>:</w:t>
            </w:r>
          </w:p>
        </w:tc>
      </w:tr>
      <w:tr w:rsidR="00601326" w:rsidRPr="002D014D" w14:paraId="289ED779" w14:textId="77777777" w:rsidTr="009E6686">
        <w:tc>
          <w:tcPr>
            <w:tcW w:w="426" w:type="dxa"/>
            <w:tcMar>
              <w:left w:w="0" w:type="dxa"/>
              <w:right w:w="0" w:type="dxa"/>
            </w:tcMar>
          </w:tcPr>
          <w:p w14:paraId="35C97141" w14:textId="77777777" w:rsidR="00601326" w:rsidRPr="002D014D" w:rsidRDefault="00601326" w:rsidP="00601326">
            <w:pPr>
              <w:pStyle w:val="PA"/>
              <w:spacing w:after="40"/>
              <w:jc w:val="left"/>
              <w:rPr>
                <w:color w:val="000000"/>
                <w:sz w:val="16"/>
                <w:szCs w:val="16"/>
              </w:rPr>
            </w:pPr>
          </w:p>
        </w:tc>
        <w:tc>
          <w:tcPr>
            <w:tcW w:w="2868" w:type="dxa"/>
            <w:tcBorders>
              <w:top w:val="single" w:sz="4" w:space="0" w:color="auto"/>
              <w:bottom w:val="single" w:sz="4" w:space="0" w:color="auto"/>
            </w:tcBorders>
            <w:tcMar>
              <w:left w:w="0" w:type="dxa"/>
              <w:right w:w="0" w:type="dxa"/>
            </w:tcMar>
          </w:tcPr>
          <w:p w14:paraId="0C0A8EE0" w14:textId="77777777" w:rsidR="00601326" w:rsidRPr="003D6889" w:rsidRDefault="00601326" w:rsidP="00601326">
            <w:pPr>
              <w:pStyle w:val="PA"/>
              <w:spacing w:after="40"/>
              <w:jc w:val="left"/>
              <w:rPr>
                <w:color w:val="000000"/>
              </w:rPr>
            </w:pPr>
          </w:p>
        </w:tc>
        <w:tc>
          <w:tcPr>
            <w:tcW w:w="2880" w:type="dxa"/>
            <w:tcBorders>
              <w:top w:val="single" w:sz="4" w:space="0" w:color="auto"/>
              <w:bottom w:val="single" w:sz="4" w:space="0" w:color="auto"/>
            </w:tcBorders>
            <w:tcMar>
              <w:left w:w="0" w:type="dxa"/>
              <w:right w:w="0" w:type="dxa"/>
            </w:tcMar>
          </w:tcPr>
          <w:p w14:paraId="0C17ED10" w14:textId="77777777" w:rsidR="00601326" w:rsidRPr="003D6889" w:rsidRDefault="00601326" w:rsidP="00601326">
            <w:pPr>
              <w:pStyle w:val="PA"/>
              <w:spacing w:after="40"/>
              <w:jc w:val="left"/>
              <w:rPr>
                <w:color w:val="000000"/>
              </w:rPr>
            </w:pPr>
            <w:r w:rsidRPr="003D6889">
              <w:rPr>
                <w:color w:val="000000"/>
              </w:rPr>
              <w:t>Travailleurs rémunérés</w:t>
            </w:r>
            <w:r w:rsidRPr="003D6889">
              <w:rPr>
                <w:color w:val="000000"/>
              </w:rPr>
              <w:br/>
              <w:t>au mois</w:t>
            </w:r>
          </w:p>
        </w:tc>
        <w:tc>
          <w:tcPr>
            <w:tcW w:w="2898" w:type="dxa"/>
            <w:tcBorders>
              <w:top w:val="single" w:sz="4" w:space="0" w:color="auto"/>
              <w:bottom w:val="single" w:sz="4" w:space="0" w:color="auto"/>
            </w:tcBorders>
            <w:tcMar>
              <w:left w:w="0" w:type="dxa"/>
              <w:right w:w="0" w:type="dxa"/>
            </w:tcMar>
          </w:tcPr>
          <w:p w14:paraId="0CEE2F72" w14:textId="77777777" w:rsidR="00601326" w:rsidRPr="003D6889" w:rsidRDefault="00601326" w:rsidP="00601326">
            <w:pPr>
              <w:pStyle w:val="PA"/>
              <w:spacing w:after="40"/>
              <w:jc w:val="left"/>
              <w:rPr>
                <w:color w:val="000000"/>
              </w:rPr>
            </w:pPr>
            <w:r w:rsidRPr="003D6889">
              <w:rPr>
                <w:color w:val="000000"/>
              </w:rPr>
              <w:t>Travailleurs rémunérés</w:t>
            </w:r>
            <w:r w:rsidRPr="003D6889">
              <w:rPr>
                <w:color w:val="000000"/>
              </w:rPr>
              <w:br/>
              <w:t>à l’heure</w:t>
            </w:r>
          </w:p>
        </w:tc>
      </w:tr>
      <w:tr w:rsidR="00601326" w:rsidRPr="002D014D" w14:paraId="27DC5F63" w14:textId="77777777" w:rsidTr="009E6686">
        <w:tc>
          <w:tcPr>
            <w:tcW w:w="426" w:type="dxa"/>
            <w:tcMar>
              <w:left w:w="0" w:type="dxa"/>
              <w:right w:w="0" w:type="dxa"/>
            </w:tcMar>
          </w:tcPr>
          <w:p w14:paraId="70BCF321" w14:textId="77777777" w:rsidR="00601326" w:rsidRPr="002D014D" w:rsidRDefault="00601326" w:rsidP="00601326">
            <w:pPr>
              <w:pStyle w:val="PA"/>
              <w:spacing w:after="40"/>
              <w:jc w:val="left"/>
              <w:rPr>
                <w:color w:val="000000"/>
                <w:sz w:val="18"/>
                <w:szCs w:val="18"/>
              </w:rPr>
            </w:pPr>
          </w:p>
        </w:tc>
        <w:tc>
          <w:tcPr>
            <w:tcW w:w="2868" w:type="dxa"/>
            <w:tcBorders>
              <w:top w:val="single" w:sz="4" w:space="0" w:color="auto"/>
            </w:tcBorders>
            <w:tcMar>
              <w:left w:w="0" w:type="dxa"/>
              <w:right w:w="0" w:type="dxa"/>
            </w:tcMar>
          </w:tcPr>
          <w:p w14:paraId="1BC81F58" w14:textId="77777777" w:rsidR="00601326" w:rsidRPr="003D6889" w:rsidRDefault="00601326" w:rsidP="00601326">
            <w:pPr>
              <w:pStyle w:val="PA"/>
              <w:spacing w:after="40"/>
              <w:jc w:val="left"/>
              <w:rPr>
                <w:color w:val="000000"/>
              </w:rPr>
            </w:pPr>
            <w:r w:rsidRPr="003D6889">
              <w:rPr>
                <w:color w:val="000000"/>
              </w:rPr>
              <w:t>dès 20 ans révolus jusqu’à 50 ans révolus</w:t>
            </w:r>
          </w:p>
        </w:tc>
        <w:tc>
          <w:tcPr>
            <w:tcW w:w="2880" w:type="dxa"/>
            <w:tcBorders>
              <w:top w:val="single" w:sz="4" w:space="0" w:color="auto"/>
            </w:tcBorders>
            <w:tcMar>
              <w:left w:w="0" w:type="dxa"/>
              <w:right w:w="0" w:type="dxa"/>
            </w:tcMar>
          </w:tcPr>
          <w:p w14:paraId="67672B3D" w14:textId="77777777" w:rsidR="00601326" w:rsidRPr="003D6889" w:rsidRDefault="00601326" w:rsidP="00601326">
            <w:pPr>
              <w:pStyle w:val="PA"/>
              <w:spacing w:after="40"/>
              <w:jc w:val="left"/>
              <w:rPr>
                <w:color w:val="000000"/>
              </w:rPr>
            </w:pPr>
            <w:r w:rsidRPr="003D6889">
              <w:rPr>
                <w:color w:val="000000"/>
              </w:rPr>
              <w:t xml:space="preserve">5 semaines </w:t>
            </w:r>
            <w:r w:rsidRPr="003D6889">
              <w:rPr>
                <w:color w:val="000000"/>
              </w:rPr>
              <w:br/>
              <w:t>(= 25 jours de travail)</w:t>
            </w:r>
          </w:p>
        </w:tc>
        <w:tc>
          <w:tcPr>
            <w:tcW w:w="2898" w:type="dxa"/>
            <w:tcBorders>
              <w:top w:val="single" w:sz="4" w:space="0" w:color="auto"/>
            </w:tcBorders>
            <w:tcMar>
              <w:left w:w="0" w:type="dxa"/>
              <w:right w:w="0" w:type="dxa"/>
            </w:tcMar>
          </w:tcPr>
          <w:p w14:paraId="7BF2ACCE" w14:textId="77777777" w:rsidR="00601326" w:rsidRPr="003D6889" w:rsidRDefault="00601326" w:rsidP="00601326">
            <w:pPr>
              <w:pStyle w:val="PA"/>
              <w:spacing w:after="40"/>
              <w:jc w:val="left"/>
              <w:rPr>
                <w:color w:val="000000"/>
              </w:rPr>
            </w:pPr>
            <w:r w:rsidRPr="003D6889">
              <w:rPr>
                <w:color w:val="000000"/>
              </w:rPr>
              <w:t>10,6</w:t>
            </w:r>
            <w:r w:rsidRPr="003D6889">
              <w:rPr>
                <w:color w:val="000000"/>
                <w:vertAlign w:val="superscript"/>
              </w:rPr>
              <w:t> </w:t>
            </w:r>
            <w:r w:rsidRPr="003D6889">
              <w:rPr>
                <w:color w:val="000000"/>
              </w:rPr>
              <w:t>%* du salaire (soit 5 semaines de vacances)</w:t>
            </w:r>
          </w:p>
        </w:tc>
      </w:tr>
      <w:tr w:rsidR="00601326" w:rsidRPr="002D014D" w14:paraId="6FD27526" w14:textId="77777777" w:rsidTr="009E6686">
        <w:tc>
          <w:tcPr>
            <w:tcW w:w="426" w:type="dxa"/>
            <w:tcMar>
              <w:left w:w="0" w:type="dxa"/>
              <w:right w:w="0" w:type="dxa"/>
            </w:tcMar>
          </w:tcPr>
          <w:p w14:paraId="4C4418E1" w14:textId="77777777" w:rsidR="00601326" w:rsidRPr="002D014D" w:rsidRDefault="00601326" w:rsidP="00601326">
            <w:pPr>
              <w:pStyle w:val="PA"/>
              <w:spacing w:after="40"/>
              <w:jc w:val="left"/>
              <w:rPr>
                <w:color w:val="000000"/>
                <w:sz w:val="18"/>
                <w:szCs w:val="18"/>
              </w:rPr>
            </w:pPr>
          </w:p>
        </w:tc>
        <w:tc>
          <w:tcPr>
            <w:tcW w:w="2868" w:type="dxa"/>
            <w:tcBorders>
              <w:bottom w:val="single" w:sz="4" w:space="0" w:color="auto"/>
            </w:tcBorders>
            <w:tcMar>
              <w:left w:w="0" w:type="dxa"/>
              <w:right w:w="0" w:type="dxa"/>
            </w:tcMar>
          </w:tcPr>
          <w:p w14:paraId="6B7B4741" w14:textId="77777777" w:rsidR="00601326" w:rsidRPr="003D6889" w:rsidRDefault="00601326" w:rsidP="00601326">
            <w:pPr>
              <w:pStyle w:val="PA"/>
              <w:spacing w:after="40"/>
              <w:jc w:val="left"/>
              <w:rPr>
                <w:color w:val="000000"/>
              </w:rPr>
            </w:pPr>
            <w:r w:rsidRPr="003D6889">
              <w:rPr>
                <w:color w:val="000000"/>
              </w:rPr>
              <w:t>jusqu’à 20 ans révolus et dès 50 ans révolus</w:t>
            </w:r>
          </w:p>
        </w:tc>
        <w:tc>
          <w:tcPr>
            <w:tcW w:w="2880" w:type="dxa"/>
            <w:tcBorders>
              <w:bottom w:val="single" w:sz="4" w:space="0" w:color="auto"/>
            </w:tcBorders>
            <w:tcMar>
              <w:left w:w="0" w:type="dxa"/>
              <w:right w:w="0" w:type="dxa"/>
            </w:tcMar>
          </w:tcPr>
          <w:p w14:paraId="73696872" w14:textId="77777777" w:rsidR="00601326" w:rsidRPr="003D6889" w:rsidRDefault="00601326" w:rsidP="00601326">
            <w:pPr>
              <w:pStyle w:val="PA"/>
              <w:spacing w:after="40"/>
              <w:jc w:val="left"/>
              <w:rPr>
                <w:color w:val="000000"/>
              </w:rPr>
            </w:pPr>
            <w:r w:rsidRPr="003D6889">
              <w:rPr>
                <w:color w:val="000000"/>
              </w:rPr>
              <w:t xml:space="preserve">6 semaines </w:t>
            </w:r>
            <w:r w:rsidRPr="003D6889">
              <w:rPr>
                <w:color w:val="000000"/>
              </w:rPr>
              <w:br/>
              <w:t>(= 30 jours de vacances)</w:t>
            </w:r>
          </w:p>
        </w:tc>
        <w:tc>
          <w:tcPr>
            <w:tcW w:w="2898" w:type="dxa"/>
            <w:tcBorders>
              <w:bottom w:val="single" w:sz="4" w:space="0" w:color="auto"/>
            </w:tcBorders>
            <w:tcMar>
              <w:left w:w="0" w:type="dxa"/>
              <w:right w:w="0" w:type="dxa"/>
            </w:tcMar>
          </w:tcPr>
          <w:p w14:paraId="2DD8C38B" w14:textId="77777777" w:rsidR="00601326" w:rsidRPr="003D6889" w:rsidRDefault="00601326" w:rsidP="00601326">
            <w:pPr>
              <w:pStyle w:val="PA"/>
              <w:spacing w:after="40"/>
              <w:jc w:val="left"/>
              <w:rPr>
                <w:color w:val="000000"/>
              </w:rPr>
            </w:pPr>
            <w:r w:rsidRPr="003D6889">
              <w:rPr>
                <w:color w:val="000000"/>
              </w:rPr>
              <w:t>13,0</w:t>
            </w:r>
            <w:r w:rsidRPr="003D6889">
              <w:rPr>
                <w:color w:val="000000"/>
                <w:vertAlign w:val="superscript"/>
              </w:rPr>
              <w:t> </w:t>
            </w:r>
            <w:r w:rsidRPr="003D6889">
              <w:rPr>
                <w:color w:val="000000"/>
              </w:rPr>
              <w:t>%* du salaire (soit 6 semaines de vacances)</w:t>
            </w:r>
          </w:p>
        </w:tc>
      </w:tr>
      <w:tr w:rsidR="00601326" w:rsidRPr="002D014D" w14:paraId="22F91A4D" w14:textId="77777777" w:rsidTr="009E6686">
        <w:tc>
          <w:tcPr>
            <w:tcW w:w="426" w:type="dxa"/>
            <w:tcMar>
              <w:left w:w="0" w:type="dxa"/>
              <w:right w:w="0" w:type="dxa"/>
            </w:tcMar>
          </w:tcPr>
          <w:p w14:paraId="77E521D8" w14:textId="77777777" w:rsidR="00601326" w:rsidRPr="002D014D" w:rsidRDefault="00601326" w:rsidP="00601326">
            <w:pPr>
              <w:pStyle w:val="PA"/>
              <w:spacing w:after="40"/>
              <w:jc w:val="left"/>
              <w:rPr>
                <w:color w:val="000000"/>
                <w:sz w:val="16"/>
                <w:szCs w:val="16"/>
              </w:rPr>
            </w:pPr>
          </w:p>
        </w:tc>
        <w:tc>
          <w:tcPr>
            <w:tcW w:w="8646" w:type="dxa"/>
            <w:gridSpan w:val="3"/>
            <w:tcMar>
              <w:left w:w="0" w:type="dxa"/>
              <w:right w:w="0" w:type="dxa"/>
            </w:tcMar>
          </w:tcPr>
          <w:p w14:paraId="2C50632A" w14:textId="77777777" w:rsidR="00601326" w:rsidRPr="003D6889" w:rsidRDefault="00601326" w:rsidP="00601326">
            <w:pPr>
              <w:pStyle w:val="PA"/>
              <w:spacing w:after="40"/>
              <w:jc w:val="left"/>
              <w:rPr>
                <w:color w:val="000000"/>
              </w:rPr>
            </w:pPr>
            <w:r w:rsidRPr="003D6889">
              <w:rPr>
                <w:color w:val="000000"/>
              </w:rPr>
              <w:t>*</w:t>
            </w:r>
            <w:r w:rsidRPr="003D6889">
              <w:rPr>
                <w:color w:val="000000"/>
                <w:vertAlign w:val="superscript"/>
              </w:rPr>
              <w:t> </w:t>
            </w:r>
            <w:r w:rsidRPr="003D6889">
              <w:rPr>
                <w:color w:val="000000"/>
              </w:rPr>
              <w:t>Mode de calcul</w:t>
            </w:r>
            <w:r w:rsidRPr="003D6889">
              <w:rPr>
                <w:color w:val="000000"/>
                <w:vertAlign w:val="superscript"/>
              </w:rPr>
              <w:t> </w:t>
            </w:r>
            <w:r w:rsidRPr="003D6889">
              <w:rPr>
                <w:color w:val="000000"/>
              </w:rPr>
              <w:t xml:space="preserve">: </w:t>
            </w:r>
            <w:r w:rsidRPr="003D6889">
              <w:rPr>
                <w:color w:val="000000"/>
              </w:rPr>
              <w:br/>
              <w:t>5</w:t>
            </w:r>
            <w:proofErr w:type="gramStart"/>
            <w:r w:rsidRPr="003D6889">
              <w:rPr>
                <w:color w:val="000000"/>
              </w:rPr>
              <w:t>/(</w:t>
            </w:r>
            <w:proofErr w:type="gramEnd"/>
            <w:r w:rsidRPr="003D6889">
              <w:rPr>
                <w:color w:val="000000"/>
              </w:rPr>
              <w:t>52,14 – 5) x 100, respectivement 6/(52,14 – 6) x 100</w:t>
            </w:r>
          </w:p>
        </w:tc>
      </w:tr>
      <w:tr w:rsidR="00601326" w:rsidRPr="002D014D" w14:paraId="2871CB39" w14:textId="77777777" w:rsidTr="009E6686">
        <w:tc>
          <w:tcPr>
            <w:tcW w:w="426" w:type="dxa"/>
            <w:tcMar>
              <w:left w:w="0" w:type="dxa"/>
              <w:right w:w="0" w:type="dxa"/>
            </w:tcMar>
          </w:tcPr>
          <w:p w14:paraId="4972BFDC" w14:textId="77777777" w:rsidR="00601326" w:rsidRPr="002D014D" w:rsidRDefault="00601326" w:rsidP="00601326">
            <w:pPr>
              <w:pStyle w:val="PA"/>
              <w:jc w:val="left"/>
              <w:rPr>
                <w:color w:val="000000"/>
                <w:sz w:val="16"/>
                <w:szCs w:val="16"/>
              </w:rPr>
            </w:pPr>
            <w:r w:rsidRPr="002D014D">
              <w:rPr>
                <w:color w:val="000000"/>
              </w:rPr>
              <w:t>1</w:t>
            </w:r>
            <w:r w:rsidRPr="002D014D">
              <w:rPr>
                <w:color w:val="000000"/>
                <w:sz w:val="16"/>
                <w:szCs w:val="16"/>
                <w:vertAlign w:val="superscript"/>
              </w:rPr>
              <w:t>bis</w:t>
            </w:r>
          </w:p>
        </w:tc>
        <w:tc>
          <w:tcPr>
            <w:tcW w:w="8646" w:type="dxa"/>
            <w:gridSpan w:val="3"/>
            <w:tcMar>
              <w:left w:w="0" w:type="dxa"/>
              <w:right w:w="0" w:type="dxa"/>
            </w:tcMar>
          </w:tcPr>
          <w:p w14:paraId="52372420" w14:textId="77777777" w:rsidR="00601326" w:rsidRPr="002D014D" w:rsidRDefault="00601326" w:rsidP="00601326">
            <w:pPr>
              <w:pStyle w:val="PA"/>
              <w:jc w:val="left"/>
              <w:rPr>
                <w:color w:val="000000"/>
                <w:vertAlign w:val="superscript"/>
              </w:rPr>
            </w:pPr>
            <w:r w:rsidRPr="002D014D">
              <w:rPr>
                <w:color w:val="000000"/>
              </w:rPr>
              <w:t>Le droit annuel aux vacances des apprentis s’élève à 6 semaines.</w:t>
            </w:r>
            <w:r w:rsidRPr="002D014D">
              <w:rPr>
                <w:rStyle w:val="Appelnotedebasdep"/>
                <w:color w:val="000000"/>
              </w:rPr>
              <w:footnoteReference w:id="9"/>
            </w:r>
          </w:p>
        </w:tc>
      </w:tr>
      <w:tr w:rsidR="00601326" w:rsidRPr="002D014D" w14:paraId="780612FA" w14:textId="77777777" w:rsidTr="009E6686">
        <w:tc>
          <w:tcPr>
            <w:tcW w:w="426" w:type="dxa"/>
            <w:tcMar>
              <w:left w:w="0" w:type="dxa"/>
              <w:right w:w="0" w:type="dxa"/>
            </w:tcMar>
          </w:tcPr>
          <w:p w14:paraId="308E1D41" w14:textId="77777777" w:rsidR="00601326" w:rsidRPr="002D014D" w:rsidRDefault="00601326" w:rsidP="00601326">
            <w:pPr>
              <w:pStyle w:val="PA"/>
              <w:rPr>
                <w:color w:val="000000"/>
              </w:rPr>
            </w:pPr>
            <w:r w:rsidRPr="002D014D">
              <w:rPr>
                <w:color w:val="000000"/>
              </w:rPr>
              <w:br w:type="page"/>
              <w:t>2</w:t>
            </w:r>
          </w:p>
        </w:tc>
        <w:tc>
          <w:tcPr>
            <w:tcW w:w="8646" w:type="dxa"/>
            <w:gridSpan w:val="3"/>
            <w:tcMar>
              <w:left w:w="0" w:type="dxa"/>
              <w:right w:w="0" w:type="dxa"/>
            </w:tcMar>
          </w:tcPr>
          <w:p w14:paraId="57050E65" w14:textId="0690C2A4" w:rsidR="00601326" w:rsidRPr="002D014D" w:rsidRDefault="00601326" w:rsidP="00601326">
            <w:pPr>
              <w:pStyle w:val="PA"/>
              <w:rPr>
                <w:color w:val="000000"/>
              </w:rPr>
            </w:pPr>
            <w:r w:rsidRPr="002D014D">
              <w:rPr>
                <w:color w:val="000000"/>
              </w:rPr>
              <w:t xml:space="preserve">Le salaire de vacances </w:t>
            </w:r>
            <w:r w:rsidR="0044168B">
              <w:rPr>
                <w:color w:val="000000"/>
              </w:rPr>
              <w:t xml:space="preserve">ainsi </w:t>
            </w:r>
            <w:r w:rsidRPr="002D014D">
              <w:rPr>
                <w:color w:val="000000"/>
              </w:rPr>
              <w:t xml:space="preserve">fixé en pourcent est </w:t>
            </w:r>
            <w:r w:rsidR="0044168B">
              <w:rPr>
                <w:color w:val="000000"/>
              </w:rPr>
              <w:t>bonifié sur chaque décompte de paie et versé à la date de prise de</w:t>
            </w:r>
            <w:r w:rsidR="00D43563">
              <w:rPr>
                <w:color w:val="000000"/>
              </w:rPr>
              <w:t>s</w:t>
            </w:r>
            <w:r w:rsidR="0044168B">
              <w:rPr>
                <w:color w:val="000000"/>
              </w:rPr>
              <w:t xml:space="preserve"> congés. </w:t>
            </w:r>
            <w:r w:rsidRPr="002D014D">
              <w:rPr>
                <w:i/>
                <w:color w:val="000000"/>
              </w:rPr>
              <w:t>[…]</w:t>
            </w:r>
          </w:p>
        </w:tc>
      </w:tr>
      <w:tr w:rsidR="00601326" w:rsidRPr="002D014D" w14:paraId="26A7B97A" w14:textId="77777777" w:rsidTr="009E6686">
        <w:tc>
          <w:tcPr>
            <w:tcW w:w="426" w:type="dxa"/>
            <w:tcMar>
              <w:left w:w="0" w:type="dxa"/>
              <w:right w:w="0" w:type="dxa"/>
            </w:tcMar>
          </w:tcPr>
          <w:p w14:paraId="1C12FC4E" w14:textId="77777777" w:rsidR="00601326" w:rsidRPr="002D014D" w:rsidRDefault="00601326" w:rsidP="00601326">
            <w:pPr>
              <w:pStyle w:val="PA"/>
              <w:rPr>
                <w:color w:val="000000"/>
              </w:rPr>
            </w:pPr>
            <w:r w:rsidRPr="002D014D">
              <w:rPr>
                <w:color w:val="000000"/>
              </w:rPr>
              <w:t>3</w:t>
            </w:r>
          </w:p>
        </w:tc>
        <w:tc>
          <w:tcPr>
            <w:tcW w:w="8646" w:type="dxa"/>
            <w:gridSpan w:val="3"/>
            <w:tcMar>
              <w:left w:w="0" w:type="dxa"/>
              <w:right w:w="0" w:type="dxa"/>
            </w:tcMar>
          </w:tcPr>
          <w:p w14:paraId="1F65FD00" w14:textId="11C8526C" w:rsidR="00601326" w:rsidRPr="002D014D" w:rsidRDefault="00601326" w:rsidP="00601326">
            <w:pPr>
              <w:pStyle w:val="PA"/>
              <w:rPr>
                <w:color w:val="000000"/>
              </w:rPr>
            </w:pPr>
            <w:r w:rsidRPr="002D014D">
              <w:rPr>
                <w:color w:val="000000"/>
              </w:rPr>
              <w:t>Les jours fériés légaux tombant dans la période des vacances ne sont pas imputés sur les vacan</w:t>
            </w:r>
            <w:r w:rsidR="003D6889">
              <w:rPr>
                <w:color w:val="000000"/>
              </w:rPr>
              <w:t>ces et sont à prendre ultérieu</w:t>
            </w:r>
            <w:r w:rsidRPr="002D014D">
              <w:rPr>
                <w:color w:val="000000"/>
              </w:rPr>
              <w:t>rement.</w:t>
            </w:r>
          </w:p>
        </w:tc>
      </w:tr>
      <w:tr w:rsidR="00601326" w:rsidRPr="002D014D" w14:paraId="6085B819" w14:textId="77777777" w:rsidTr="00026E94">
        <w:tc>
          <w:tcPr>
            <w:tcW w:w="9072" w:type="dxa"/>
            <w:gridSpan w:val="4"/>
            <w:tcMar>
              <w:left w:w="0" w:type="dxa"/>
              <w:right w:w="0" w:type="dxa"/>
            </w:tcMar>
          </w:tcPr>
          <w:p w14:paraId="369DD874" w14:textId="7A87B211" w:rsidR="00601326" w:rsidRPr="002D014D" w:rsidRDefault="00601326" w:rsidP="00B56145">
            <w:pPr>
              <w:pStyle w:val="Uarticle"/>
              <w:rPr>
                <w:rFonts w:cs="Arial"/>
              </w:rPr>
            </w:pPr>
            <w:bookmarkStart w:id="32" w:name="Article_35"/>
            <w:bookmarkStart w:id="33" w:name="Article_36"/>
            <w:bookmarkEnd w:id="32"/>
            <w:bookmarkEnd w:id="33"/>
            <w:r w:rsidRPr="002D014D">
              <w:rPr>
                <w:rFonts w:cs="Arial"/>
              </w:rPr>
              <w:t>Article 3</w:t>
            </w:r>
            <w:r w:rsidR="00D43563">
              <w:rPr>
                <w:rFonts w:cs="Arial"/>
              </w:rPr>
              <w:t>2</w:t>
            </w:r>
            <w:r w:rsidRPr="002D014D">
              <w:rPr>
                <w:rFonts w:cs="Arial"/>
              </w:rPr>
              <w:tab/>
              <w:t>–</w:t>
            </w:r>
            <w:r w:rsidRPr="002D014D">
              <w:rPr>
                <w:rFonts w:cs="Arial"/>
              </w:rPr>
              <w:tab/>
              <w:t>Continuité et date des vacances</w:t>
            </w:r>
          </w:p>
        </w:tc>
      </w:tr>
      <w:tr w:rsidR="00601326" w:rsidRPr="002D014D" w14:paraId="7EAC12A7" w14:textId="77777777" w:rsidTr="009E6686">
        <w:tc>
          <w:tcPr>
            <w:tcW w:w="426" w:type="dxa"/>
            <w:tcMar>
              <w:left w:w="0" w:type="dxa"/>
              <w:right w:w="0" w:type="dxa"/>
            </w:tcMar>
          </w:tcPr>
          <w:p w14:paraId="04F48EBF" w14:textId="77777777" w:rsidR="00601326" w:rsidRPr="002D014D" w:rsidRDefault="00601326" w:rsidP="00601326">
            <w:pPr>
              <w:pStyle w:val="PA"/>
              <w:rPr>
                <w:color w:val="000000"/>
              </w:rPr>
            </w:pPr>
            <w:r w:rsidRPr="002D014D">
              <w:rPr>
                <w:color w:val="000000"/>
              </w:rPr>
              <w:t>1</w:t>
            </w:r>
          </w:p>
        </w:tc>
        <w:tc>
          <w:tcPr>
            <w:tcW w:w="8646" w:type="dxa"/>
            <w:gridSpan w:val="3"/>
            <w:tcMar>
              <w:left w:w="0" w:type="dxa"/>
              <w:right w:w="0" w:type="dxa"/>
            </w:tcMar>
          </w:tcPr>
          <w:p w14:paraId="3514EBEF" w14:textId="6F7A1F42" w:rsidR="00601326" w:rsidRPr="002D014D" w:rsidRDefault="00D43563" w:rsidP="00601326">
            <w:pPr>
              <w:pStyle w:val="PA"/>
              <w:rPr>
                <w:color w:val="000000"/>
              </w:rPr>
            </w:pPr>
            <w:r>
              <w:rPr>
                <w:color w:val="000000"/>
              </w:rPr>
              <w:t>L</w:t>
            </w:r>
            <w:r w:rsidR="00601326" w:rsidRPr="002D014D">
              <w:rPr>
                <w:color w:val="000000"/>
              </w:rPr>
              <w:t>a date des vacances doit être convenue suffisamment tôt entre l’employeur et le travailleur, en tenant compte des exigences de l’entreprise et des vœux justifiés du travailleur.</w:t>
            </w:r>
          </w:p>
        </w:tc>
      </w:tr>
      <w:tr w:rsidR="00601326" w:rsidRPr="002D014D" w14:paraId="31FF93FF" w14:textId="77777777" w:rsidTr="009E6686">
        <w:tc>
          <w:tcPr>
            <w:tcW w:w="426" w:type="dxa"/>
            <w:tcMar>
              <w:left w:w="0" w:type="dxa"/>
              <w:right w:w="0" w:type="dxa"/>
            </w:tcMar>
          </w:tcPr>
          <w:p w14:paraId="2A5480EA" w14:textId="77777777" w:rsidR="00601326" w:rsidRPr="002D014D" w:rsidRDefault="00601326" w:rsidP="00601326">
            <w:pPr>
              <w:pStyle w:val="PA"/>
              <w:rPr>
                <w:i/>
                <w:color w:val="000000"/>
              </w:rPr>
            </w:pPr>
            <w:r w:rsidRPr="002D014D">
              <w:rPr>
                <w:i/>
                <w:color w:val="000000"/>
              </w:rPr>
              <w:t>2</w:t>
            </w:r>
          </w:p>
        </w:tc>
        <w:tc>
          <w:tcPr>
            <w:tcW w:w="8646" w:type="dxa"/>
            <w:gridSpan w:val="3"/>
            <w:tcMar>
              <w:left w:w="0" w:type="dxa"/>
              <w:right w:w="0" w:type="dxa"/>
            </w:tcMar>
          </w:tcPr>
          <w:p w14:paraId="06E24862" w14:textId="77777777" w:rsidR="00601326" w:rsidRPr="002D014D" w:rsidRDefault="00601326" w:rsidP="00601326">
            <w:pPr>
              <w:pStyle w:val="PA"/>
              <w:rPr>
                <w:i/>
                <w:color w:val="000000"/>
              </w:rPr>
            </w:pPr>
            <w:r w:rsidRPr="002D014D">
              <w:rPr>
                <w:i/>
                <w:color w:val="000000"/>
              </w:rPr>
              <w:t>[…]</w:t>
            </w:r>
          </w:p>
        </w:tc>
      </w:tr>
      <w:tr w:rsidR="00601326" w:rsidRPr="002D014D" w14:paraId="0EC7DB20" w14:textId="77777777" w:rsidTr="009E6686">
        <w:tc>
          <w:tcPr>
            <w:tcW w:w="426" w:type="dxa"/>
            <w:tcMar>
              <w:left w:w="0" w:type="dxa"/>
              <w:right w:w="0" w:type="dxa"/>
            </w:tcMar>
          </w:tcPr>
          <w:p w14:paraId="34DD608C" w14:textId="77777777" w:rsidR="00601326" w:rsidRPr="002D014D" w:rsidRDefault="00601326" w:rsidP="00601326">
            <w:pPr>
              <w:pStyle w:val="PA"/>
              <w:rPr>
                <w:color w:val="000000"/>
              </w:rPr>
            </w:pPr>
            <w:r w:rsidRPr="002D014D">
              <w:rPr>
                <w:color w:val="000000"/>
              </w:rPr>
              <w:t>3</w:t>
            </w:r>
          </w:p>
        </w:tc>
        <w:tc>
          <w:tcPr>
            <w:tcW w:w="8646" w:type="dxa"/>
            <w:gridSpan w:val="3"/>
            <w:tcMar>
              <w:left w:w="0" w:type="dxa"/>
              <w:right w:w="0" w:type="dxa"/>
            </w:tcMar>
          </w:tcPr>
          <w:p w14:paraId="2BCDBC91" w14:textId="7215ACE9" w:rsidR="00601326" w:rsidRPr="002D014D" w:rsidRDefault="00D43563" w:rsidP="00601326">
            <w:pPr>
              <w:pStyle w:val="PA"/>
              <w:rPr>
                <w:color w:val="000000"/>
              </w:rPr>
            </w:pPr>
            <w:r>
              <w:rPr>
                <w:color w:val="000000"/>
              </w:rPr>
              <w:t>L</w:t>
            </w:r>
            <w:r w:rsidR="00601326" w:rsidRPr="002D014D">
              <w:rPr>
                <w:color w:val="000000"/>
              </w:rPr>
              <w:t>’employeur discute suffisamment tôt avec les travailleurs ou leur représentation de la date des vacances éventuellement fixées pour toute l’entreprise.</w:t>
            </w:r>
          </w:p>
        </w:tc>
      </w:tr>
      <w:tr w:rsidR="00601326" w:rsidRPr="002D014D" w14:paraId="14338064" w14:textId="77777777" w:rsidTr="00026E94">
        <w:tc>
          <w:tcPr>
            <w:tcW w:w="9072" w:type="dxa"/>
            <w:gridSpan w:val="4"/>
            <w:tcMar>
              <w:left w:w="0" w:type="dxa"/>
              <w:right w:w="0" w:type="dxa"/>
            </w:tcMar>
          </w:tcPr>
          <w:p w14:paraId="242E02F0" w14:textId="44975FCE" w:rsidR="00601326" w:rsidRPr="002D014D" w:rsidRDefault="00601326" w:rsidP="00515B35">
            <w:pPr>
              <w:pStyle w:val="Uarticlefantme"/>
              <w:spacing w:before="240"/>
              <w:rPr>
                <w:rFonts w:cs="Arial"/>
              </w:rPr>
            </w:pPr>
            <w:bookmarkStart w:id="34" w:name="Article_37"/>
            <w:bookmarkEnd w:id="34"/>
            <w:r w:rsidRPr="002D014D">
              <w:rPr>
                <w:rFonts w:cs="Arial"/>
              </w:rPr>
              <w:t>Article 3</w:t>
            </w:r>
            <w:r w:rsidR="00D43563">
              <w:rPr>
                <w:rFonts w:cs="Arial"/>
              </w:rPr>
              <w:t>3</w:t>
            </w:r>
            <w:r w:rsidRPr="002D014D">
              <w:rPr>
                <w:rFonts w:cs="Arial"/>
              </w:rPr>
              <w:t xml:space="preserve"> […]</w:t>
            </w:r>
          </w:p>
        </w:tc>
      </w:tr>
    </w:tbl>
    <w:p w14:paraId="365556E0" w14:textId="77777777" w:rsidR="00D80CE9" w:rsidRDefault="00D80CE9"/>
    <w:tbl>
      <w:tblPr>
        <w:tblW w:w="9072" w:type="dxa"/>
        <w:tblLook w:val="01E0" w:firstRow="1" w:lastRow="1" w:firstColumn="1" w:lastColumn="1" w:noHBand="0" w:noVBand="0"/>
      </w:tblPr>
      <w:tblGrid>
        <w:gridCol w:w="424"/>
        <w:gridCol w:w="285"/>
        <w:gridCol w:w="5062"/>
        <w:gridCol w:w="3281"/>
        <w:gridCol w:w="20"/>
      </w:tblGrid>
      <w:tr w:rsidR="00601326" w:rsidRPr="002D014D" w14:paraId="163CEDF2" w14:textId="77777777" w:rsidTr="00026E94">
        <w:tc>
          <w:tcPr>
            <w:tcW w:w="9072" w:type="dxa"/>
            <w:gridSpan w:val="5"/>
            <w:tcMar>
              <w:left w:w="0" w:type="dxa"/>
              <w:right w:w="0" w:type="dxa"/>
            </w:tcMar>
          </w:tcPr>
          <w:p w14:paraId="721B23E5" w14:textId="37BCF1DD" w:rsidR="00601326" w:rsidRPr="002D014D" w:rsidRDefault="00601326" w:rsidP="00E71424">
            <w:pPr>
              <w:pStyle w:val="UChapitre"/>
              <w:spacing w:before="40"/>
              <w:ind w:left="284" w:hanging="284"/>
              <w:rPr>
                <w:rFonts w:cs="Arial"/>
              </w:rPr>
            </w:pPr>
            <w:bookmarkStart w:id="35" w:name="Partie_2_4"/>
            <w:bookmarkEnd w:id="35"/>
            <w:r w:rsidRPr="002D014D">
              <w:rPr>
                <w:rFonts w:cs="Arial"/>
              </w:rPr>
              <w:lastRenderedPageBreak/>
              <w:t>4.</w:t>
            </w:r>
            <w:r w:rsidRPr="002D014D">
              <w:rPr>
                <w:rFonts w:cs="Arial"/>
                <w:vertAlign w:val="superscript"/>
              </w:rPr>
              <w:t>  </w:t>
            </w:r>
            <w:r w:rsidRPr="002D014D">
              <w:rPr>
                <w:rFonts w:cs="Arial"/>
              </w:rPr>
              <w:t>Jours fériés, absences, service militaire, service dans la protection civile et service civil</w:t>
            </w:r>
          </w:p>
        </w:tc>
      </w:tr>
      <w:tr w:rsidR="00601326" w:rsidRPr="002D014D" w14:paraId="083B7184" w14:textId="77777777" w:rsidTr="00026E94">
        <w:tc>
          <w:tcPr>
            <w:tcW w:w="9072" w:type="dxa"/>
            <w:gridSpan w:val="5"/>
            <w:tcMar>
              <w:left w:w="0" w:type="dxa"/>
              <w:right w:w="0" w:type="dxa"/>
            </w:tcMar>
          </w:tcPr>
          <w:p w14:paraId="3A812A2A" w14:textId="7E4330BB" w:rsidR="00601326" w:rsidRPr="00794D17" w:rsidRDefault="00026E94" w:rsidP="00770B8A">
            <w:pPr>
              <w:pStyle w:val="Uarticle"/>
              <w:spacing w:before="120"/>
              <w:rPr>
                <w:rFonts w:cs="Arial"/>
                <w:bCs w:val="0"/>
                <w:iCs/>
              </w:rPr>
            </w:pPr>
            <w:bookmarkStart w:id="36" w:name="Article_38"/>
            <w:bookmarkEnd w:id="36"/>
            <w:r>
              <w:rPr>
                <w:b w:val="0"/>
                <w:bCs w:val="0"/>
              </w:rPr>
              <w:br w:type="page"/>
            </w:r>
            <w:r w:rsidR="00601326" w:rsidRPr="0035725D">
              <w:rPr>
                <w:rFonts w:cs="Arial"/>
              </w:rPr>
              <w:t>Article 3</w:t>
            </w:r>
            <w:r w:rsidR="00D43563" w:rsidRPr="0035725D">
              <w:rPr>
                <w:rFonts w:cs="Arial"/>
              </w:rPr>
              <w:t>4</w:t>
            </w:r>
            <w:r w:rsidR="00601326" w:rsidRPr="0035725D">
              <w:rPr>
                <w:rFonts w:cs="Arial"/>
              </w:rPr>
              <w:tab/>
              <w:t>–</w:t>
            </w:r>
            <w:r w:rsidR="00601326" w:rsidRPr="0035725D">
              <w:rPr>
                <w:rFonts w:cs="Arial"/>
              </w:rPr>
              <w:tab/>
              <w:t>Jours fériés</w:t>
            </w:r>
            <w:r w:rsidR="00601326" w:rsidRPr="0035725D">
              <w:rPr>
                <w:rFonts w:cs="Arial"/>
                <w:b w:val="0"/>
                <w:i/>
                <w:vertAlign w:val="superscript"/>
              </w:rPr>
              <w:t> </w:t>
            </w:r>
            <w:r w:rsidR="00601326" w:rsidRPr="0035725D">
              <w:rPr>
                <w:rStyle w:val="Appelnotedebasdep"/>
                <w:rFonts w:cs="Arial"/>
                <w:color w:val="000000"/>
              </w:rPr>
              <w:footnoteReference w:id="10"/>
            </w:r>
            <w:r w:rsidR="00242480">
              <w:rPr>
                <w:rFonts w:cs="Arial"/>
                <w:b w:val="0"/>
                <w:i/>
                <w:vertAlign w:val="superscript"/>
              </w:rPr>
              <w:t xml:space="preserve"> </w:t>
            </w:r>
            <w:r w:rsidR="00794D17">
              <w:rPr>
                <w:rFonts w:cs="Arial"/>
                <w:bCs w:val="0"/>
                <w:i/>
              </w:rPr>
              <w:t>(</w:t>
            </w:r>
            <w:r w:rsidR="00794D17">
              <w:rPr>
                <w:rFonts w:cs="Arial"/>
                <w:bCs w:val="0"/>
                <w:iCs/>
              </w:rPr>
              <w:t>modifié)</w:t>
            </w:r>
          </w:p>
        </w:tc>
      </w:tr>
      <w:tr w:rsidR="00601326" w:rsidRPr="002D014D" w14:paraId="57EC5346" w14:textId="77777777" w:rsidTr="009E6686">
        <w:tc>
          <w:tcPr>
            <w:tcW w:w="424" w:type="dxa"/>
            <w:tcMar>
              <w:left w:w="0" w:type="dxa"/>
              <w:right w:w="0" w:type="dxa"/>
            </w:tcMar>
          </w:tcPr>
          <w:p w14:paraId="6B7E89C6" w14:textId="73C7B14C" w:rsidR="00601326" w:rsidRPr="002D014D" w:rsidRDefault="00601326" w:rsidP="00601326">
            <w:pPr>
              <w:pStyle w:val="PA"/>
              <w:rPr>
                <w:color w:val="000000"/>
              </w:rPr>
            </w:pPr>
            <w:r w:rsidRPr="002D014D">
              <w:rPr>
                <w:color w:val="000000"/>
              </w:rPr>
              <w:t>1</w:t>
            </w:r>
          </w:p>
        </w:tc>
        <w:tc>
          <w:tcPr>
            <w:tcW w:w="8648" w:type="dxa"/>
            <w:gridSpan w:val="4"/>
            <w:tcMar>
              <w:left w:w="0" w:type="dxa"/>
              <w:right w:w="0" w:type="dxa"/>
            </w:tcMar>
          </w:tcPr>
          <w:p w14:paraId="7078734D" w14:textId="41F781B7" w:rsidR="00601326" w:rsidRPr="002D014D" w:rsidRDefault="00D43563" w:rsidP="00601326">
            <w:pPr>
              <w:pStyle w:val="PA"/>
              <w:rPr>
                <w:color w:val="000000"/>
              </w:rPr>
            </w:pPr>
            <w:r>
              <w:rPr>
                <w:color w:val="000000"/>
              </w:rPr>
              <w:t>L</w:t>
            </w:r>
            <w:r w:rsidR="00601326" w:rsidRPr="002D014D">
              <w:rPr>
                <w:color w:val="000000"/>
              </w:rPr>
              <w:t xml:space="preserve">es travailleurs ont droit à une indemnité pour la perte de salaire résultant de jours fériés déterminés tombant sur un jour de travail. </w:t>
            </w:r>
            <w:r w:rsidR="00FB6A51">
              <w:rPr>
                <w:color w:val="000000"/>
              </w:rPr>
              <w:t xml:space="preserve">La CCP compétente détermine </w:t>
            </w:r>
            <w:r w:rsidR="00601326" w:rsidRPr="0035725D">
              <w:rPr>
                <w:i/>
                <w:iCs/>
                <w:color w:val="000000"/>
              </w:rPr>
              <w:t>[…]</w:t>
            </w:r>
            <w:r w:rsidR="00601326" w:rsidRPr="002D014D">
              <w:rPr>
                <w:color w:val="000000"/>
                <w:vertAlign w:val="superscript"/>
              </w:rPr>
              <w:t> </w:t>
            </w:r>
            <w:r w:rsidR="00FB6A51">
              <w:rPr>
                <w:color w:val="000000"/>
              </w:rPr>
              <w:t>l</w:t>
            </w:r>
            <w:r w:rsidR="00601326" w:rsidRPr="002D014D">
              <w:rPr>
                <w:color w:val="000000"/>
              </w:rPr>
              <w:t>es jours fériés</w:t>
            </w:r>
            <w:r w:rsidR="00FB6A51">
              <w:rPr>
                <w:color w:val="000000"/>
              </w:rPr>
              <w:t xml:space="preserve"> pour lesquels </w:t>
            </w:r>
            <w:r w:rsidR="00601326" w:rsidRPr="002D014D">
              <w:rPr>
                <w:color w:val="000000"/>
              </w:rPr>
              <w:t xml:space="preserve">une indemnité </w:t>
            </w:r>
            <w:r w:rsidR="00FB6A51">
              <w:rPr>
                <w:color w:val="000000"/>
              </w:rPr>
              <w:t>est versée (au minimum huit jours fériés par année, pour autant qu’ils tombent sur un jour normalement travaillé</w:t>
            </w:r>
            <w:r>
              <w:rPr>
                <w:color w:val="000000"/>
              </w:rPr>
              <w:t>)</w:t>
            </w:r>
            <w:r w:rsidR="00FB6A51">
              <w:rPr>
                <w:color w:val="000000"/>
              </w:rPr>
              <w:t xml:space="preserve">. Les jours fériés donnant droit à une indemnité </w:t>
            </w:r>
            <w:r w:rsidR="00601326" w:rsidRPr="002D014D">
              <w:rPr>
                <w:color w:val="000000"/>
              </w:rPr>
              <w:t>sont aussi bonifiés lorsqu’ils tombent pendant les vacances du travailleur.</w:t>
            </w:r>
          </w:p>
        </w:tc>
      </w:tr>
      <w:tr w:rsidR="00601326" w:rsidRPr="002D014D" w14:paraId="79378B75" w14:textId="77777777" w:rsidTr="009E6686">
        <w:trPr>
          <w:gridAfter w:val="1"/>
          <w:wAfter w:w="20" w:type="dxa"/>
        </w:trPr>
        <w:tc>
          <w:tcPr>
            <w:tcW w:w="424" w:type="dxa"/>
            <w:shd w:val="clear" w:color="auto" w:fill="auto"/>
            <w:tcMar>
              <w:left w:w="0" w:type="dxa"/>
              <w:right w:w="0" w:type="dxa"/>
            </w:tcMar>
          </w:tcPr>
          <w:p w14:paraId="41F1222B" w14:textId="77777777" w:rsidR="00601326" w:rsidRPr="002D014D" w:rsidRDefault="00601326" w:rsidP="00601326">
            <w:pPr>
              <w:pStyle w:val="PA"/>
              <w:rPr>
                <w:color w:val="000000"/>
              </w:rPr>
            </w:pPr>
            <w:r w:rsidRPr="002D014D">
              <w:rPr>
                <w:color w:val="000000"/>
              </w:rPr>
              <w:t>2</w:t>
            </w:r>
          </w:p>
        </w:tc>
        <w:tc>
          <w:tcPr>
            <w:tcW w:w="8628" w:type="dxa"/>
            <w:gridSpan w:val="3"/>
            <w:shd w:val="clear" w:color="auto" w:fill="auto"/>
            <w:tcMar>
              <w:left w:w="0" w:type="dxa"/>
              <w:right w:w="0" w:type="dxa"/>
            </w:tcMar>
          </w:tcPr>
          <w:p w14:paraId="5AB8A8FB" w14:textId="2B1C68BA" w:rsidR="00601326" w:rsidRPr="002D014D" w:rsidRDefault="00D43563" w:rsidP="00601326">
            <w:pPr>
              <w:pStyle w:val="PA"/>
              <w:rPr>
                <w:color w:val="000000"/>
              </w:rPr>
            </w:pPr>
            <w:r>
              <w:rPr>
                <w:color w:val="000000"/>
              </w:rPr>
              <w:t>L</w:t>
            </w:r>
            <w:r w:rsidR="00601326" w:rsidRPr="002D014D">
              <w:rPr>
                <w:color w:val="000000"/>
              </w:rPr>
              <w:t>e calcul de l’indemnité de jours fériés se fait sur la base du nombre</w:t>
            </w:r>
            <w:r w:rsidR="0011035D">
              <w:rPr>
                <w:color w:val="000000"/>
              </w:rPr>
              <w:t xml:space="preserve"> </w:t>
            </w:r>
            <w:r w:rsidR="00601326" w:rsidRPr="002D014D">
              <w:rPr>
                <w:color w:val="000000"/>
              </w:rPr>
              <w:t xml:space="preserve">d’heures effectuées </w:t>
            </w:r>
            <w:r w:rsidR="000A5DE7">
              <w:rPr>
                <w:color w:val="000000"/>
              </w:rPr>
              <w:t xml:space="preserve">selon l’art. 26, al. 3 des </w:t>
            </w:r>
            <w:proofErr w:type="spellStart"/>
            <w:r w:rsidR="000A5DE7">
              <w:rPr>
                <w:color w:val="000000"/>
              </w:rPr>
              <w:t>présens</w:t>
            </w:r>
            <w:proofErr w:type="spellEnd"/>
            <w:r w:rsidR="000A5DE7">
              <w:rPr>
                <w:color w:val="000000"/>
              </w:rPr>
              <w:t xml:space="preserve"> usages</w:t>
            </w:r>
            <w:r w:rsidR="00601326" w:rsidRPr="002D014D">
              <w:rPr>
                <w:color w:val="000000"/>
                <w:vertAlign w:val="superscript"/>
              </w:rPr>
              <w:t> </w:t>
            </w:r>
            <w:r w:rsidR="00601326" w:rsidRPr="002D014D">
              <w:rPr>
                <w:color w:val="000000"/>
              </w:rPr>
              <w:t>; l’indemnité versée est égale au salaire de base individuel. Le paiement de l’indemnité a lieu à la fin de la période de paie dans laquelle les jours fériés sont compris.</w:t>
            </w:r>
          </w:p>
        </w:tc>
      </w:tr>
      <w:tr w:rsidR="00601326" w:rsidRPr="002D014D" w14:paraId="2CED6861" w14:textId="77777777" w:rsidTr="009E6686">
        <w:trPr>
          <w:gridAfter w:val="1"/>
          <w:wAfter w:w="20" w:type="dxa"/>
        </w:trPr>
        <w:tc>
          <w:tcPr>
            <w:tcW w:w="424" w:type="dxa"/>
            <w:tcMar>
              <w:left w:w="0" w:type="dxa"/>
              <w:right w:w="0" w:type="dxa"/>
            </w:tcMar>
          </w:tcPr>
          <w:p w14:paraId="62EE0562" w14:textId="77777777" w:rsidR="00601326" w:rsidRPr="002D014D" w:rsidRDefault="00601326" w:rsidP="00601326">
            <w:pPr>
              <w:pStyle w:val="PA"/>
              <w:rPr>
                <w:color w:val="000000"/>
              </w:rPr>
            </w:pPr>
            <w:r w:rsidRPr="002D014D">
              <w:rPr>
                <w:color w:val="000000"/>
              </w:rPr>
              <w:t>3</w:t>
            </w:r>
          </w:p>
        </w:tc>
        <w:tc>
          <w:tcPr>
            <w:tcW w:w="8628" w:type="dxa"/>
            <w:gridSpan w:val="3"/>
            <w:tcMar>
              <w:left w:w="0" w:type="dxa"/>
              <w:right w:w="0" w:type="dxa"/>
            </w:tcMar>
          </w:tcPr>
          <w:p w14:paraId="6051606F" w14:textId="0FFEB020" w:rsidR="00601326" w:rsidRPr="002D014D" w:rsidRDefault="0011035D" w:rsidP="00601326">
            <w:pPr>
              <w:pStyle w:val="PA"/>
              <w:rPr>
                <w:color w:val="000000"/>
              </w:rPr>
            </w:pPr>
            <w:r>
              <w:rPr>
                <w:color w:val="000000"/>
              </w:rPr>
              <w:t>L</w:t>
            </w:r>
            <w:r w:rsidR="00601326" w:rsidRPr="002D014D">
              <w:rPr>
                <w:color w:val="000000"/>
              </w:rPr>
              <w:t>e droit à l’indemnité des jours fériés n’est acquis que si le travailleur a travaillé dans l’entreprise au moins une semaine avant le jour férié en question. Les jours fériés ne sont pas indemnisés</w:t>
            </w:r>
            <w:r w:rsidR="00601326" w:rsidRPr="002D014D">
              <w:rPr>
                <w:color w:val="000000"/>
                <w:vertAlign w:val="superscript"/>
              </w:rPr>
              <w:t> </w:t>
            </w:r>
            <w:r w:rsidR="00601326" w:rsidRPr="002D014D">
              <w:rPr>
                <w:color w:val="000000"/>
              </w:rPr>
              <w:t>:</w:t>
            </w:r>
          </w:p>
        </w:tc>
      </w:tr>
      <w:tr w:rsidR="00601326" w:rsidRPr="002D014D" w14:paraId="10DA9423" w14:textId="77777777" w:rsidTr="009E6686">
        <w:trPr>
          <w:gridAfter w:val="1"/>
          <w:wAfter w:w="20" w:type="dxa"/>
        </w:trPr>
        <w:tc>
          <w:tcPr>
            <w:tcW w:w="424" w:type="dxa"/>
            <w:tcMar>
              <w:left w:w="0" w:type="dxa"/>
              <w:right w:w="0" w:type="dxa"/>
            </w:tcMar>
          </w:tcPr>
          <w:p w14:paraId="2ACA13DA"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25685808" w14:textId="38B76BF4" w:rsidR="00601326" w:rsidRPr="002D014D" w:rsidRDefault="00601326" w:rsidP="00601326">
            <w:pPr>
              <w:pStyle w:val="PA"/>
              <w:spacing w:before="20"/>
              <w:jc w:val="left"/>
              <w:rPr>
                <w:color w:val="000000"/>
              </w:rPr>
            </w:pPr>
            <w:r w:rsidRPr="002D014D">
              <w:rPr>
                <w:color w:val="000000"/>
              </w:rPr>
              <w:t>a</w:t>
            </w:r>
            <w:r w:rsidR="000822EC">
              <w:rPr>
                <w:color w:val="000000"/>
              </w:rPr>
              <w:t>.</w:t>
            </w:r>
          </w:p>
        </w:tc>
        <w:tc>
          <w:tcPr>
            <w:tcW w:w="8343" w:type="dxa"/>
            <w:gridSpan w:val="2"/>
            <w:tcMar>
              <w:left w:w="0" w:type="dxa"/>
              <w:right w:w="0" w:type="dxa"/>
            </w:tcMar>
          </w:tcPr>
          <w:p w14:paraId="2F05E979" w14:textId="77777777" w:rsidR="00601326" w:rsidRPr="002D014D" w:rsidRDefault="00601326" w:rsidP="003D6889">
            <w:pPr>
              <w:pStyle w:val="PA"/>
              <w:spacing w:before="20"/>
              <w:rPr>
                <w:color w:val="000000"/>
              </w:rPr>
            </w:pPr>
            <w:r w:rsidRPr="002D014D">
              <w:rPr>
                <w:color w:val="000000"/>
              </w:rPr>
              <w:t>si un travailleur, sans excuse, n’a pas travaillé pendant toute la semaine dans laquelle le jour férié est compris</w:t>
            </w:r>
            <w:r w:rsidRPr="002D014D">
              <w:rPr>
                <w:color w:val="000000"/>
                <w:vertAlign w:val="superscript"/>
              </w:rPr>
              <w:t> </w:t>
            </w:r>
            <w:r w:rsidRPr="002D014D">
              <w:rPr>
                <w:color w:val="000000"/>
              </w:rPr>
              <w:t>;</w:t>
            </w:r>
          </w:p>
        </w:tc>
      </w:tr>
      <w:tr w:rsidR="00601326" w:rsidRPr="002D014D" w14:paraId="18D57BE3" w14:textId="77777777" w:rsidTr="009E6686">
        <w:trPr>
          <w:gridAfter w:val="1"/>
          <w:wAfter w:w="20" w:type="dxa"/>
        </w:trPr>
        <w:tc>
          <w:tcPr>
            <w:tcW w:w="424" w:type="dxa"/>
            <w:tcMar>
              <w:left w:w="0" w:type="dxa"/>
              <w:right w:w="0" w:type="dxa"/>
            </w:tcMar>
          </w:tcPr>
          <w:p w14:paraId="2C71B9A4"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21EB8187" w14:textId="6FB54F8C" w:rsidR="00601326" w:rsidRPr="002D014D" w:rsidRDefault="00601326" w:rsidP="00601326">
            <w:pPr>
              <w:pStyle w:val="PA"/>
              <w:spacing w:before="20"/>
              <w:jc w:val="left"/>
              <w:rPr>
                <w:color w:val="000000"/>
              </w:rPr>
            </w:pPr>
            <w:r w:rsidRPr="002D014D">
              <w:rPr>
                <w:color w:val="000000"/>
              </w:rPr>
              <w:t>b</w:t>
            </w:r>
            <w:r w:rsidR="000822EC">
              <w:rPr>
                <w:color w:val="000000"/>
              </w:rPr>
              <w:t>.</w:t>
            </w:r>
          </w:p>
        </w:tc>
        <w:tc>
          <w:tcPr>
            <w:tcW w:w="8343" w:type="dxa"/>
            <w:gridSpan w:val="2"/>
            <w:tcMar>
              <w:left w:w="0" w:type="dxa"/>
              <w:right w:w="0" w:type="dxa"/>
            </w:tcMar>
          </w:tcPr>
          <w:p w14:paraId="62D4CD51" w14:textId="77777777" w:rsidR="00601326" w:rsidRPr="002D014D" w:rsidRDefault="00601326" w:rsidP="003D6889">
            <w:pPr>
              <w:pStyle w:val="PA"/>
              <w:spacing w:before="20"/>
              <w:rPr>
                <w:color w:val="000000"/>
              </w:rPr>
            </w:pPr>
            <w:r w:rsidRPr="002D014D">
              <w:rPr>
                <w:color w:val="000000"/>
              </w:rPr>
              <w:t>s’il s’absente du travail sans excuse le jour ouvrable précédant ou suivant directement le jour férié</w:t>
            </w:r>
            <w:r w:rsidRPr="002D014D">
              <w:rPr>
                <w:color w:val="000000"/>
                <w:vertAlign w:val="superscript"/>
              </w:rPr>
              <w:t> </w:t>
            </w:r>
            <w:r w:rsidRPr="002D014D">
              <w:rPr>
                <w:color w:val="000000"/>
              </w:rPr>
              <w:t>;</w:t>
            </w:r>
          </w:p>
        </w:tc>
      </w:tr>
      <w:tr w:rsidR="00601326" w:rsidRPr="002D014D" w14:paraId="04CE50E4" w14:textId="77777777" w:rsidTr="009E6686">
        <w:trPr>
          <w:gridAfter w:val="1"/>
          <w:wAfter w:w="20" w:type="dxa"/>
        </w:trPr>
        <w:tc>
          <w:tcPr>
            <w:tcW w:w="424" w:type="dxa"/>
            <w:tcMar>
              <w:left w:w="0" w:type="dxa"/>
              <w:right w:w="0" w:type="dxa"/>
            </w:tcMar>
          </w:tcPr>
          <w:p w14:paraId="50FE76AD"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4D1BA210" w14:textId="19B99AE2" w:rsidR="00601326" w:rsidRPr="002D014D" w:rsidRDefault="00601326" w:rsidP="00601326">
            <w:pPr>
              <w:pStyle w:val="PA"/>
              <w:spacing w:before="20"/>
              <w:jc w:val="left"/>
              <w:rPr>
                <w:color w:val="000000"/>
              </w:rPr>
            </w:pPr>
            <w:r w:rsidRPr="002D014D">
              <w:rPr>
                <w:color w:val="000000"/>
              </w:rPr>
              <w:t>c</w:t>
            </w:r>
            <w:r w:rsidR="000822EC">
              <w:rPr>
                <w:color w:val="000000"/>
              </w:rPr>
              <w:t>.</w:t>
            </w:r>
          </w:p>
        </w:tc>
        <w:tc>
          <w:tcPr>
            <w:tcW w:w="8343" w:type="dxa"/>
            <w:gridSpan w:val="2"/>
            <w:tcMar>
              <w:left w:w="0" w:type="dxa"/>
              <w:right w:w="0" w:type="dxa"/>
            </w:tcMar>
          </w:tcPr>
          <w:p w14:paraId="38252A23" w14:textId="7BEA6D53" w:rsidR="00601326" w:rsidRPr="002D014D" w:rsidRDefault="00601326" w:rsidP="003D6889">
            <w:pPr>
              <w:pStyle w:val="PA"/>
              <w:spacing w:before="20"/>
              <w:rPr>
                <w:color w:val="000000"/>
              </w:rPr>
            </w:pPr>
            <w:r w:rsidRPr="002D014D">
              <w:rPr>
                <w:color w:val="000000"/>
              </w:rPr>
              <w:t xml:space="preserve">s’il reçoit pour le jour férié en question une indemnité journalière d’une </w:t>
            </w:r>
            <w:r w:rsidR="000A5DE7">
              <w:rPr>
                <w:color w:val="000000"/>
              </w:rPr>
              <w:t xml:space="preserve">assurance d’indemnités </w:t>
            </w:r>
            <w:proofErr w:type="spellStart"/>
            <w:r w:rsidR="000A5DE7">
              <w:rPr>
                <w:color w:val="000000"/>
              </w:rPr>
              <w:t>journalièes</w:t>
            </w:r>
            <w:proofErr w:type="spellEnd"/>
            <w:r w:rsidR="000A5DE7">
              <w:rPr>
                <w:color w:val="000000"/>
              </w:rPr>
              <w:t xml:space="preserve"> en cas de </w:t>
            </w:r>
            <w:r w:rsidRPr="002D014D">
              <w:rPr>
                <w:color w:val="000000"/>
              </w:rPr>
              <w:t xml:space="preserve">maladie, de la </w:t>
            </w:r>
            <w:r w:rsidR="000A5DE7">
              <w:rPr>
                <w:color w:val="000000"/>
              </w:rPr>
              <w:t>Suva</w:t>
            </w:r>
            <w:r w:rsidRPr="002D014D">
              <w:rPr>
                <w:color w:val="000000"/>
              </w:rPr>
              <w:t xml:space="preserve"> ou de l’assurance-chômage.</w:t>
            </w:r>
          </w:p>
        </w:tc>
      </w:tr>
      <w:tr w:rsidR="00601326" w:rsidRPr="002D014D" w14:paraId="46898637" w14:textId="77777777" w:rsidTr="009E6686">
        <w:trPr>
          <w:gridAfter w:val="1"/>
          <w:wAfter w:w="20" w:type="dxa"/>
        </w:trPr>
        <w:tc>
          <w:tcPr>
            <w:tcW w:w="424" w:type="dxa"/>
            <w:shd w:val="clear" w:color="auto" w:fill="auto"/>
            <w:tcMar>
              <w:left w:w="0" w:type="dxa"/>
              <w:right w:w="0" w:type="dxa"/>
            </w:tcMar>
          </w:tcPr>
          <w:p w14:paraId="7A01FBF0" w14:textId="77777777" w:rsidR="00601326" w:rsidRPr="002D014D" w:rsidRDefault="00601326" w:rsidP="00601326">
            <w:pPr>
              <w:pStyle w:val="PA"/>
              <w:rPr>
                <w:color w:val="000000"/>
              </w:rPr>
            </w:pPr>
            <w:r w:rsidRPr="002D014D">
              <w:rPr>
                <w:color w:val="000000"/>
              </w:rPr>
              <w:t>4</w:t>
            </w:r>
          </w:p>
        </w:tc>
        <w:tc>
          <w:tcPr>
            <w:tcW w:w="8628" w:type="dxa"/>
            <w:gridSpan w:val="3"/>
            <w:shd w:val="clear" w:color="auto" w:fill="auto"/>
            <w:tcMar>
              <w:left w:w="0" w:type="dxa"/>
              <w:right w:w="0" w:type="dxa"/>
            </w:tcMar>
          </w:tcPr>
          <w:p w14:paraId="392B2079" w14:textId="07E76B0D" w:rsidR="00601326" w:rsidRPr="002D014D" w:rsidRDefault="0011035D" w:rsidP="00601326">
            <w:pPr>
              <w:pStyle w:val="PA"/>
              <w:rPr>
                <w:color w:val="000000"/>
              </w:rPr>
            </w:pPr>
            <w:r>
              <w:rPr>
                <w:color w:val="000000"/>
              </w:rPr>
              <w:t>L</w:t>
            </w:r>
            <w:r w:rsidR="00601326" w:rsidRPr="002D014D">
              <w:rPr>
                <w:color w:val="000000"/>
              </w:rPr>
              <w:t>es travailleurs à la sais</w:t>
            </w:r>
            <w:r w:rsidR="003D6889">
              <w:rPr>
                <w:color w:val="000000"/>
              </w:rPr>
              <w:t>on et titulaires d’une auto</w:t>
            </w:r>
            <w:r w:rsidR="00601326" w:rsidRPr="002D014D">
              <w:rPr>
                <w:color w:val="000000"/>
              </w:rPr>
              <w:t>risation de séjour de courte durée qu</w:t>
            </w:r>
            <w:r w:rsidR="003D6889">
              <w:rPr>
                <w:color w:val="000000"/>
              </w:rPr>
              <w:t>i, durant l’année civile concer</w:t>
            </w:r>
            <w:r w:rsidR="00601326" w:rsidRPr="002D014D">
              <w:rPr>
                <w:color w:val="000000"/>
              </w:rPr>
              <w:t>née, ont travaillé au moins sept mois dans la même entreprise ont droit à l’indemnité des jours fériés compris dans les semaines de Noël et du Nouvel An (au maximum deux jours) à titre de prime de fidélité, lorsque ceux-ci tombent sur un jour normalement travaillé.</w:t>
            </w:r>
          </w:p>
        </w:tc>
      </w:tr>
      <w:tr w:rsidR="008C7C46" w:rsidRPr="002D014D" w14:paraId="397CBF54" w14:textId="77777777" w:rsidTr="009E6686">
        <w:trPr>
          <w:gridAfter w:val="1"/>
          <w:wAfter w:w="20" w:type="dxa"/>
        </w:trPr>
        <w:tc>
          <w:tcPr>
            <w:tcW w:w="424" w:type="dxa"/>
            <w:shd w:val="clear" w:color="auto" w:fill="auto"/>
            <w:tcMar>
              <w:left w:w="0" w:type="dxa"/>
              <w:right w:w="0" w:type="dxa"/>
            </w:tcMar>
          </w:tcPr>
          <w:p w14:paraId="44D8B366" w14:textId="46663B1D" w:rsidR="008C7C46" w:rsidRPr="002D014D" w:rsidRDefault="008C7C46" w:rsidP="00601326">
            <w:pPr>
              <w:pStyle w:val="PA"/>
              <w:rPr>
                <w:color w:val="000000"/>
              </w:rPr>
            </w:pPr>
            <w:r>
              <w:rPr>
                <w:color w:val="000000"/>
              </w:rPr>
              <w:t>5</w:t>
            </w:r>
          </w:p>
        </w:tc>
        <w:tc>
          <w:tcPr>
            <w:tcW w:w="8628" w:type="dxa"/>
            <w:gridSpan w:val="3"/>
            <w:shd w:val="clear" w:color="auto" w:fill="auto"/>
            <w:tcMar>
              <w:left w:w="0" w:type="dxa"/>
              <w:right w:w="0" w:type="dxa"/>
            </w:tcMar>
          </w:tcPr>
          <w:p w14:paraId="48672ED7" w14:textId="6B710D79" w:rsidR="008C7C46" w:rsidRPr="002D014D" w:rsidRDefault="0011035D" w:rsidP="00601326">
            <w:pPr>
              <w:pStyle w:val="PA"/>
              <w:rPr>
                <w:color w:val="000000"/>
              </w:rPr>
            </w:pPr>
            <w:r>
              <w:rPr>
                <w:color w:val="000000"/>
              </w:rPr>
              <w:t>I</w:t>
            </w:r>
            <w:r w:rsidR="008C7C46">
              <w:rPr>
                <w:color w:val="000000"/>
              </w:rPr>
              <w:t>l est également possible de convenir par écrit de l'ind</w:t>
            </w:r>
            <w:r w:rsidR="00323F36">
              <w:rPr>
                <w:color w:val="000000"/>
              </w:rPr>
              <w:t>e</w:t>
            </w:r>
            <w:r w:rsidR="008C7C46">
              <w:rPr>
                <w:color w:val="000000"/>
              </w:rPr>
              <w:t>mnisation en pour cent des jours fériés. Le pourcentage déterminé ch</w:t>
            </w:r>
            <w:r w:rsidR="00323F36">
              <w:rPr>
                <w:color w:val="000000"/>
              </w:rPr>
              <w:t>a</w:t>
            </w:r>
            <w:r w:rsidR="008C7C46">
              <w:rPr>
                <w:color w:val="000000"/>
              </w:rPr>
              <w:t xml:space="preserve">que année par la commission professionnelle paritaire compétente est déterminant. Le versement est effectué avec le versement mensuel du salaire. La méthode d'indemnisation ne peut pas être changée en cours d'année. </w:t>
            </w:r>
          </w:p>
        </w:tc>
      </w:tr>
      <w:tr w:rsidR="00601326" w:rsidRPr="002D014D" w14:paraId="7BDE6C2F" w14:textId="77777777" w:rsidTr="00026E94">
        <w:tc>
          <w:tcPr>
            <w:tcW w:w="9072" w:type="dxa"/>
            <w:gridSpan w:val="5"/>
            <w:tcMar>
              <w:left w:w="0" w:type="dxa"/>
              <w:right w:w="0" w:type="dxa"/>
            </w:tcMar>
          </w:tcPr>
          <w:p w14:paraId="79E25B88" w14:textId="7E33E02B" w:rsidR="00601326" w:rsidRPr="002D014D" w:rsidRDefault="00601326" w:rsidP="00026E94">
            <w:pPr>
              <w:pStyle w:val="Uarticle"/>
              <w:rPr>
                <w:rFonts w:cs="Arial"/>
              </w:rPr>
            </w:pPr>
            <w:bookmarkStart w:id="37" w:name="Article_39"/>
            <w:bookmarkEnd w:id="37"/>
            <w:r w:rsidRPr="002D014D">
              <w:rPr>
                <w:rFonts w:cs="Arial"/>
                <w:b w:val="0"/>
                <w:bCs w:val="0"/>
              </w:rPr>
              <w:br w:type="page"/>
            </w:r>
            <w:r w:rsidRPr="002D014D">
              <w:rPr>
                <w:rFonts w:cs="Arial"/>
              </w:rPr>
              <w:t>Article 3</w:t>
            </w:r>
            <w:r w:rsidR="004A7A9F">
              <w:rPr>
                <w:rFonts w:cs="Arial"/>
              </w:rPr>
              <w:t>5</w:t>
            </w:r>
            <w:r w:rsidRPr="002D014D">
              <w:rPr>
                <w:rFonts w:cs="Arial"/>
              </w:rPr>
              <w:tab/>
              <w:t>–</w:t>
            </w:r>
            <w:r w:rsidRPr="002D014D">
              <w:rPr>
                <w:rFonts w:cs="Arial"/>
              </w:rPr>
              <w:tab/>
              <w:t>Absences de courte durée</w:t>
            </w:r>
            <w:r w:rsidR="00794D17">
              <w:rPr>
                <w:rFonts w:cs="Arial"/>
              </w:rPr>
              <w:t xml:space="preserve"> (modifié)</w:t>
            </w:r>
          </w:p>
        </w:tc>
      </w:tr>
      <w:tr w:rsidR="00601326" w:rsidRPr="002D014D" w14:paraId="677FB28D" w14:textId="77777777" w:rsidTr="009E6686">
        <w:tc>
          <w:tcPr>
            <w:tcW w:w="424" w:type="dxa"/>
            <w:shd w:val="clear" w:color="auto" w:fill="auto"/>
            <w:tcMar>
              <w:left w:w="0" w:type="dxa"/>
              <w:right w:w="0" w:type="dxa"/>
            </w:tcMar>
          </w:tcPr>
          <w:p w14:paraId="1EE949FA" w14:textId="77777777" w:rsidR="00601326" w:rsidRPr="002D014D" w:rsidRDefault="00601326" w:rsidP="00601326">
            <w:pPr>
              <w:pStyle w:val="PA"/>
              <w:rPr>
                <w:color w:val="000000"/>
              </w:rPr>
            </w:pPr>
            <w:r w:rsidRPr="002D014D">
              <w:rPr>
                <w:color w:val="000000"/>
              </w:rPr>
              <w:t>1</w:t>
            </w:r>
          </w:p>
        </w:tc>
        <w:tc>
          <w:tcPr>
            <w:tcW w:w="8648" w:type="dxa"/>
            <w:gridSpan w:val="4"/>
            <w:shd w:val="clear" w:color="auto" w:fill="auto"/>
            <w:tcMar>
              <w:left w:w="0" w:type="dxa"/>
              <w:right w:w="0" w:type="dxa"/>
            </w:tcMar>
          </w:tcPr>
          <w:p w14:paraId="76C7BBE2" w14:textId="77777777" w:rsidR="00601326" w:rsidRPr="002D014D" w:rsidRDefault="00601326" w:rsidP="00601326">
            <w:pPr>
              <w:pStyle w:val="PA"/>
              <w:rPr>
                <w:color w:val="000000"/>
              </w:rPr>
            </w:pPr>
            <w:r w:rsidRPr="002D014D">
              <w:rPr>
                <w:color w:val="000000"/>
              </w:rPr>
              <w:t>Les travailleurs ont droit à une indemnité pour perte de salaire subie lors des absences justifiées désignées ci-dessous, pour autant que les rapports de travail aient duré plus de trois mois ou que le contrat de travail ait été conclu pour plus de trois mois</w:t>
            </w:r>
            <w:r w:rsidRPr="002D014D">
              <w:rPr>
                <w:color w:val="000000"/>
                <w:vertAlign w:val="superscript"/>
              </w:rPr>
              <w:t> </w:t>
            </w:r>
            <w:r w:rsidRPr="002D014D">
              <w:rPr>
                <w:color w:val="000000"/>
              </w:rPr>
              <w:t>:</w:t>
            </w:r>
          </w:p>
        </w:tc>
      </w:tr>
      <w:tr w:rsidR="00601326" w:rsidRPr="002D014D" w14:paraId="791CAF5A" w14:textId="77777777" w:rsidTr="009E6686">
        <w:tc>
          <w:tcPr>
            <w:tcW w:w="424" w:type="dxa"/>
            <w:shd w:val="clear" w:color="auto" w:fill="auto"/>
            <w:tcMar>
              <w:left w:w="0" w:type="dxa"/>
              <w:right w:w="0" w:type="dxa"/>
            </w:tcMar>
          </w:tcPr>
          <w:p w14:paraId="28F1C954" w14:textId="77777777" w:rsidR="00601326" w:rsidRPr="00ED4EEB" w:rsidRDefault="00601326" w:rsidP="00601326">
            <w:pPr>
              <w:pStyle w:val="PA"/>
              <w:spacing w:before="20"/>
              <w:jc w:val="left"/>
              <w:rPr>
                <w:color w:val="000000"/>
                <w:lang w:val="fr-CH"/>
              </w:rPr>
            </w:pPr>
          </w:p>
        </w:tc>
        <w:tc>
          <w:tcPr>
            <w:tcW w:w="285" w:type="dxa"/>
            <w:shd w:val="clear" w:color="auto" w:fill="auto"/>
            <w:tcMar>
              <w:left w:w="0" w:type="dxa"/>
              <w:right w:w="0" w:type="dxa"/>
            </w:tcMar>
          </w:tcPr>
          <w:p w14:paraId="5EC569E4" w14:textId="77777777" w:rsidR="00601326" w:rsidRPr="002D014D" w:rsidRDefault="00601326" w:rsidP="00601326">
            <w:pPr>
              <w:pStyle w:val="PA"/>
              <w:spacing w:before="20"/>
              <w:jc w:val="left"/>
              <w:rPr>
                <w:color w:val="000000"/>
              </w:rPr>
            </w:pPr>
            <w:r w:rsidRPr="002D014D">
              <w:rPr>
                <w:color w:val="000000"/>
              </w:rPr>
              <w:t>a.</w:t>
            </w:r>
          </w:p>
        </w:tc>
        <w:tc>
          <w:tcPr>
            <w:tcW w:w="5062" w:type="dxa"/>
            <w:shd w:val="clear" w:color="auto" w:fill="auto"/>
            <w:tcMar>
              <w:left w:w="0" w:type="dxa"/>
              <w:right w:w="0" w:type="dxa"/>
            </w:tcMar>
          </w:tcPr>
          <w:p w14:paraId="567C2984" w14:textId="77777777" w:rsidR="00601326" w:rsidRPr="002D014D" w:rsidRDefault="00601326" w:rsidP="00601326">
            <w:pPr>
              <w:pStyle w:val="PA"/>
              <w:spacing w:before="20"/>
              <w:ind w:right="327"/>
              <w:jc w:val="left"/>
              <w:rPr>
                <w:color w:val="000000"/>
              </w:rPr>
            </w:pPr>
            <w:r w:rsidRPr="002D014D">
              <w:rPr>
                <w:color w:val="000000"/>
              </w:rPr>
              <w:t>Libération des obligations militaires</w:t>
            </w:r>
            <w:r w:rsidRPr="002D014D">
              <w:rPr>
                <w:color w:val="000000"/>
                <w:vertAlign w:val="superscript"/>
              </w:rPr>
              <w:t> </w:t>
            </w:r>
            <w:r w:rsidRPr="002D014D">
              <w:rPr>
                <w:color w:val="000000"/>
              </w:rPr>
              <w:t xml:space="preserve">: </w:t>
            </w:r>
          </w:p>
        </w:tc>
        <w:tc>
          <w:tcPr>
            <w:tcW w:w="3301" w:type="dxa"/>
            <w:gridSpan w:val="2"/>
            <w:shd w:val="clear" w:color="auto" w:fill="auto"/>
            <w:tcMar>
              <w:left w:w="0" w:type="dxa"/>
              <w:right w:w="0" w:type="dxa"/>
            </w:tcMar>
          </w:tcPr>
          <w:p w14:paraId="7451970C" w14:textId="541DEB64" w:rsidR="00601326" w:rsidRPr="002D014D" w:rsidRDefault="00601326" w:rsidP="00601326">
            <w:pPr>
              <w:pStyle w:val="PA"/>
              <w:spacing w:before="20"/>
              <w:jc w:val="left"/>
              <w:rPr>
                <w:color w:val="000000"/>
              </w:rPr>
            </w:pPr>
            <w:r w:rsidRPr="002D014D">
              <w:rPr>
                <w:color w:val="000000"/>
              </w:rPr>
              <w:t>un</w:t>
            </w:r>
            <w:r w:rsidR="002A1CC0">
              <w:rPr>
                <w:color w:val="000000"/>
              </w:rPr>
              <w:t>e</w:t>
            </w:r>
            <w:r w:rsidRPr="002D014D">
              <w:rPr>
                <w:color w:val="000000"/>
              </w:rPr>
              <w:t xml:space="preserve"> demi-jour</w:t>
            </w:r>
            <w:r w:rsidR="002A1CC0">
              <w:rPr>
                <w:color w:val="000000"/>
              </w:rPr>
              <w:t>née</w:t>
            </w:r>
            <w:r w:rsidR="007E2700">
              <w:rPr>
                <w:color w:val="000000"/>
              </w:rPr>
              <w:t>.</w:t>
            </w:r>
            <w:r w:rsidRPr="002D014D">
              <w:rPr>
                <w:color w:val="000000"/>
              </w:rPr>
              <w:t xml:space="preserve"> </w:t>
            </w:r>
            <w:r w:rsidR="007E2700">
              <w:rPr>
                <w:color w:val="000000"/>
              </w:rPr>
              <w:t>L</w:t>
            </w:r>
            <w:r w:rsidRPr="002D014D">
              <w:rPr>
                <w:color w:val="000000"/>
              </w:rPr>
              <w:t>orsque le lieu de</w:t>
            </w:r>
            <w:r w:rsidR="002A1CC0">
              <w:rPr>
                <w:color w:val="000000"/>
              </w:rPr>
              <w:t xml:space="preserve"> la libération </w:t>
            </w:r>
            <w:r w:rsidRPr="002D014D">
              <w:rPr>
                <w:color w:val="000000"/>
              </w:rPr>
              <w:t>est trop éloigné du lieu de travail ou du domicile du travailleur et ne permet pas à ce dernier de reprendre le travail le même jour, le droit est de 1</w:t>
            </w:r>
            <w:r w:rsidR="002A1CC0">
              <w:rPr>
                <w:color w:val="000000"/>
              </w:rPr>
              <w:t> </w:t>
            </w:r>
            <w:r w:rsidRPr="002D014D">
              <w:rPr>
                <w:color w:val="000000"/>
              </w:rPr>
              <w:t>jour</w:t>
            </w:r>
            <w:r w:rsidRPr="002D014D">
              <w:rPr>
                <w:color w:val="000000"/>
                <w:vertAlign w:val="superscript"/>
              </w:rPr>
              <w:t> </w:t>
            </w:r>
            <w:r w:rsidRPr="002D014D">
              <w:rPr>
                <w:color w:val="000000"/>
              </w:rPr>
              <w:t>;</w:t>
            </w:r>
          </w:p>
        </w:tc>
      </w:tr>
      <w:tr w:rsidR="00601326" w:rsidRPr="002D014D" w14:paraId="6F492B28" w14:textId="77777777" w:rsidTr="009E6686">
        <w:tc>
          <w:tcPr>
            <w:tcW w:w="424" w:type="dxa"/>
            <w:tcMar>
              <w:left w:w="0" w:type="dxa"/>
              <w:right w:w="0" w:type="dxa"/>
            </w:tcMar>
          </w:tcPr>
          <w:p w14:paraId="5C80039C"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36175183" w14:textId="77777777" w:rsidR="00601326" w:rsidRPr="002D014D" w:rsidRDefault="00601326" w:rsidP="00601326">
            <w:pPr>
              <w:pStyle w:val="PA"/>
              <w:spacing w:before="20"/>
              <w:jc w:val="left"/>
              <w:rPr>
                <w:color w:val="000000"/>
              </w:rPr>
            </w:pPr>
            <w:r w:rsidRPr="002D014D">
              <w:rPr>
                <w:color w:val="000000"/>
              </w:rPr>
              <w:t>b.</w:t>
            </w:r>
          </w:p>
        </w:tc>
        <w:tc>
          <w:tcPr>
            <w:tcW w:w="5062" w:type="dxa"/>
            <w:tcMar>
              <w:left w:w="0" w:type="dxa"/>
              <w:right w:w="0" w:type="dxa"/>
            </w:tcMar>
          </w:tcPr>
          <w:p w14:paraId="379EE043" w14:textId="3F48CCAA" w:rsidR="00601326" w:rsidRPr="002D014D" w:rsidRDefault="00601326" w:rsidP="007E2700">
            <w:pPr>
              <w:pStyle w:val="PA"/>
              <w:spacing w:before="20"/>
              <w:ind w:right="327"/>
              <w:jc w:val="left"/>
              <w:rPr>
                <w:color w:val="000000"/>
              </w:rPr>
            </w:pPr>
            <w:r w:rsidRPr="002D014D">
              <w:rPr>
                <w:color w:val="000000"/>
              </w:rPr>
              <w:t>en cas de mariage du travailleur</w:t>
            </w:r>
            <w:r w:rsidRPr="002D014D">
              <w:rPr>
                <w:color w:val="000000"/>
                <w:vertAlign w:val="superscript"/>
              </w:rPr>
              <w:t> </w:t>
            </w:r>
            <w:r w:rsidRPr="002D014D">
              <w:rPr>
                <w:color w:val="000000"/>
              </w:rPr>
              <w:t>:</w:t>
            </w:r>
          </w:p>
        </w:tc>
        <w:tc>
          <w:tcPr>
            <w:tcW w:w="3301" w:type="dxa"/>
            <w:gridSpan w:val="2"/>
            <w:tcMar>
              <w:left w:w="0" w:type="dxa"/>
              <w:right w:w="0" w:type="dxa"/>
            </w:tcMar>
            <w:vAlign w:val="bottom"/>
          </w:tcPr>
          <w:p w14:paraId="650E43BA" w14:textId="1ADC4DD2" w:rsidR="00601326" w:rsidRPr="002D014D" w:rsidRDefault="0044168B" w:rsidP="00601326">
            <w:pPr>
              <w:pStyle w:val="PA"/>
              <w:spacing w:before="20"/>
              <w:jc w:val="left"/>
              <w:rPr>
                <w:color w:val="000000"/>
              </w:rPr>
            </w:pPr>
            <w:r>
              <w:rPr>
                <w:color w:val="000000"/>
              </w:rPr>
              <w:t>2</w:t>
            </w:r>
            <w:r w:rsidR="00601326" w:rsidRPr="002D014D">
              <w:rPr>
                <w:color w:val="000000"/>
              </w:rPr>
              <w:t xml:space="preserve"> jour</w:t>
            </w:r>
            <w:r>
              <w:rPr>
                <w:color w:val="000000"/>
              </w:rPr>
              <w:t>s</w:t>
            </w:r>
            <w:r w:rsidR="00601326" w:rsidRPr="002D014D">
              <w:rPr>
                <w:color w:val="000000"/>
                <w:vertAlign w:val="superscript"/>
              </w:rPr>
              <w:t> </w:t>
            </w:r>
            <w:r w:rsidR="00601326" w:rsidRPr="002D014D">
              <w:rPr>
                <w:color w:val="000000"/>
              </w:rPr>
              <w:t>;</w:t>
            </w:r>
          </w:p>
        </w:tc>
      </w:tr>
      <w:tr w:rsidR="007E2700" w:rsidRPr="002D014D" w14:paraId="32DD7EEF" w14:textId="77777777" w:rsidTr="009E6686">
        <w:tc>
          <w:tcPr>
            <w:tcW w:w="424" w:type="dxa"/>
            <w:tcMar>
              <w:left w:w="0" w:type="dxa"/>
              <w:right w:w="0" w:type="dxa"/>
            </w:tcMar>
          </w:tcPr>
          <w:p w14:paraId="7FC043CF" w14:textId="77777777" w:rsidR="007E2700" w:rsidRPr="002D014D" w:rsidRDefault="007E2700" w:rsidP="00601326">
            <w:pPr>
              <w:pStyle w:val="PA"/>
              <w:spacing w:before="20"/>
              <w:jc w:val="left"/>
              <w:rPr>
                <w:color w:val="000000"/>
              </w:rPr>
            </w:pPr>
          </w:p>
        </w:tc>
        <w:tc>
          <w:tcPr>
            <w:tcW w:w="285" w:type="dxa"/>
            <w:tcMar>
              <w:left w:w="0" w:type="dxa"/>
              <w:right w:w="0" w:type="dxa"/>
            </w:tcMar>
          </w:tcPr>
          <w:p w14:paraId="0DF657C2" w14:textId="32518806" w:rsidR="007E2700" w:rsidRPr="002D014D" w:rsidRDefault="007E2700" w:rsidP="00601326">
            <w:pPr>
              <w:pStyle w:val="PA"/>
              <w:spacing w:before="20"/>
              <w:jc w:val="left"/>
              <w:rPr>
                <w:color w:val="000000"/>
              </w:rPr>
            </w:pPr>
            <w:r>
              <w:rPr>
                <w:color w:val="000000"/>
              </w:rPr>
              <w:t>c.</w:t>
            </w:r>
          </w:p>
        </w:tc>
        <w:tc>
          <w:tcPr>
            <w:tcW w:w="5062" w:type="dxa"/>
            <w:tcMar>
              <w:left w:w="0" w:type="dxa"/>
              <w:right w:w="0" w:type="dxa"/>
            </w:tcMar>
          </w:tcPr>
          <w:p w14:paraId="3E91752F" w14:textId="5D3455B2" w:rsidR="007E2700" w:rsidRPr="002D014D" w:rsidRDefault="007E2700" w:rsidP="00601326">
            <w:pPr>
              <w:pStyle w:val="PA"/>
              <w:spacing w:before="20"/>
              <w:ind w:right="327"/>
              <w:jc w:val="left"/>
              <w:rPr>
                <w:color w:val="000000"/>
              </w:rPr>
            </w:pPr>
            <w:r>
              <w:rPr>
                <w:color w:val="000000"/>
              </w:rPr>
              <w:t xml:space="preserve">Congé </w:t>
            </w:r>
            <w:r w:rsidR="0044168B">
              <w:rPr>
                <w:color w:val="000000"/>
              </w:rPr>
              <w:t>de l’autre parent en cas de naissance d’un enfant</w:t>
            </w:r>
            <w:r w:rsidRPr="002D014D">
              <w:rPr>
                <w:color w:val="000000"/>
                <w:vertAlign w:val="superscript"/>
              </w:rPr>
              <w:t> </w:t>
            </w:r>
            <w:r w:rsidRPr="002D014D">
              <w:rPr>
                <w:color w:val="000000"/>
              </w:rPr>
              <w:t>:</w:t>
            </w:r>
          </w:p>
        </w:tc>
        <w:tc>
          <w:tcPr>
            <w:tcW w:w="3301" w:type="dxa"/>
            <w:gridSpan w:val="2"/>
            <w:tcMar>
              <w:left w:w="0" w:type="dxa"/>
              <w:right w:w="0" w:type="dxa"/>
            </w:tcMar>
            <w:vAlign w:val="bottom"/>
          </w:tcPr>
          <w:p w14:paraId="6D495F64" w14:textId="7987F026" w:rsidR="007E2700" w:rsidRPr="002D014D" w:rsidRDefault="007E2700" w:rsidP="00601326">
            <w:pPr>
              <w:pStyle w:val="PA"/>
              <w:spacing w:before="20"/>
              <w:jc w:val="left"/>
              <w:rPr>
                <w:color w:val="000000"/>
              </w:rPr>
            </w:pPr>
            <w:r>
              <w:rPr>
                <w:color w:val="000000"/>
              </w:rPr>
              <w:t>10 jours. Le congé est régi par l'art. 329g CO. L'indemnisation du régime des allocations pour perte de gain (APG) revient à l'employeur</w:t>
            </w:r>
            <w:r w:rsidR="002A1CC0" w:rsidRPr="002D014D">
              <w:rPr>
                <w:color w:val="000000"/>
                <w:vertAlign w:val="superscript"/>
              </w:rPr>
              <w:t> </w:t>
            </w:r>
            <w:r w:rsidR="002A1CC0" w:rsidRPr="002D014D">
              <w:rPr>
                <w:color w:val="000000"/>
              </w:rPr>
              <w:t>;</w:t>
            </w:r>
          </w:p>
        </w:tc>
      </w:tr>
      <w:tr w:rsidR="00601326" w:rsidRPr="002D014D" w14:paraId="5652E003" w14:textId="77777777" w:rsidTr="009E6686">
        <w:tc>
          <w:tcPr>
            <w:tcW w:w="424" w:type="dxa"/>
            <w:tcMar>
              <w:left w:w="0" w:type="dxa"/>
              <w:right w:w="0" w:type="dxa"/>
            </w:tcMar>
          </w:tcPr>
          <w:p w14:paraId="65098FA5"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3AD89F5C" w14:textId="74E00518" w:rsidR="00601326" w:rsidRPr="002D014D" w:rsidRDefault="007E2700" w:rsidP="00601326">
            <w:pPr>
              <w:pStyle w:val="PA"/>
              <w:spacing w:before="20"/>
              <w:jc w:val="left"/>
              <w:rPr>
                <w:color w:val="000000"/>
              </w:rPr>
            </w:pPr>
            <w:r>
              <w:rPr>
                <w:color w:val="000000"/>
              </w:rPr>
              <w:t>d</w:t>
            </w:r>
            <w:r w:rsidR="00601326" w:rsidRPr="002D014D">
              <w:rPr>
                <w:color w:val="000000"/>
              </w:rPr>
              <w:t>.</w:t>
            </w:r>
          </w:p>
        </w:tc>
        <w:tc>
          <w:tcPr>
            <w:tcW w:w="5062" w:type="dxa"/>
            <w:tcMar>
              <w:left w:w="0" w:type="dxa"/>
              <w:right w:w="0" w:type="dxa"/>
            </w:tcMar>
          </w:tcPr>
          <w:p w14:paraId="23664DE9" w14:textId="0BEABE09" w:rsidR="00601326" w:rsidRPr="002D014D" w:rsidRDefault="00601326" w:rsidP="00601326">
            <w:pPr>
              <w:pStyle w:val="PA"/>
              <w:spacing w:before="20"/>
              <w:ind w:right="327"/>
              <w:jc w:val="left"/>
              <w:rPr>
                <w:color w:val="000000"/>
              </w:rPr>
            </w:pPr>
            <w:r w:rsidRPr="002D014D">
              <w:rPr>
                <w:color w:val="000000"/>
              </w:rPr>
              <w:t>en cas de décès dans la famille du travailleur (conjoint</w:t>
            </w:r>
            <w:r w:rsidR="002A1CC0">
              <w:rPr>
                <w:color w:val="000000"/>
              </w:rPr>
              <w:t xml:space="preserve">, partenaire </w:t>
            </w:r>
            <w:proofErr w:type="spellStart"/>
            <w:r w:rsidR="002A1CC0">
              <w:rPr>
                <w:color w:val="000000"/>
              </w:rPr>
              <w:t>enregistré</w:t>
            </w:r>
            <w:r w:rsidR="0044168B">
              <w:rPr>
                <w:color w:val="000000"/>
              </w:rPr>
              <w:t>ou</w:t>
            </w:r>
            <w:proofErr w:type="spellEnd"/>
            <w:r w:rsidRPr="002D014D">
              <w:rPr>
                <w:color w:val="000000"/>
              </w:rPr>
              <w:t xml:space="preserve"> enfants</w:t>
            </w:r>
            <w:r w:rsidR="0044168B">
              <w:rPr>
                <w:color w:val="000000"/>
              </w:rPr>
              <w:t>, frères et sœurs, parents, beaux-parents ou grands-parents</w:t>
            </w:r>
            <w:r w:rsidRPr="002D014D">
              <w:rPr>
                <w:color w:val="000000"/>
              </w:rPr>
              <w:t>)</w:t>
            </w:r>
            <w:r w:rsidRPr="002D014D">
              <w:rPr>
                <w:color w:val="000000"/>
                <w:vertAlign w:val="superscript"/>
              </w:rPr>
              <w:t> </w:t>
            </w:r>
            <w:r w:rsidRPr="002D014D">
              <w:rPr>
                <w:color w:val="000000"/>
              </w:rPr>
              <w:t>:</w:t>
            </w:r>
          </w:p>
        </w:tc>
        <w:tc>
          <w:tcPr>
            <w:tcW w:w="3301" w:type="dxa"/>
            <w:gridSpan w:val="2"/>
            <w:tcMar>
              <w:left w:w="0" w:type="dxa"/>
              <w:right w:w="0" w:type="dxa"/>
            </w:tcMar>
            <w:vAlign w:val="bottom"/>
          </w:tcPr>
          <w:p w14:paraId="26C7B40B" w14:textId="77777777" w:rsidR="00601326" w:rsidRPr="002D014D" w:rsidRDefault="00601326" w:rsidP="00601326">
            <w:pPr>
              <w:pStyle w:val="PA"/>
              <w:spacing w:before="20"/>
              <w:jc w:val="left"/>
              <w:rPr>
                <w:color w:val="000000"/>
              </w:rPr>
            </w:pPr>
            <w:r w:rsidRPr="002D014D">
              <w:rPr>
                <w:color w:val="000000"/>
              </w:rPr>
              <w:t>3 jours</w:t>
            </w:r>
            <w:r w:rsidRPr="002D014D">
              <w:rPr>
                <w:color w:val="000000"/>
                <w:vertAlign w:val="superscript"/>
              </w:rPr>
              <w:t> </w:t>
            </w:r>
            <w:r w:rsidRPr="002D014D">
              <w:rPr>
                <w:color w:val="000000"/>
              </w:rPr>
              <w:t>;</w:t>
            </w:r>
          </w:p>
        </w:tc>
      </w:tr>
      <w:tr w:rsidR="00601326" w:rsidRPr="002D014D" w14:paraId="066303A2" w14:textId="77777777" w:rsidTr="009E6686">
        <w:tc>
          <w:tcPr>
            <w:tcW w:w="424" w:type="dxa"/>
            <w:tcMar>
              <w:left w:w="0" w:type="dxa"/>
              <w:right w:w="0" w:type="dxa"/>
            </w:tcMar>
          </w:tcPr>
          <w:p w14:paraId="578A386F" w14:textId="77777777" w:rsidR="00601326" w:rsidRPr="002D014D" w:rsidRDefault="00601326" w:rsidP="00601326">
            <w:pPr>
              <w:pStyle w:val="PA"/>
              <w:spacing w:before="20"/>
              <w:jc w:val="left"/>
              <w:rPr>
                <w:color w:val="000000"/>
              </w:rPr>
            </w:pPr>
          </w:p>
        </w:tc>
        <w:tc>
          <w:tcPr>
            <w:tcW w:w="285" w:type="dxa"/>
            <w:tcMar>
              <w:left w:w="0" w:type="dxa"/>
              <w:right w:w="0" w:type="dxa"/>
            </w:tcMar>
          </w:tcPr>
          <w:p w14:paraId="6CA3DB5B" w14:textId="77777777" w:rsidR="00601326" w:rsidRPr="002D014D" w:rsidRDefault="00601326" w:rsidP="00601326">
            <w:pPr>
              <w:pStyle w:val="PA"/>
              <w:spacing w:before="20"/>
              <w:jc w:val="left"/>
              <w:rPr>
                <w:color w:val="000000"/>
              </w:rPr>
            </w:pPr>
            <w:r w:rsidRPr="002D014D">
              <w:rPr>
                <w:color w:val="000000"/>
              </w:rPr>
              <w:t>e.</w:t>
            </w:r>
          </w:p>
        </w:tc>
        <w:tc>
          <w:tcPr>
            <w:tcW w:w="5062" w:type="dxa"/>
            <w:tcMar>
              <w:left w:w="0" w:type="dxa"/>
              <w:right w:w="0" w:type="dxa"/>
            </w:tcMar>
          </w:tcPr>
          <w:p w14:paraId="65231483" w14:textId="77777777" w:rsidR="00601326" w:rsidRPr="002D014D" w:rsidRDefault="00601326" w:rsidP="00601326">
            <w:pPr>
              <w:pStyle w:val="PA"/>
              <w:spacing w:before="20"/>
              <w:ind w:right="327"/>
              <w:jc w:val="left"/>
              <w:rPr>
                <w:color w:val="000000"/>
              </w:rPr>
            </w:pPr>
            <w:r w:rsidRPr="002D014D">
              <w:rPr>
                <w:color w:val="000000"/>
              </w:rPr>
              <w:t>en cas de déménagement de son propre ménage, pour autant que les rapports de travail ne soient pas résiliés</w:t>
            </w:r>
            <w:r w:rsidRPr="002D014D">
              <w:rPr>
                <w:color w:val="000000"/>
                <w:vertAlign w:val="superscript"/>
              </w:rPr>
              <w:t> </w:t>
            </w:r>
            <w:r w:rsidRPr="002D014D">
              <w:rPr>
                <w:color w:val="000000"/>
              </w:rPr>
              <w:t>:</w:t>
            </w:r>
          </w:p>
        </w:tc>
        <w:tc>
          <w:tcPr>
            <w:tcW w:w="3301" w:type="dxa"/>
            <w:gridSpan w:val="2"/>
            <w:tcMar>
              <w:left w:w="0" w:type="dxa"/>
              <w:right w:w="0" w:type="dxa"/>
            </w:tcMar>
            <w:vAlign w:val="bottom"/>
          </w:tcPr>
          <w:p w14:paraId="0DD6D982" w14:textId="77777777" w:rsidR="00601326" w:rsidRPr="002D014D" w:rsidRDefault="00601326" w:rsidP="00601326">
            <w:pPr>
              <w:pStyle w:val="PA"/>
              <w:spacing w:before="20"/>
              <w:jc w:val="left"/>
              <w:rPr>
                <w:color w:val="000000"/>
              </w:rPr>
            </w:pPr>
            <w:r w:rsidRPr="002D014D">
              <w:rPr>
                <w:color w:val="000000"/>
              </w:rPr>
              <w:t>1 jour.</w:t>
            </w:r>
          </w:p>
        </w:tc>
      </w:tr>
      <w:tr w:rsidR="00601326" w:rsidRPr="002D014D" w14:paraId="4B109DEA" w14:textId="77777777" w:rsidTr="009E6686">
        <w:tc>
          <w:tcPr>
            <w:tcW w:w="424" w:type="dxa"/>
            <w:tcMar>
              <w:left w:w="0" w:type="dxa"/>
              <w:right w:w="0" w:type="dxa"/>
            </w:tcMar>
          </w:tcPr>
          <w:p w14:paraId="1F8F0232" w14:textId="77777777" w:rsidR="00601326" w:rsidRPr="002D014D" w:rsidRDefault="00601326" w:rsidP="00601326">
            <w:pPr>
              <w:pStyle w:val="PA"/>
              <w:rPr>
                <w:i/>
                <w:color w:val="000000"/>
              </w:rPr>
            </w:pPr>
            <w:r w:rsidRPr="002D014D">
              <w:rPr>
                <w:i/>
                <w:color w:val="000000"/>
              </w:rPr>
              <w:t>2</w:t>
            </w:r>
          </w:p>
        </w:tc>
        <w:tc>
          <w:tcPr>
            <w:tcW w:w="8648" w:type="dxa"/>
            <w:gridSpan w:val="4"/>
            <w:tcMar>
              <w:left w:w="0" w:type="dxa"/>
              <w:right w:w="0" w:type="dxa"/>
            </w:tcMar>
          </w:tcPr>
          <w:p w14:paraId="4C53EF50" w14:textId="77777777" w:rsidR="00601326" w:rsidRPr="002D014D" w:rsidRDefault="00601326" w:rsidP="00601326">
            <w:pPr>
              <w:pStyle w:val="PA"/>
              <w:rPr>
                <w:i/>
                <w:color w:val="000000"/>
              </w:rPr>
            </w:pPr>
            <w:r w:rsidRPr="002D014D">
              <w:rPr>
                <w:i/>
                <w:color w:val="000000"/>
              </w:rPr>
              <w:t>[…]</w:t>
            </w:r>
          </w:p>
        </w:tc>
      </w:tr>
      <w:tr w:rsidR="00601326" w:rsidRPr="002D014D" w14:paraId="1FEFE4AC" w14:textId="77777777" w:rsidTr="009E6686">
        <w:tc>
          <w:tcPr>
            <w:tcW w:w="424" w:type="dxa"/>
            <w:tcMar>
              <w:left w:w="0" w:type="dxa"/>
              <w:right w:w="0" w:type="dxa"/>
            </w:tcMar>
          </w:tcPr>
          <w:p w14:paraId="5786E948" w14:textId="77777777" w:rsidR="00601326" w:rsidRPr="002D014D" w:rsidRDefault="00601326" w:rsidP="00601326">
            <w:pPr>
              <w:pStyle w:val="PA"/>
              <w:rPr>
                <w:color w:val="000000"/>
              </w:rPr>
            </w:pPr>
            <w:r w:rsidRPr="002D014D">
              <w:rPr>
                <w:color w:val="000000"/>
              </w:rPr>
              <w:t>3</w:t>
            </w:r>
          </w:p>
        </w:tc>
        <w:tc>
          <w:tcPr>
            <w:tcW w:w="8648" w:type="dxa"/>
            <w:gridSpan w:val="4"/>
            <w:tcMar>
              <w:left w:w="0" w:type="dxa"/>
              <w:right w:w="0" w:type="dxa"/>
            </w:tcMar>
          </w:tcPr>
          <w:p w14:paraId="6DB04FBD" w14:textId="77777777" w:rsidR="00601326" w:rsidRPr="002D014D" w:rsidRDefault="00601326" w:rsidP="00601326">
            <w:pPr>
              <w:pStyle w:val="PA"/>
              <w:rPr>
                <w:color w:val="000000"/>
              </w:rPr>
            </w:pPr>
            <w:r w:rsidRPr="002D014D">
              <w:rPr>
                <w:color w:val="000000"/>
              </w:rPr>
              <w:t>Lors des absences mentionnées à l’alinéa 1 du présent article, les heures de travail effectivement perdues sont compensées par le paiement du salaire que le travailleur aurait retiré s’il avait nor</w:t>
            </w:r>
            <w:r w:rsidRPr="002D014D">
              <w:rPr>
                <w:color w:val="000000"/>
              </w:rPr>
              <w:softHyphen/>
              <w:t>malement travaillé ce jour-là (selon le calendrier de la durée du travail en vigueur).</w:t>
            </w:r>
          </w:p>
        </w:tc>
      </w:tr>
      <w:tr w:rsidR="00601326" w:rsidRPr="002D014D" w14:paraId="768A3717" w14:textId="77777777" w:rsidTr="009E6686">
        <w:tc>
          <w:tcPr>
            <w:tcW w:w="424" w:type="dxa"/>
            <w:tcMar>
              <w:left w:w="0" w:type="dxa"/>
              <w:right w:w="0" w:type="dxa"/>
            </w:tcMar>
          </w:tcPr>
          <w:p w14:paraId="51245A3F" w14:textId="77777777" w:rsidR="00601326" w:rsidRPr="002D014D" w:rsidRDefault="00601326" w:rsidP="00601326">
            <w:pPr>
              <w:pStyle w:val="PA"/>
              <w:rPr>
                <w:color w:val="000000"/>
              </w:rPr>
            </w:pPr>
            <w:r w:rsidRPr="002D014D">
              <w:rPr>
                <w:color w:val="000000"/>
              </w:rPr>
              <w:t>4</w:t>
            </w:r>
          </w:p>
        </w:tc>
        <w:tc>
          <w:tcPr>
            <w:tcW w:w="8648" w:type="dxa"/>
            <w:gridSpan w:val="4"/>
            <w:tcMar>
              <w:left w:w="0" w:type="dxa"/>
              <w:right w:w="0" w:type="dxa"/>
            </w:tcMar>
          </w:tcPr>
          <w:p w14:paraId="7AA712D4" w14:textId="77777777" w:rsidR="00601326" w:rsidRPr="002D014D" w:rsidRDefault="00601326" w:rsidP="00601326">
            <w:pPr>
              <w:pStyle w:val="PA"/>
              <w:rPr>
                <w:color w:val="000000"/>
              </w:rPr>
            </w:pPr>
            <w:r w:rsidRPr="002D014D">
              <w:rPr>
                <w:color w:val="000000"/>
              </w:rPr>
              <w:t>Le paiement de l’indemnité s’effectue à la fin de la période de paie dans laquelle les absences justifiées ont eu lieu.</w:t>
            </w:r>
          </w:p>
        </w:tc>
      </w:tr>
    </w:tbl>
    <w:p w14:paraId="36BDFC89" w14:textId="77777777" w:rsidR="006F7841" w:rsidRDefault="006F7841">
      <w:bookmarkStart w:id="38" w:name="Article_40"/>
      <w:bookmarkEnd w:id="38"/>
      <w:r>
        <w:rPr>
          <w:b/>
          <w:bCs/>
        </w:rPr>
        <w:br w:type="page"/>
      </w:r>
    </w:p>
    <w:tbl>
      <w:tblPr>
        <w:tblW w:w="9072" w:type="dxa"/>
        <w:tblLook w:val="01E0" w:firstRow="1" w:lastRow="1" w:firstColumn="1" w:lastColumn="1" w:noHBand="0" w:noVBand="0"/>
      </w:tblPr>
      <w:tblGrid>
        <w:gridCol w:w="425"/>
        <w:gridCol w:w="284"/>
        <w:gridCol w:w="5675"/>
        <w:gridCol w:w="2688"/>
      </w:tblGrid>
      <w:tr w:rsidR="00601326" w:rsidRPr="002D014D" w14:paraId="0322C700" w14:textId="77777777" w:rsidTr="00026E94">
        <w:tc>
          <w:tcPr>
            <w:tcW w:w="9072" w:type="dxa"/>
            <w:gridSpan w:val="4"/>
            <w:shd w:val="clear" w:color="auto" w:fill="auto"/>
            <w:tcMar>
              <w:left w:w="0" w:type="dxa"/>
              <w:right w:w="0" w:type="dxa"/>
            </w:tcMar>
          </w:tcPr>
          <w:p w14:paraId="2F7052BC" w14:textId="33B80C56" w:rsidR="00601326" w:rsidRPr="002D014D" w:rsidRDefault="00601326" w:rsidP="006F7841">
            <w:pPr>
              <w:pStyle w:val="Uarticle"/>
              <w:spacing w:before="40"/>
              <w:rPr>
                <w:rFonts w:cs="Arial"/>
              </w:rPr>
            </w:pPr>
            <w:r w:rsidRPr="002D014D">
              <w:rPr>
                <w:rFonts w:cs="Arial"/>
              </w:rPr>
              <w:lastRenderedPageBreak/>
              <w:t xml:space="preserve">Article </w:t>
            </w:r>
            <w:r w:rsidR="004A7A9F">
              <w:rPr>
                <w:rFonts w:cs="Arial"/>
              </w:rPr>
              <w:t>36</w:t>
            </w:r>
            <w:r w:rsidRPr="002D014D">
              <w:rPr>
                <w:rFonts w:cs="Arial"/>
              </w:rPr>
              <w:tab/>
              <w:t>–</w:t>
            </w:r>
            <w:r w:rsidRPr="002D014D">
              <w:rPr>
                <w:rFonts w:cs="Arial"/>
              </w:rPr>
              <w:tab/>
              <w:t xml:space="preserve">Service </w:t>
            </w:r>
            <w:r w:rsidR="002A1CC0">
              <w:rPr>
                <w:rFonts w:cs="Arial"/>
              </w:rPr>
              <w:t xml:space="preserve">suisse obligatoire, </w:t>
            </w:r>
            <w:r w:rsidRPr="002D014D">
              <w:rPr>
                <w:rFonts w:cs="Arial"/>
              </w:rPr>
              <w:t xml:space="preserve">militaire, </w:t>
            </w:r>
            <w:r w:rsidR="002A1CC0">
              <w:rPr>
                <w:rFonts w:cs="Arial"/>
              </w:rPr>
              <w:t xml:space="preserve">dans la </w:t>
            </w:r>
            <w:r w:rsidRPr="002D014D">
              <w:rPr>
                <w:rFonts w:cs="Arial"/>
              </w:rPr>
              <w:t xml:space="preserve">protection civile et service civil </w:t>
            </w:r>
            <w:r w:rsidR="00794D17">
              <w:rPr>
                <w:rFonts w:cs="Arial"/>
              </w:rPr>
              <w:t>(modifié)</w:t>
            </w:r>
          </w:p>
        </w:tc>
      </w:tr>
      <w:tr w:rsidR="00601326" w:rsidRPr="002D014D" w14:paraId="36F1828D" w14:textId="77777777" w:rsidTr="009E6686">
        <w:tc>
          <w:tcPr>
            <w:tcW w:w="425" w:type="dxa"/>
            <w:shd w:val="clear" w:color="auto" w:fill="auto"/>
            <w:tcMar>
              <w:left w:w="0" w:type="dxa"/>
              <w:right w:w="0" w:type="dxa"/>
            </w:tcMar>
          </w:tcPr>
          <w:p w14:paraId="6838F02A" w14:textId="77777777" w:rsidR="00601326" w:rsidRPr="002D014D" w:rsidRDefault="00601326" w:rsidP="00601326">
            <w:pPr>
              <w:pStyle w:val="PA"/>
              <w:spacing w:after="40"/>
              <w:rPr>
                <w:color w:val="000000"/>
              </w:rPr>
            </w:pPr>
            <w:r w:rsidRPr="002D014D">
              <w:rPr>
                <w:color w:val="000000"/>
              </w:rPr>
              <w:t>1</w:t>
            </w:r>
          </w:p>
        </w:tc>
        <w:tc>
          <w:tcPr>
            <w:tcW w:w="8647" w:type="dxa"/>
            <w:gridSpan w:val="3"/>
            <w:shd w:val="clear" w:color="auto" w:fill="auto"/>
            <w:tcMar>
              <w:left w:w="0" w:type="dxa"/>
              <w:right w:w="0" w:type="dxa"/>
            </w:tcMar>
          </w:tcPr>
          <w:p w14:paraId="6B6258B2" w14:textId="1D9604BC" w:rsidR="00601326" w:rsidRPr="002D014D" w:rsidRDefault="004A7A9F" w:rsidP="009A3EB8">
            <w:pPr>
              <w:pStyle w:val="PA"/>
              <w:spacing w:after="40"/>
              <w:rPr>
                <w:color w:val="000000"/>
              </w:rPr>
            </w:pPr>
            <w:r>
              <w:rPr>
                <w:color w:val="000000"/>
              </w:rPr>
              <w:t>L</w:t>
            </w:r>
            <w:r w:rsidR="00601326" w:rsidRPr="002D014D">
              <w:rPr>
                <w:color w:val="000000"/>
              </w:rPr>
              <w:t>es travailleurs ont droit à des indemnités pendant les périodes de service suisse obligatoire, militaire, dans la protection civile ou de service civil en temps de paix Ces indemnités s’élèvent en fonction du salaire horaire, hebdomadaire ou mensuel à</w:t>
            </w:r>
            <w:r w:rsidR="00601326" w:rsidRPr="002D014D">
              <w:rPr>
                <w:color w:val="000000"/>
                <w:vertAlign w:val="superscript"/>
              </w:rPr>
              <w:t> </w:t>
            </w:r>
            <w:r w:rsidR="00601326" w:rsidRPr="002D014D">
              <w:rPr>
                <w:color w:val="000000"/>
              </w:rPr>
              <w:t xml:space="preserve">: </w:t>
            </w:r>
          </w:p>
        </w:tc>
      </w:tr>
      <w:tr w:rsidR="00603C59" w:rsidRPr="002D014D" w14:paraId="24EE8889" w14:textId="77777777" w:rsidTr="009E6686">
        <w:tc>
          <w:tcPr>
            <w:tcW w:w="6384" w:type="dxa"/>
            <w:gridSpan w:val="3"/>
            <w:shd w:val="clear" w:color="auto" w:fill="auto"/>
            <w:tcMar>
              <w:left w:w="0" w:type="dxa"/>
              <w:right w:w="0" w:type="dxa"/>
            </w:tcMar>
          </w:tcPr>
          <w:p w14:paraId="25044B42" w14:textId="39799192" w:rsidR="00603C59" w:rsidRPr="002D014D" w:rsidRDefault="00603C59" w:rsidP="00601326">
            <w:pPr>
              <w:pStyle w:val="PA"/>
              <w:spacing w:after="40"/>
              <w:jc w:val="left"/>
              <w:rPr>
                <w:color w:val="000000"/>
              </w:rPr>
            </w:pPr>
            <w:r>
              <w:rPr>
                <w:color w:val="000000"/>
              </w:rPr>
              <w:t>Recrues</w:t>
            </w:r>
          </w:p>
        </w:tc>
        <w:tc>
          <w:tcPr>
            <w:tcW w:w="2688" w:type="dxa"/>
            <w:shd w:val="clear" w:color="auto" w:fill="auto"/>
            <w:tcMar>
              <w:left w:w="0" w:type="dxa"/>
              <w:right w:w="0" w:type="dxa"/>
            </w:tcMar>
            <w:vAlign w:val="bottom"/>
          </w:tcPr>
          <w:p w14:paraId="028E375C" w14:textId="55875174" w:rsidR="00603C59" w:rsidRPr="002D014D" w:rsidRDefault="00603C59" w:rsidP="00601326">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603C59" w:rsidRPr="002D014D" w14:paraId="4D25063F" w14:textId="77777777" w:rsidTr="009E6686">
        <w:tc>
          <w:tcPr>
            <w:tcW w:w="6384" w:type="dxa"/>
            <w:gridSpan w:val="3"/>
            <w:shd w:val="clear" w:color="auto" w:fill="auto"/>
            <w:tcMar>
              <w:left w:w="0" w:type="dxa"/>
              <w:right w:w="0" w:type="dxa"/>
            </w:tcMar>
          </w:tcPr>
          <w:p w14:paraId="143EB30A" w14:textId="29CC37DE" w:rsidR="00603C59" w:rsidRDefault="00603C59" w:rsidP="00601326">
            <w:pPr>
              <w:pStyle w:val="PA"/>
              <w:spacing w:after="40"/>
              <w:jc w:val="left"/>
              <w:rPr>
                <w:color w:val="000000"/>
              </w:rPr>
            </w:pPr>
            <w:r>
              <w:rPr>
                <w:color w:val="000000"/>
              </w:rPr>
              <w:t>Militaires en service long pendant l’instruction de base</w:t>
            </w:r>
            <w:r>
              <w:rPr>
                <w:rStyle w:val="Appelnotedebasdep"/>
                <w:color w:val="000000"/>
              </w:rPr>
              <w:footnoteReference w:id="11"/>
            </w:r>
          </w:p>
        </w:tc>
        <w:tc>
          <w:tcPr>
            <w:tcW w:w="2688" w:type="dxa"/>
            <w:shd w:val="clear" w:color="auto" w:fill="auto"/>
            <w:tcMar>
              <w:left w:w="0" w:type="dxa"/>
              <w:right w:w="0" w:type="dxa"/>
            </w:tcMar>
            <w:vAlign w:val="bottom"/>
          </w:tcPr>
          <w:p w14:paraId="46D3F9DA" w14:textId="5792FAB6" w:rsidR="00603C59" w:rsidRPr="002D014D" w:rsidRDefault="00603C59" w:rsidP="00601326">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603C59" w:rsidRPr="002D014D" w14:paraId="5E64AD50" w14:textId="77777777" w:rsidTr="009E6686">
        <w:tc>
          <w:tcPr>
            <w:tcW w:w="6384" w:type="dxa"/>
            <w:gridSpan w:val="3"/>
            <w:shd w:val="clear" w:color="auto" w:fill="auto"/>
            <w:tcMar>
              <w:left w:w="0" w:type="dxa"/>
              <w:right w:w="0" w:type="dxa"/>
            </w:tcMar>
          </w:tcPr>
          <w:p w14:paraId="566478F8" w14:textId="0A2D687F" w:rsidR="00603C59" w:rsidRDefault="00603C59" w:rsidP="004818C1">
            <w:pPr>
              <w:pStyle w:val="PA"/>
              <w:spacing w:after="40"/>
              <w:jc w:val="left"/>
              <w:rPr>
                <w:color w:val="000000"/>
              </w:rPr>
            </w:pPr>
            <w:r>
              <w:rPr>
                <w:color w:val="000000"/>
              </w:rPr>
              <w:t>Cadres en service long pendant l’instruction de base générale</w:t>
            </w:r>
          </w:p>
        </w:tc>
        <w:tc>
          <w:tcPr>
            <w:tcW w:w="2688" w:type="dxa"/>
            <w:shd w:val="clear" w:color="auto" w:fill="auto"/>
            <w:tcMar>
              <w:left w:w="0" w:type="dxa"/>
              <w:right w:w="0" w:type="dxa"/>
            </w:tcMar>
            <w:vAlign w:val="bottom"/>
          </w:tcPr>
          <w:p w14:paraId="74759867" w14:textId="3953CB01" w:rsidR="00603C59" w:rsidRPr="002D014D" w:rsidRDefault="00603C59" w:rsidP="004818C1">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603C59" w:rsidRPr="002D014D" w14:paraId="79B9DF5E" w14:textId="77777777" w:rsidTr="009E6686">
        <w:tc>
          <w:tcPr>
            <w:tcW w:w="6384" w:type="dxa"/>
            <w:gridSpan w:val="3"/>
            <w:shd w:val="clear" w:color="auto" w:fill="auto"/>
            <w:tcMar>
              <w:left w:w="0" w:type="dxa"/>
              <w:right w:w="0" w:type="dxa"/>
            </w:tcMar>
          </w:tcPr>
          <w:p w14:paraId="3633CB19" w14:textId="58B9D747" w:rsidR="00603C59" w:rsidRDefault="00603C59" w:rsidP="004818C1">
            <w:pPr>
              <w:pStyle w:val="PA"/>
              <w:spacing w:after="40"/>
              <w:jc w:val="left"/>
              <w:rPr>
                <w:color w:val="000000"/>
              </w:rPr>
            </w:pPr>
            <w:r>
              <w:rPr>
                <w:color w:val="000000"/>
              </w:rPr>
              <w:t>Militaires en service long en service normal</w:t>
            </w:r>
            <w:r>
              <w:rPr>
                <w:rStyle w:val="Appelnotedebasdep"/>
                <w:color w:val="000000"/>
              </w:rPr>
              <w:footnoteReference w:id="12"/>
            </w:r>
            <w:r>
              <w:rPr>
                <w:color w:val="000000"/>
              </w:rPr>
              <w:t xml:space="preserve"> pendant les quatre premières semaines</w:t>
            </w:r>
          </w:p>
        </w:tc>
        <w:tc>
          <w:tcPr>
            <w:tcW w:w="2688" w:type="dxa"/>
            <w:shd w:val="clear" w:color="auto" w:fill="auto"/>
            <w:tcMar>
              <w:left w:w="0" w:type="dxa"/>
              <w:right w:w="0" w:type="dxa"/>
            </w:tcMar>
            <w:vAlign w:val="bottom"/>
          </w:tcPr>
          <w:p w14:paraId="2368776A" w14:textId="10E7BC87" w:rsidR="00603C59" w:rsidRPr="002D014D" w:rsidRDefault="00603C59" w:rsidP="004818C1">
            <w:pPr>
              <w:pStyle w:val="PA"/>
              <w:spacing w:after="40"/>
              <w:ind w:right="712"/>
              <w:jc w:val="right"/>
              <w:rPr>
                <w:color w:val="000000"/>
              </w:rPr>
            </w:pPr>
            <w:r>
              <w:rPr>
                <w:color w:val="000000"/>
              </w:rPr>
              <w:t>10</w:t>
            </w:r>
            <w:r w:rsidRPr="002D014D">
              <w:rPr>
                <w:color w:val="000000"/>
              </w:rPr>
              <w:t>0</w:t>
            </w:r>
            <w:r w:rsidRPr="002D014D">
              <w:rPr>
                <w:color w:val="000000"/>
                <w:vertAlign w:val="superscript"/>
              </w:rPr>
              <w:t> </w:t>
            </w:r>
            <w:r w:rsidRPr="002D014D">
              <w:rPr>
                <w:color w:val="000000"/>
              </w:rPr>
              <w:t>%</w:t>
            </w:r>
          </w:p>
        </w:tc>
      </w:tr>
      <w:tr w:rsidR="00603C59" w:rsidRPr="002D014D" w14:paraId="3541C810" w14:textId="77777777" w:rsidTr="009E6686">
        <w:tc>
          <w:tcPr>
            <w:tcW w:w="6384" w:type="dxa"/>
            <w:gridSpan w:val="3"/>
            <w:shd w:val="clear" w:color="auto" w:fill="auto"/>
            <w:tcMar>
              <w:left w:w="0" w:type="dxa"/>
              <w:right w:w="0" w:type="dxa"/>
            </w:tcMar>
          </w:tcPr>
          <w:p w14:paraId="28A23034" w14:textId="467F4585" w:rsidR="00603C59" w:rsidRDefault="00603C59" w:rsidP="004818C1">
            <w:pPr>
              <w:pStyle w:val="PA"/>
              <w:spacing w:after="40"/>
              <w:jc w:val="left"/>
              <w:rPr>
                <w:color w:val="000000"/>
              </w:rPr>
            </w:pPr>
            <w:r>
              <w:rPr>
                <w:color w:val="000000"/>
              </w:rPr>
              <w:t>Militaires en service long en service normal de la 5</w:t>
            </w:r>
            <w:r w:rsidRPr="004818C1">
              <w:rPr>
                <w:color w:val="000000"/>
                <w:vertAlign w:val="superscript"/>
              </w:rPr>
              <w:t>e</w:t>
            </w:r>
            <w:r>
              <w:rPr>
                <w:color w:val="000000"/>
              </w:rPr>
              <w:t xml:space="preserve"> semaine</w:t>
            </w:r>
          </w:p>
        </w:tc>
        <w:tc>
          <w:tcPr>
            <w:tcW w:w="2688" w:type="dxa"/>
            <w:shd w:val="clear" w:color="auto" w:fill="auto"/>
            <w:tcMar>
              <w:left w:w="0" w:type="dxa"/>
              <w:right w:w="0" w:type="dxa"/>
            </w:tcMar>
            <w:vAlign w:val="bottom"/>
          </w:tcPr>
          <w:p w14:paraId="7463D726" w14:textId="47640364" w:rsidR="00603C59" w:rsidRDefault="00603C59" w:rsidP="004818C1">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603C59" w:rsidRPr="002D014D" w14:paraId="402DA47F" w14:textId="77777777" w:rsidTr="009E6686">
        <w:tc>
          <w:tcPr>
            <w:tcW w:w="6384" w:type="dxa"/>
            <w:gridSpan w:val="3"/>
            <w:shd w:val="clear" w:color="auto" w:fill="auto"/>
            <w:tcMar>
              <w:left w:w="0" w:type="dxa"/>
              <w:right w:w="0" w:type="dxa"/>
            </w:tcMar>
          </w:tcPr>
          <w:p w14:paraId="7B3E5A30" w14:textId="672AFC55" w:rsidR="00603C59" w:rsidRDefault="00603C59" w:rsidP="004818C1">
            <w:pPr>
              <w:pStyle w:val="PA"/>
              <w:spacing w:after="40"/>
              <w:jc w:val="left"/>
              <w:rPr>
                <w:color w:val="000000"/>
              </w:rPr>
            </w:pPr>
            <w:r>
              <w:rPr>
                <w:color w:val="000000"/>
              </w:rPr>
              <w:t>Cadres en service long pendant les 4 premières semaines du service d’avancement</w:t>
            </w:r>
          </w:p>
        </w:tc>
        <w:tc>
          <w:tcPr>
            <w:tcW w:w="2688" w:type="dxa"/>
            <w:shd w:val="clear" w:color="auto" w:fill="auto"/>
            <w:tcMar>
              <w:left w:w="0" w:type="dxa"/>
              <w:right w:w="0" w:type="dxa"/>
            </w:tcMar>
            <w:vAlign w:val="bottom"/>
          </w:tcPr>
          <w:p w14:paraId="6494EBF9" w14:textId="2D715633" w:rsidR="00603C59" w:rsidRPr="002D014D" w:rsidRDefault="00603C59" w:rsidP="004818C1">
            <w:pPr>
              <w:pStyle w:val="PA"/>
              <w:spacing w:after="40"/>
              <w:ind w:right="712"/>
              <w:jc w:val="right"/>
              <w:rPr>
                <w:color w:val="000000"/>
              </w:rPr>
            </w:pPr>
            <w:r>
              <w:rPr>
                <w:color w:val="000000"/>
              </w:rPr>
              <w:t>10</w:t>
            </w:r>
            <w:r w:rsidRPr="002D014D">
              <w:rPr>
                <w:color w:val="000000"/>
              </w:rPr>
              <w:t>0</w:t>
            </w:r>
            <w:r w:rsidRPr="002D014D">
              <w:rPr>
                <w:color w:val="000000"/>
                <w:vertAlign w:val="superscript"/>
              </w:rPr>
              <w:t> </w:t>
            </w:r>
            <w:r w:rsidRPr="002D014D">
              <w:rPr>
                <w:color w:val="000000"/>
              </w:rPr>
              <w:t>%</w:t>
            </w:r>
          </w:p>
        </w:tc>
      </w:tr>
      <w:tr w:rsidR="00603C59" w:rsidRPr="002D014D" w14:paraId="570784CF" w14:textId="77777777" w:rsidTr="009E6686">
        <w:tc>
          <w:tcPr>
            <w:tcW w:w="6384" w:type="dxa"/>
            <w:gridSpan w:val="3"/>
            <w:shd w:val="clear" w:color="auto" w:fill="auto"/>
            <w:tcMar>
              <w:left w:w="0" w:type="dxa"/>
              <w:right w:w="0" w:type="dxa"/>
            </w:tcMar>
          </w:tcPr>
          <w:p w14:paraId="2AC9DFDE" w14:textId="7224CF60" w:rsidR="00603C59" w:rsidRDefault="00603C59" w:rsidP="004818C1">
            <w:pPr>
              <w:pStyle w:val="PA"/>
              <w:spacing w:after="40"/>
              <w:jc w:val="left"/>
              <w:rPr>
                <w:color w:val="000000"/>
              </w:rPr>
            </w:pPr>
            <w:r>
              <w:rPr>
                <w:color w:val="000000"/>
              </w:rPr>
              <w:t>Cadres en service long à partir de la 5</w:t>
            </w:r>
            <w:r w:rsidRPr="004818C1">
              <w:rPr>
                <w:color w:val="000000"/>
                <w:vertAlign w:val="superscript"/>
              </w:rPr>
              <w:t>e</w:t>
            </w:r>
            <w:r>
              <w:rPr>
                <w:color w:val="000000"/>
              </w:rPr>
              <w:t xml:space="preserve"> semaine du service d’avancement</w:t>
            </w:r>
          </w:p>
        </w:tc>
        <w:tc>
          <w:tcPr>
            <w:tcW w:w="2688" w:type="dxa"/>
            <w:shd w:val="clear" w:color="auto" w:fill="auto"/>
            <w:tcMar>
              <w:left w:w="0" w:type="dxa"/>
              <w:right w:w="0" w:type="dxa"/>
            </w:tcMar>
            <w:vAlign w:val="bottom"/>
          </w:tcPr>
          <w:p w14:paraId="52CE7FBE" w14:textId="633D3F41" w:rsidR="00603C59" w:rsidRDefault="00603C59" w:rsidP="004818C1">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603C59" w:rsidRPr="002D014D" w14:paraId="2B395C7A" w14:textId="77777777" w:rsidTr="009E6686">
        <w:tc>
          <w:tcPr>
            <w:tcW w:w="6384" w:type="dxa"/>
            <w:gridSpan w:val="3"/>
            <w:shd w:val="clear" w:color="auto" w:fill="auto"/>
            <w:tcMar>
              <w:left w:w="0" w:type="dxa"/>
              <w:right w:w="0" w:type="dxa"/>
            </w:tcMar>
          </w:tcPr>
          <w:p w14:paraId="32334D63" w14:textId="7ABFC487" w:rsidR="00603C59" w:rsidRDefault="00603C59" w:rsidP="004818C1">
            <w:pPr>
              <w:pStyle w:val="PA"/>
              <w:spacing w:after="40"/>
              <w:jc w:val="left"/>
              <w:rPr>
                <w:color w:val="000000"/>
              </w:rPr>
            </w:pPr>
            <w:r>
              <w:rPr>
                <w:color w:val="000000"/>
              </w:rPr>
              <w:t>Service normal, 4 premières semaines (CR)</w:t>
            </w:r>
          </w:p>
        </w:tc>
        <w:tc>
          <w:tcPr>
            <w:tcW w:w="2688" w:type="dxa"/>
            <w:shd w:val="clear" w:color="auto" w:fill="auto"/>
            <w:tcMar>
              <w:left w:w="0" w:type="dxa"/>
              <w:right w:w="0" w:type="dxa"/>
            </w:tcMar>
            <w:vAlign w:val="bottom"/>
          </w:tcPr>
          <w:p w14:paraId="49DC8078" w14:textId="53878866" w:rsidR="00603C59" w:rsidRPr="002D014D" w:rsidRDefault="00603C59" w:rsidP="004818C1">
            <w:pPr>
              <w:pStyle w:val="PA"/>
              <w:spacing w:after="40"/>
              <w:ind w:right="712"/>
              <w:jc w:val="right"/>
              <w:rPr>
                <w:color w:val="000000"/>
              </w:rPr>
            </w:pPr>
            <w:r>
              <w:rPr>
                <w:color w:val="000000"/>
              </w:rPr>
              <w:t>10</w:t>
            </w:r>
            <w:r w:rsidRPr="002D014D">
              <w:rPr>
                <w:color w:val="000000"/>
              </w:rPr>
              <w:t>0</w:t>
            </w:r>
            <w:r w:rsidRPr="002D014D">
              <w:rPr>
                <w:color w:val="000000"/>
                <w:vertAlign w:val="superscript"/>
              </w:rPr>
              <w:t> </w:t>
            </w:r>
            <w:r w:rsidRPr="002D014D">
              <w:rPr>
                <w:color w:val="000000"/>
              </w:rPr>
              <w:t>%</w:t>
            </w:r>
          </w:p>
        </w:tc>
      </w:tr>
      <w:tr w:rsidR="00603C59" w:rsidRPr="002D014D" w14:paraId="6CD4701E" w14:textId="77777777" w:rsidTr="009E6686">
        <w:tc>
          <w:tcPr>
            <w:tcW w:w="6384" w:type="dxa"/>
            <w:gridSpan w:val="3"/>
            <w:shd w:val="clear" w:color="auto" w:fill="auto"/>
            <w:tcMar>
              <w:left w:w="0" w:type="dxa"/>
              <w:right w:w="0" w:type="dxa"/>
            </w:tcMar>
          </w:tcPr>
          <w:p w14:paraId="23DC77FC" w14:textId="52FC0AFD" w:rsidR="00603C59" w:rsidRDefault="00603C59" w:rsidP="004818C1">
            <w:pPr>
              <w:pStyle w:val="PA"/>
              <w:spacing w:after="40"/>
              <w:jc w:val="left"/>
              <w:rPr>
                <w:color w:val="000000"/>
              </w:rPr>
            </w:pPr>
            <w:r>
              <w:rPr>
                <w:color w:val="000000"/>
              </w:rPr>
              <w:t>Service normal, à partir de la 5</w:t>
            </w:r>
            <w:r w:rsidRPr="004818C1">
              <w:rPr>
                <w:color w:val="000000"/>
                <w:vertAlign w:val="superscript"/>
              </w:rPr>
              <w:t>e</w:t>
            </w:r>
            <w:r>
              <w:rPr>
                <w:color w:val="000000"/>
              </w:rPr>
              <w:t xml:space="preserve"> semaine</w:t>
            </w:r>
          </w:p>
        </w:tc>
        <w:tc>
          <w:tcPr>
            <w:tcW w:w="2688" w:type="dxa"/>
            <w:shd w:val="clear" w:color="auto" w:fill="auto"/>
            <w:tcMar>
              <w:left w:w="0" w:type="dxa"/>
              <w:right w:w="0" w:type="dxa"/>
            </w:tcMar>
            <w:vAlign w:val="bottom"/>
          </w:tcPr>
          <w:p w14:paraId="2F911B63" w14:textId="467536D2" w:rsidR="00603C59" w:rsidRPr="002D014D" w:rsidRDefault="00603C59" w:rsidP="004818C1">
            <w:pPr>
              <w:pStyle w:val="PA"/>
              <w:spacing w:after="40"/>
              <w:ind w:right="712"/>
              <w:jc w:val="right"/>
              <w:rPr>
                <w:color w:val="000000"/>
              </w:rPr>
            </w:pPr>
            <w:r w:rsidRPr="002D014D">
              <w:rPr>
                <w:color w:val="000000"/>
              </w:rPr>
              <w:t>80</w:t>
            </w:r>
            <w:r w:rsidRPr="002D014D">
              <w:rPr>
                <w:color w:val="000000"/>
                <w:vertAlign w:val="superscript"/>
              </w:rPr>
              <w:t> </w:t>
            </w:r>
            <w:r w:rsidRPr="002D014D">
              <w:rPr>
                <w:color w:val="000000"/>
              </w:rPr>
              <w:t>%</w:t>
            </w:r>
          </w:p>
        </w:tc>
      </w:tr>
      <w:tr w:rsidR="004818C1" w:rsidRPr="002D014D" w14:paraId="65FA2767" w14:textId="77777777" w:rsidTr="009E6686">
        <w:tc>
          <w:tcPr>
            <w:tcW w:w="425" w:type="dxa"/>
            <w:tcMar>
              <w:left w:w="0" w:type="dxa"/>
              <w:right w:w="0" w:type="dxa"/>
            </w:tcMar>
          </w:tcPr>
          <w:p w14:paraId="33D5373F" w14:textId="77777777" w:rsidR="004818C1" w:rsidRPr="002D014D" w:rsidRDefault="004818C1" w:rsidP="004818C1">
            <w:pPr>
              <w:pStyle w:val="PA"/>
              <w:spacing w:before="120"/>
              <w:rPr>
                <w:color w:val="000000"/>
              </w:rPr>
            </w:pPr>
            <w:r w:rsidRPr="002D014D">
              <w:rPr>
                <w:color w:val="000000"/>
              </w:rPr>
              <w:t>2</w:t>
            </w:r>
          </w:p>
        </w:tc>
        <w:tc>
          <w:tcPr>
            <w:tcW w:w="8647" w:type="dxa"/>
            <w:gridSpan w:val="3"/>
            <w:tcMar>
              <w:left w:w="0" w:type="dxa"/>
              <w:right w:w="0" w:type="dxa"/>
            </w:tcMar>
          </w:tcPr>
          <w:p w14:paraId="15B543E3" w14:textId="09EEF59B" w:rsidR="004818C1" w:rsidRPr="002D014D" w:rsidRDefault="003D0613" w:rsidP="004818C1">
            <w:pPr>
              <w:pStyle w:val="PA"/>
              <w:spacing w:before="120"/>
              <w:rPr>
                <w:color w:val="000000"/>
              </w:rPr>
            </w:pPr>
            <w:r>
              <w:rPr>
                <w:color w:val="000000"/>
              </w:rPr>
              <w:t>L</w:t>
            </w:r>
            <w:r w:rsidR="004818C1" w:rsidRPr="002D014D">
              <w:rPr>
                <w:color w:val="000000"/>
              </w:rPr>
              <w:t>e droit à l’indemnité est acquis lorsque les rapports de travail</w:t>
            </w:r>
            <w:r w:rsidR="004818C1">
              <w:rPr>
                <w:color w:val="000000"/>
              </w:rPr>
              <w:t> :</w:t>
            </w:r>
          </w:p>
        </w:tc>
      </w:tr>
      <w:tr w:rsidR="004818C1" w:rsidRPr="002D014D" w14:paraId="17635B60" w14:textId="77777777" w:rsidTr="009E6686">
        <w:tc>
          <w:tcPr>
            <w:tcW w:w="425" w:type="dxa"/>
            <w:tcMar>
              <w:left w:w="0" w:type="dxa"/>
              <w:right w:w="0" w:type="dxa"/>
            </w:tcMar>
          </w:tcPr>
          <w:p w14:paraId="48C68AFF" w14:textId="77777777" w:rsidR="004818C1" w:rsidRPr="002D014D" w:rsidRDefault="004818C1" w:rsidP="004818C1">
            <w:pPr>
              <w:pStyle w:val="PA"/>
              <w:spacing w:before="20"/>
              <w:rPr>
                <w:color w:val="000000"/>
              </w:rPr>
            </w:pPr>
          </w:p>
        </w:tc>
        <w:tc>
          <w:tcPr>
            <w:tcW w:w="284" w:type="dxa"/>
            <w:tcMar>
              <w:left w:w="0" w:type="dxa"/>
              <w:right w:w="0" w:type="dxa"/>
            </w:tcMar>
          </w:tcPr>
          <w:p w14:paraId="03CF4271" w14:textId="37C138EA" w:rsidR="004818C1" w:rsidRPr="002D014D" w:rsidRDefault="004818C1" w:rsidP="004818C1">
            <w:pPr>
              <w:pStyle w:val="PA"/>
              <w:spacing w:before="20"/>
              <w:rPr>
                <w:color w:val="000000"/>
              </w:rPr>
            </w:pPr>
            <w:r w:rsidRPr="002D014D">
              <w:rPr>
                <w:color w:val="000000"/>
              </w:rPr>
              <w:t>a.</w:t>
            </w:r>
          </w:p>
        </w:tc>
        <w:tc>
          <w:tcPr>
            <w:tcW w:w="8363" w:type="dxa"/>
            <w:gridSpan w:val="2"/>
            <w:tcMar>
              <w:left w:w="0" w:type="dxa"/>
              <w:right w:w="0" w:type="dxa"/>
            </w:tcMar>
          </w:tcPr>
          <w:p w14:paraId="41348872" w14:textId="77777777" w:rsidR="004818C1" w:rsidRPr="002D014D" w:rsidRDefault="004818C1" w:rsidP="004818C1">
            <w:pPr>
              <w:pStyle w:val="PA"/>
              <w:spacing w:before="20"/>
              <w:rPr>
                <w:color w:val="000000"/>
              </w:rPr>
            </w:pPr>
            <w:r w:rsidRPr="002D014D">
              <w:rPr>
                <w:color w:val="000000"/>
              </w:rPr>
              <w:t>ont duré plus de trois mois avant le début de la période de service militaire, dans la protection civile ou de service civil</w:t>
            </w:r>
            <w:r w:rsidRPr="002D014D">
              <w:rPr>
                <w:color w:val="000000"/>
                <w:vertAlign w:val="superscript"/>
              </w:rPr>
              <w:t> </w:t>
            </w:r>
            <w:r w:rsidRPr="002D014D">
              <w:rPr>
                <w:color w:val="000000"/>
              </w:rPr>
              <w:t>;</w:t>
            </w:r>
          </w:p>
        </w:tc>
      </w:tr>
      <w:tr w:rsidR="004818C1" w:rsidRPr="002D014D" w14:paraId="3DB7F70F" w14:textId="77777777" w:rsidTr="009E6686">
        <w:tc>
          <w:tcPr>
            <w:tcW w:w="425" w:type="dxa"/>
            <w:tcMar>
              <w:left w:w="0" w:type="dxa"/>
              <w:right w:w="0" w:type="dxa"/>
            </w:tcMar>
          </w:tcPr>
          <w:p w14:paraId="59B5432C" w14:textId="77777777" w:rsidR="004818C1" w:rsidRPr="002D014D" w:rsidRDefault="004818C1" w:rsidP="004818C1">
            <w:pPr>
              <w:pStyle w:val="PA"/>
              <w:spacing w:before="20"/>
              <w:rPr>
                <w:color w:val="000000"/>
              </w:rPr>
            </w:pPr>
          </w:p>
        </w:tc>
        <w:tc>
          <w:tcPr>
            <w:tcW w:w="284" w:type="dxa"/>
            <w:tcMar>
              <w:left w:w="0" w:type="dxa"/>
              <w:right w:w="0" w:type="dxa"/>
            </w:tcMar>
          </w:tcPr>
          <w:p w14:paraId="19DECBE6" w14:textId="08AE84E5" w:rsidR="004818C1" w:rsidRPr="002D014D" w:rsidRDefault="004818C1" w:rsidP="004818C1">
            <w:pPr>
              <w:pStyle w:val="PA"/>
              <w:spacing w:before="20"/>
              <w:rPr>
                <w:color w:val="000000"/>
              </w:rPr>
            </w:pPr>
            <w:r w:rsidRPr="002D014D">
              <w:rPr>
                <w:color w:val="000000"/>
              </w:rPr>
              <w:t>b.</w:t>
            </w:r>
          </w:p>
        </w:tc>
        <w:tc>
          <w:tcPr>
            <w:tcW w:w="8363" w:type="dxa"/>
            <w:gridSpan w:val="2"/>
            <w:tcMar>
              <w:left w:w="0" w:type="dxa"/>
              <w:right w:w="0" w:type="dxa"/>
            </w:tcMar>
          </w:tcPr>
          <w:p w14:paraId="1340F306" w14:textId="77777777" w:rsidR="004818C1" w:rsidRPr="002D014D" w:rsidRDefault="004818C1" w:rsidP="004818C1">
            <w:pPr>
              <w:pStyle w:val="PA"/>
              <w:spacing w:before="20"/>
              <w:rPr>
                <w:color w:val="000000"/>
              </w:rPr>
            </w:pPr>
            <w:r w:rsidRPr="002D014D">
              <w:rPr>
                <w:color w:val="000000"/>
              </w:rPr>
              <w:t>y compris la période de service militaire, dans la protection civile ou de service civil, durent plus de trois mois.</w:t>
            </w:r>
          </w:p>
        </w:tc>
      </w:tr>
      <w:tr w:rsidR="004818C1" w:rsidRPr="002D014D" w14:paraId="16E18B83" w14:textId="77777777" w:rsidTr="009E6686">
        <w:tc>
          <w:tcPr>
            <w:tcW w:w="425" w:type="dxa"/>
            <w:tcMar>
              <w:left w:w="0" w:type="dxa"/>
              <w:right w:w="0" w:type="dxa"/>
            </w:tcMar>
          </w:tcPr>
          <w:p w14:paraId="558DD809" w14:textId="77777777" w:rsidR="004818C1" w:rsidRPr="002D014D" w:rsidRDefault="004818C1" w:rsidP="004818C1">
            <w:pPr>
              <w:pStyle w:val="PA"/>
              <w:rPr>
                <w:color w:val="000000"/>
              </w:rPr>
            </w:pPr>
            <w:r w:rsidRPr="002D014D">
              <w:rPr>
                <w:color w:val="000000"/>
              </w:rPr>
              <w:t>3</w:t>
            </w:r>
          </w:p>
        </w:tc>
        <w:tc>
          <w:tcPr>
            <w:tcW w:w="8647" w:type="dxa"/>
            <w:gridSpan w:val="3"/>
            <w:tcMar>
              <w:left w:w="0" w:type="dxa"/>
              <w:right w:w="0" w:type="dxa"/>
            </w:tcMar>
          </w:tcPr>
          <w:p w14:paraId="3DA5A617" w14:textId="5FCB75E2" w:rsidR="004818C1" w:rsidRPr="002D014D" w:rsidRDefault="003D0613" w:rsidP="004818C1">
            <w:pPr>
              <w:pStyle w:val="PA"/>
              <w:rPr>
                <w:color w:val="000000"/>
              </w:rPr>
            </w:pPr>
            <w:r>
              <w:rPr>
                <w:color w:val="000000"/>
              </w:rPr>
              <w:t>L</w:t>
            </w:r>
            <w:r w:rsidR="004818C1" w:rsidRPr="002D014D">
              <w:rPr>
                <w:color w:val="000000"/>
              </w:rPr>
              <w:t>a perte de gain est calculée sur la base du salaire horaire, hebdomadaire ou mensuel, et du nombre d’heures de travail pris en considération par la réglementation légale des Allocations militaires pour Perte de Gain (APG).</w:t>
            </w:r>
          </w:p>
        </w:tc>
      </w:tr>
      <w:tr w:rsidR="004818C1" w:rsidRPr="002D014D" w14:paraId="71D4E6D5" w14:textId="77777777" w:rsidTr="009E6686">
        <w:tc>
          <w:tcPr>
            <w:tcW w:w="425" w:type="dxa"/>
            <w:tcMar>
              <w:left w:w="0" w:type="dxa"/>
              <w:right w:w="0" w:type="dxa"/>
            </w:tcMar>
          </w:tcPr>
          <w:p w14:paraId="65B1DB2F" w14:textId="77777777" w:rsidR="004818C1" w:rsidRPr="002D014D" w:rsidRDefault="004818C1" w:rsidP="004818C1">
            <w:pPr>
              <w:pStyle w:val="PA"/>
              <w:rPr>
                <w:color w:val="000000"/>
              </w:rPr>
            </w:pPr>
            <w:r w:rsidRPr="002D014D">
              <w:rPr>
                <w:color w:val="000000"/>
              </w:rPr>
              <w:t>4</w:t>
            </w:r>
          </w:p>
        </w:tc>
        <w:tc>
          <w:tcPr>
            <w:tcW w:w="8647" w:type="dxa"/>
            <w:gridSpan w:val="3"/>
            <w:tcMar>
              <w:left w:w="0" w:type="dxa"/>
              <w:right w:w="0" w:type="dxa"/>
            </w:tcMar>
          </w:tcPr>
          <w:p w14:paraId="7332758F" w14:textId="02A14FE1" w:rsidR="004818C1" w:rsidRPr="002D014D" w:rsidRDefault="003D0613" w:rsidP="004818C1">
            <w:pPr>
              <w:pStyle w:val="PA"/>
              <w:rPr>
                <w:color w:val="000000"/>
              </w:rPr>
            </w:pPr>
            <w:r>
              <w:rPr>
                <w:color w:val="000000"/>
              </w:rPr>
              <w:t>L</w:t>
            </w:r>
            <w:r w:rsidR="004818C1" w:rsidRPr="002D014D">
              <w:rPr>
                <w:color w:val="000000"/>
              </w:rPr>
              <w:t>orsqu’une entrepris</w:t>
            </w:r>
            <w:r w:rsidR="004818C1">
              <w:rPr>
                <w:color w:val="000000"/>
              </w:rPr>
              <w:t>e déduit, pour des raisons admi</w:t>
            </w:r>
            <w:r w:rsidR="004818C1" w:rsidRPr="002D014D">
              <w:rPr>
                <w:color w:val="000000"/>
              </w:rPr>
              <w:t xml:space="preserve">nistratives, les </w:t>
            </w:r>
            <w:proofErr w:type="spellStart"/>
            <w:r w:rsidR="004818C1" w:rsidRPr="002D014D">
              <w:rPr>
                <w:color w:val="000000"/>
              </w:rPr>
              <w:t>cotisations</w:t>
            </w:r>
            <w:r w:rsidR="002C49AF">
              <w:rPr>
                <w:color w:val="000000"/>
              </w:rPr>
              <w:t>Suva</w:t>
            </w:r>
            <w:proofErr w:type="spellEnd"/>
            <w:r w:rsidR="004818C1" w:rsidRPr="002D014D">
              <w:rPr>
                <w:color w:val="000000"/>
              </w:rPr>
              <w:t xml:space="preserve"> et celles </w:t>
            </w:r>
            <w:r w:rsidR="002C49AF">
              <w:rPr>
                <w:color w:val="000000"/>
              </w:rPr>
              <w:t xml:space="preserve">du </w:t>
            </w:r>
            <w:r w:rsidR="004818C1" w:rsidRPr="002D014D">
              <w:rPr>
                <w:color w:val="000000"/>
              </w:rPr>
              <w:t xml:space="preserve"> fonds </w:t>
            </w:r>
            <w:r>
              <w:rPr>
                <w:color w:val="000000"/>
              </w:rPr>
              <w:t xml:space="preserve">paritaire </w:t>
            </w:r>
            <w:r w:rsidR="004818C1" w:rsidRPr="002D014D">
              <w:rPr>
                <w:color w:val="000000"/>
              </w:rPr>
              <w:t>sur les allocations militaires pour perte de gain, le travailleur en question n’a pas droit au remboursement</w:t>
            </w:r>
            <w:r w:rsidR="004818C1" w:rsidRPr="002D014D">
              <w:rPr>
                <w:color w:val="000000"/>
                <w:vertAlign w:val="superscript"/>
              </w:rPr>
              <w:t> </w:t>
            </w:r>
            <w:r w:rsidR="004818C1" w:rsidRPr="002D014D">
              <w:rPr>
                <w:color w:val="000000"/>
              </w:rPr>
              <w:t>; il est admis que les indemnités versées au sens de l’al. 1 du présent article sont réduites d’un montant égal à ces cotisations.</w:t>
            </w:r>
          </w:p>
        </w:tc>
      </w:tr>
    </w:tbl>
    <w:p w14:paraId="0008F7EC" w14:textId="77777777" w:rsidR="00D80CE9" w:rsidRDefault="00D80CE9"/>
    <w:tbl>
      <w:tblPr>
        <w:tblW w:w="9072" w:type="dxa"/>
        <w:tblLook w:val="01E0" w:firstRow="1" w:lastRow="1" w:firstColumn="1" w:lastColumn="1" w:noHBand="0" w:noVBand="0"/>
      </w:tblPr>
      <w:tblGrid>
        <w:gridCol w:w="426"/>
        <w:gridCol w:w="1206"/>
        <w:gridCol w:w="1485"/>
        <w:gridCol w:w="1430"/>
        <w:gridCol w:w="1486"/>
        <w:gridCol w:w="1547"/>
        <w:gridCol w:w="1492"/>
      </w:tblGrid>
      <w:tr w:rsidR="00601326" w:rsidRPr="002D014D" w14:paraId="4B2533B5" w14:textId="77777777" w:rsidTr="00026E94">
        <w:tc>
          <w:tcPr>
            <w:tcW w:w="9072" w:type="dxa"/>
            <w:gridSpan w:val="7"/>
            <w:tcMar>
              <w:top w:w="0" w:type="dxa"/>
              <w:left w:w="0" w:type="dxa"/>
              <w:bottom w:w="0" w:type="dxa"/>
              <w:right w:w="0" w:type="dxa"/>
            </w:tcMar>
            <w:hideMark/>
          </w:tcPr>
          <w:p w14:paraId="0FA86B33" w14:textId="24DE1119" w:rsidR="00601326" w:rsidRPr="002D014D" w:rsidRDefault="00601326" w:rsidP="00D80CE9">
            <w:pPr>
              <w:pStyle w:val="UChapitre"/>
              <w:spacing w:before="120"/>
            </w:pPr>
            <w:r w:rsidRPr="002D014D">
              <w:t>5.</w:t>
            </w:r>
            <w:r w:rsidRPr="002D014D">
              <w:rPr>
                <w:vertAlign w:val="superscript"/>
              </w:rPr>
              <w:t>  </w:t>
            </w:r>
            <w:r w:rsidRPr="002D014D">
              <w:t>Rémunération</w:t>
            </w:r>
          </w:p>
        </w:tc>
      </w:tr>
      <w:tr w:rsidR="00601326" w:rsidRPr="002D014D" w14:paraId="6A4D4678" w14:textId="77777777" w:rsidTr="00026E94">
        <w:tc>
          <w:tcPr>
            <w:tcW w:w="9072" w:type="dxa"/>
            <w:gridSpan w:val="7"/>
            <w:tcMar>
              <w:top w:w="0" w:type="dxa"/>
              <w:left w:w="0" w:type="dxa"/>
              <w:bottom w:w="0" w:type="dxa"/>
              <w:right w:w="0" w:type="dxa"/>
            </w:tcMar>
            <w:hideMark/>
          </w:tcPr>
          <w:p w14:paraId="6D3D78B9" w14:textId="3A66F94E" w:rsidR="00601326" w:rsidRPr="002D014D" w:rsidRDefault="00601326" w:rsidP="00601326">
            <w:pPr>
              <w:pStyle w:val="Uarticle"/>
              <w:spacing w:before="120"/>
              <w:rPr>
                <w:rFonts w:cs="Arial"/>
              </w:rPr>
            </w:pPr>
            <w:r w:rsidRPr="002D014D">
              <w:rPr>
                <w:rFonts w:cs="Arial"/>
              </w:rPr>
              <w:t xml:space="preserve">Article </w:t>
            </w:r>
            <w:r w:rsidR="00824612">
              <w:rPr>
                <w:rFonts w:cs="Arial"/>
              </w:rPr>
              <w:t>37</w:t>
            </w:r>
            <w:r w:rsidRPr="002D014D">
              <w:rPr>
                <w:rFonts w:cs="Arial"/>
              </w:rPr>
              <w:tab/>
              <w:t>–</w:t>
            </w:r>
            <w:r w:rsidRPr="002D014D">
              <w:rPr>
                <w:rFonts w:cs="Arial"/>
              </w:rPr>
              <w:tab/>
              <w:t xml:space="preserve">Salaires </w:t>
            </w:r>
            <w:r w:rsidR="002C49AF">
              <w:rPr>
                <w:rFonts w:cs="Arial"/>
              </w:rPr>
              <w:t xml:space="preserve">minimaux </w:t>
            </w:r>
            <w:r w:rsidR="00794D17">
              <w:rPr>
                <w:rFonts w:cs="Arial"/>
              </w:rPr>
              <w:t>(</w:t>
            </w:r>
            <w:r w:rsidR="00242480">
              <w:rPr>
                <w:rFonts w:cs="Arial"/>
              </w:rPr>
              <w:t xml:space="preserve">al. 2 </w:t>
            </w:r>
            <w:r w:rsidR="005B4B7D">
              <w:rPr>
                <w:rFonts w:cs="Arial"/>
              </w:rPr>
              <w:t>modifié</w:t>
            </w:r>
            <w:r w:rsidR="00794D17">
              <w:rPr>
                <w:rFonts w:cs="Arial"/>
              </w:rPr>
              <w:t>)</w:t>
            </w:r>
          </w:p>
        </w:tc>
      </w:tr>
      <w:tr w:rsidR="00601326" w:rsidRPr="002D014D" w14:paraId="639586F0" w14:textId="77777777" w:rsidTr="009E6686">
        <w:tc>
          <w:tcPr>
            <w:tcW w:w="426" w:type="dxa"/>
            <w:tcMar>
              <w:top w:w="0" w:type="dxa"/>
              <w:left w:w="0" w:type="dxa"/>
              <w:bottom w:w="0" w:type="dxa"/>
              <w:right w:w="0" w:type="dxa"/>
            </w:tcMar>
            <w:hideMark/>
          </w:tcPr>
          <w:p w14:paraId="31954DC6" w14:textId="77777777" w:rsidR="00601326" w:rsidRPr="002D014D" w:rsidRDefault="00601326" w:rsidP="00601326">
            <w:pPr>
              <w:pStyle w:val="PA"/>
            </w:pPr>
            <w:r w:rsidRPr="002D014D">
              <w:t>1</w:t>
            </w:r>
          </w:p>
        </w:tc>
        <w:tc>
          <w:tcPr>
            <w:tcW w:w="8646" w:type="dxa"/>
            <w:gridSpan w:val="6"/>
            <w:tcMar>
              <w:top w:w="0" w:type="dxa"/>
              <w:left w:w="0" w:type="dxa"/>
              <w:bottom w:w="0" w:type="dxa"/>
              <w:right w:w="0" w:type="dxa"/>
            </w:tcMar>
            <w:hideMark/>
          </w:tcPr>
          <w:p w14:paraId="47D57926" w14:textId="1B76FAE8" w:rsidR="00601326" w:rsidRPr="002D014D" w:rsidRDefault="00601326" w:rsidP="00601326">
            <w:pPr>
              <w:pStyle w:val="PA"/>
              <w:rPr>
                <w:i/>
              </w:rPr>
            </w:pPr>
            <w:r w:rsidRPr="002D014D">
              <w:t>Les salaires de base […] s’appliquent aux classes de salaires ci-après. Ils sont considérés comme salaires minimaux auxquels le travailleur a droit. Demeurent réservés les cas spéciaux au sens de l’art. 4</w:t>
            </w:r>
            <w:r w:rsidR="00590471">
              <w:t>1</w:t>
            </w:r>
            <w:r w:rsidRPr="002D014D">
              <w:t xml:space="preserve"> UGO.</w:t>
            </w:r>
          </w:p>
        </w:tc>
      </w:tr>
      <w:tr w:rsidR="00601326" w:rsidRPr="002D014D" w14:paraId="200E4346" w14:textId="77777777" w:rsidTr="009E6686">
        <w:tc>
          <w:tcPr>
            <w:tcW w:w="426" w:type="dxa"/>
            <w:tcMar>
              <w:top w:w="0" w:type="dxa"/>
              <w:left w:w="0" w:type="dxa"/>
              <w:bottom w:w="0" w:type="dxa"/>
              <w:right w:w="0" w:type="dxa"/>
            </w:tcMar>
            <w:hideMark/>
          </w:tcPr>
          <w:p w14:paraId="49661E3D" w14:textId="23EC81A3" w:rsidR="00601326" w:rsidRPr="002D014D" w:rsidRDefault="00601326" w:rsidP="00601326">
            <w:pPr>
              <w:pStyle w:val="PA"/>
              <w:rPr>
                <w:i/>
              </w:rPr>
            </w:pPr>
            <w:r w:rsidRPr="002D014D">
              <w:br w:type="page"/>
              <w:t>2</w:t>
            </w:r>
          </w:p>
        </w:tc>
        <w:tc>
          <w:tcPr>
            <w:tcW w:w="8646" w:type="dxa"/>
            <w:gridSpan w:val="6"/>
            <w:tcMar>
              <w:top w:w="0" w:type="dxa"/>
              <w:left w:w="0" w:type="dxa"/>
              <w:bottom w:w="0" w:type="dxa"/>
              <w:right w:w="0" w:type="dxa"/>
            </w:tcMar>
            <w:hideMark/>
          </w:tcPr>
          <w:p w14:paraId="6DA2F7ED" w14:textId="18889421" w:rsidR="00601326" w:rsidRPr="002D014D" w:rsidRDefault="00590471" w:rsidP="00942E92">
            <w:pPr>
              <w:pStyle w:val="PA"/>
              <w:rPr>
                <w:i/>
              </w:rPr>
            </w:pPr>
            <w:r>
              <w:t>Selon les classes de salaires, l</w:t>
            </w:r>
            <w:r w:rsidR="00601326" w:rsidRPr="002D014D">
              <w:t>es salaires de base</w:t>
            </w:r>
            <w:r w:rsidR="006A295C">
              <w:t xml:space="preserve"> </w:t>
            </w:r>
            <w:r w:rsidR="00601326" w:rsidRPr="002D014D">
              <w:t>en francs, au mois ou à l’heure,</w:t>
            </w:r>
            <w:r w:rsidDel="00590471">
              <w:t xml:space="preserve"> </w:t>
            </w:r>
            <w:r w:rsidR="00601326" w:rsidRPr="002D014D">
              <w:t>sont les suivants</w:t>
            </w:r>
            <w:r w:rsidR="00942E92">
              <w:t xml:space="preserve"> </w:t>
            </w:r>
            <w:r w:rsidR="00942E92" w:rsidRPr="00B56145">
              <w:rPr>
                <w:b/>
                <w:bCs/>
              </w:rPr>
              <w:t>dès le 1</w:t>
            </w:r>
            <w:r w:rsidR="00942E92" w:rsidRPr="00B56145">
              <w:rPr>
                <w:b/>
                <w:bCs/>
                <w:vertAlign w:val="superscript"/>
              </w:rPr>
              <w:t>er</w:t>
            </w:r>
            <w:r w:rsidR="00942E92" w:rsidRPr="00B56145">
              <w:rPr>
                <w:b/>
                <w:bCs/>
              </w:rPr>
              <w:t xml:space="preserve"> </w:t>
            </w:r>
            <w:r w:rsidR="002C49AF" w:rsidRPr="00B56145">
              <w:rPr>
                <w:b/>
                <w:bCs/>
              </w:rPr>
              <w:t>avril 2026</w:t>
            </w:r>
            <w:r w:rsidR="00601326" w:rsidRPr="002D014D">
              <w:t> :</w:t>
            </w:r>
          </w:p>
        </w:tc>
      </w:tr>
      <w:tr w:rsidR="003A51B8" w:rsidRPr="002D014D" w14:paraId="0F2C3ADB" w14:textId="5448CF48" w:rsidTr="000A67BF">
        <w:tc>
          <w:tcPr>
            <w:tcW w:w="9072" w:type="dxa"/>
            <w:gridSpan w:val="7"/>
            <w:tcMar>
              <w:top w:w="0" w:type="dxa"/>
              <w:left w:w="0" w:type="dxa"/>
              <w:bottom w:w="0" w:type="dxa"/>
              <w:right w:w="0" w:type="dxa"/>
            </w:tcMar>
            <w:hideMark/>
          </w:tcPr>
          <w:p w14:paraId="205DE82A" w14:textId="19493B02" w:rsidR="003A51B8" w:rsidRDefault="003A51B8" w:rsidP="000A67BF">
            <w:pPr>
              <w:pStyle w:val="PA"/>
            </w:pPr>
            <w:r w:rsidRPr="002D014D">
              <w:br w:type="page"/>
            </w:r>
            <w:r w:rsidRPr="002D014D">
              <w:rPr>
                <w:b/>
              </w:rPr>
              <w:t>Travaux du secteur principal de la construction</w:t>
            </w:r>
            <w:r w:rsidRPr="002D014D">
              <w:t xml:space="preserve"> </w:t>
            </w:r>
          </w:p>
          <w:p w14:paraId="15C7058A" w14:textId="2775C97B" w:rsidR="003A51B8" w:rsidRPr="002D014D" w:rsidRDefault="003A51B8" w:rsidP="003A51B8">
            <w:pPr>
              <w:pStyle w:val="PA"/>
              <w:tabs>
                <w:tab w:val="left" w:pos="992"/>
                <w:tab w:val="left" w:pos="1277"/>
              </w:tabs>
              <w:jc w:val="left"/>
              <w:rPr>
                <w:b/>
                <w:bCs/>
              </w:rPr>
            </w:pPr>
            <w:r w:rsidRPr="002D014D">
              <w:t xml:space="preserve">(pour la répartition géographique des zones, voir annexe </w:t>
            </w:r>
            <w:r w:rsidR="00784B18">
              <w:t>4</w:t>
            </w:r>
            <w:r w:rsidRPr="002D014D">
              <w:t>)</w:t>
            </w:r>
          </w:p>
        </w:tc>
      </w:tr>
      <w:tr w:rsidR="00601326" w:rsidRPr="002D014D" w14:paraId="7B8DCF30" w14:textId="4FB32285" w:rsidTr="009E6686">
        <w:trPr>
          <w:trHeight w:val="412"/>
        </w:trPr>
        <w:tc>
          <w:tcPr>
            <w:tcW w:w="426" w:type="dxa"/>
            <w:tcMar>
              <w:top w:w="0" w:type="dxa"/>
              <w:left w:w="0" w:type="dxa"/>
              <w:bottom w:w="0" w:type="dxa"/>
              <w:right w:w="0" w:type="dxa"/>
            </w:tcMar>
            <w:hideMark/>
          </w:tcPr>
          <w:p w14:paraId="14340AAE" w14:textId="5166F2A9" w:rsidR="00601326" w:rsidRPr="002D014D" w:rsidRDefault="00601326" w:rsidP="00883F00">
            <w:pPr>
              <w:pStyle w:val="PA"/>
              <w:tabs>
                <w:tab w:val="left" w:pos="992"/>
                <w:tab w:val="left" w:pos="1277"/>
              </w:tabs>
              <w:rPr>
                <w:b/>
                <w:bCs/>
              </w:rPr>
            </w:pPr>
          </w:p>
        </w:tc>
        <w:tc>
          <w:tcPr>
            <w:tcW w:w="8646" w:type="dxa"/>
            <w:gridSpan w:val="6"/>
            <w:hideMark/>
          </w:tcPr>
          <w:p w14:paraId="2B8A8144" w14:textId="6CBF37DE" w:rsidR="00601326" w:rsidRPr="002D014D" w:rsidRDefault="00601326" w:rsidP="002F3259">
            <w:pPr>
              <w:pStyle w:val="PA"/>
              <w:tabs>
                <w:tab w:val="left" w:pos="992"/>
                <w:tab w:val="left" w:pos="1277"/>
              </w:tabs>
              <w:spacing w:before="120"/>
              <w:ind w:left="-108"/>
              <w:rPr>
                <w:b/>
                <w:bCs/>
              </w:rPr>
            </w:pPr>
            <w:r w:rsidRPr="002D014D">
              <w:rPr>
                <w:b/>
                <w:bCs/>
              </w:rPr>
              <w:t xml:space="preserve">Salaires </w:t>
            </w:r>
            <w:r w:rsidR="008B40AC">
              <w:rPr>
                <w:b/>
                <w:bCs/>
              </w:rPr>
              <w:t>minimaux</w:t>
            </w:r>
            <w:r w:rsidRPr="002D014D">
              <w:rPr>
                <w:b/>
                <w:bCs/>
              </w:rPr>
              <w:t xml:space="preserve"> </w:t>
            </w:r>
          </w:p>
        </w:tc>
      </w:tr>
      <w:tr w:rsidR="00601326" w:rsidRPr="002D014D" w14:paraId="5A4C4325" w14:textId="1703B9FC" w:rsidTr="009E6686">
        <w:tc>
          <w:tcPr>
            <w:tcW w:w="426" w:type="dxa"/>
            <w:tcBorders>
              <w:top w:val="nil"/>
              <w:left w:val="nil"/>
              <w:bottom w:val="nil"/>
              <w:right w:val="single" w:sz="4" w:space="0" w:color="auto"/>
            </w:tcBorders>
            <w:tcMar>
              <w:top w:w="0" w:type="dxa"/>
              <w:left w:w="0" w:type="dxa"/>
              <w:bottom w:w="0" w:type="dxa"/>
              <w:right w:w="0" w:type="dxa"/>
            </w:tcMar>
          </w:tcPr>
          <w:p w14:paraId="0A525B34" w14:textId="264020A9" w:rsidR="00601326" w:rsidRPr="002D014D" w:rsidRDefault="00601326" w:rsidP="00601326">
            <w:pPr>
              <w:pStyle w:val="PA"/>
            </w:pPr>
          </w:p>
        </w:tc>
        <w:tc>
          <w:tcPr>
            <w:tcW w:w="1206"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1481899F" w14:textId="5DBEA077" w:rsidR="00601326" w:rsidRPr="002D014D" w:rsidRDefault="00601326" w:rsidP="00601326">
            <w:pPr>
              <w:pStyle w:val="PA"/>
            </w:pPr>
            <w:r w:rsidRPr="002D014D">
              <w:t>Zone</w:t>
            </w:r>
          </w:p>
        </w:tc>
        <w:tc>
          <w:tcPr>
            <w:tcW w:w="7440" w:type="dxa"/>
            <w:gridSpan w:val="5"/>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8896749" w14:textId="3CDD75FA" w:rsidR="00601326" w:rsidRPr="002D014D" w:rsidRDefault="00601326" w:rsidP="00601326">
            <w:pPr>
              <w:pStyle w:val="PA"/>
            </w:pPr>
            <w:r w:rsidRPr="002D014D">
              <w:t>Classes de salaire</w:t>
            </w:r>
          </w:p>
        </w:tc>
      </w:tr>
      <w:tr w:rsidR="00601326" w:rsidRPr="002D014D" w14:paraId="78EB4836" w14:textId="517F73DC" w:rsidTr="009E6686">
        <w:tc>
          <w:tcPr>
            <w:tcW w:w="426" w:type="dxa"/>
            <w:tcBorders>
              <w:top w:val="nil"/>
              <w:left w:val="nil"/>
              <w:bottom w:val="nil"/>
              <w:right w:val="single" w:sz="4" w:space="0" w:color="auto"/>
            </w:tcBorders>
            <w:tcMar>
              <w:top w:w="0" w:type="dxa"/>
              <w:left w:w="0" w:type="dxa"/>
              <w:bottom w:w="0" w:type="dxa"/>
              <w:right w:w="0" w:type="dxa"/>
            </w:tcMar>
          </w:tcPr>
          <w:p w14:paraId="3AB8C44C" w14:textId="0502BAF0" w:rsidR="00601326" w:rsidRPr="002D014D" w:rsidRDefault="00601326" w:rsidP="00601326">
            <w:pPr>
              <w:pStyle w:val="PA"/>
            </w:pPr>
          </w:p>
        </w:tc>
        <w:tc>
          <w:tcPr>
            <w:tcW w:w="1206"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5D4F79FD" w14:textId="54CA3A1D" w:rsidR="00601326" w:rsidRPr="002D014D" w:rsidRDefault="00601326" w:rsidP="00601326">
            <w:pPr>
              <w:pStyle w:val="PA"/>
            </w:pPr>
          </w:p>
        </w:tc>
        <w:tc>
          <w:tcPr>
            <w:tcW w:w="1485" w:type="dxa"/>
            <w:tcBorders>
              <w:top w:val="single" w:sz="4" w:space="0" w:color="auto"/>
              <w:left w:val="nil"/>
              <w:bottom w:val="single" w:sz="4" w:space="0" w:color="auto"/>
              <w:right w:val="nil"/>
            </w:tcBorders>
            <w:tcMar>
              <w:top w:w="0" w:type="dxa"/>
              <w:left w:w="0" w:type="dxa"/>
              <w:bottom w:w="0" w:type="dxa"/>
              <w:right w:w="0" w:type="dxa"/>
            </w:tcMar>
            <w:hideMark/>
          </w:tcPr>
          <w:p w14:paraId="4D07CBB5" w14:textId="26E3A012" w:rsidR="00601326" w:rsidRPr="002D014D" w:rsidRDefault="00601326" w:rsidP="00601326">
            <w:pPr>
              <w:pStyle w:val="PA"/>
            </w:pPr>
            <w:r w:rsidRPr="002D014D">
              <w:t>CE</w:t>
            </w:r>
          </w:p>
          <w:p w14:paraId="3F1EAEB4" w14:textId="30BE80D0" w:rsidR="00601326" w:rsidRPr="002D014D" w:rsidRDefault="00601326" w:rsidP="00601326">
            <w:pPr>
              <w:pStyle w:val="PA"/>
            </w:pPr>
            <w:r w:rsidRPr="002D014D">
              <w:t>Mois</w:t>
            </w:r>
            <w:r w:rsidRPr="002D014D">
              <w:br/>
              <w:t>heure</w:t>
            </w:r>
          </w:p>
        </w:tc>
        <w:tc>
          <w:tcPr>
            <w:tcW w:w="1430" w:type="dxa"/>
            <w:tcBorders>
              <w:top w:val="single" w:sz="4" w:space="0" w:color="auto"/>
              <w:left w:val="nil"/>
              <w:bottom w:val="single" w:sz="4" w:space="0" w:color="auto"/>
              <w:right w:val="nil"/>
            </w:tcBorders>
            <w:tcMar>
              <w:top w:w="0" w:type="dxa"/>
              <w:left w:w="0" w:type="dxa"/>
              <w:bottom w:w="0" w:type="dxa"/>
              <w:right w:w="0" w:type="dxa"/>
            </w:tcMar>
            <w:hideMark/>
          </w:tcPr>
          <w:p w14:paraId="172101F7" w14:textId="6BB9DFCC" w:rsidR="00601326" w:rsidRPr="002D014D" w:rsidRDefault="00601326" w:rsidP="00601326">
            <w:pPr>
              <w:pStyle w:val="PA"/>
            </w:pPr>
            <w:r w:rsidRPr="002D014D">
              <w:t>Q</w:t>
            </w:r>
          </w:p>
          <w:p w14:paraId="68551AA6" w14:textId="1D941932" w:rsidR="00601326" w:rsidRPr="002D014D" w:rsidRDefault="00601326" w:rsidP="00601326">
            <w:pPr>
              <w:pStyle w:val="PA"/>
            </w:pPr>
            <w:r w:rsidRPr="002D014D">
              <w:t>Mois</w:t>
            </w:r>
            <w:r w:rsidRPr="002D014D">
              <w:br/>
              <w:t>heure</w:t>
            </w:r>
          </w:p>
        </w:tc>
        <w:tc>
          <w:tcPr>
            <w:tcW w:w="1486" w:type="dxa"/>
            <w:tcBorders>
              <w:top w:val="single" w:sz="4" w:space="0" w:color="auto"/>
              <w:left w:val="nil"/>
              <w:bottom w:val="single" w:sz="4" w:space="0" w:color="auto"/>
              <w:right w:val="nil"/>
            </w:tcBorders>
            <w:tcMar>
              <w:top w:w="0" w:type="dxa"/>
              <w:left w:w="0" w:type="dxa"/>
              <w:bottom w:w="0" w:type="dxa"/>
              <w:right w:w="0" w:type="dxa"/>
            </w:tcMar>
            <w:hideMark/>
          </w:tcPr>
          <w:p w14:paraId="23EC3BCE" w14:textId="2A9FCF2B" w:rsidR="00601326" w:rsidRPr="002D014D" w:rsidRDefault="00601326" w:rsidP="00601326">
            <w:pPr>
              <w:pStyle w:val="PA"/>
            </w:pPr>
            <w:r w:rsidRPr="002D014D">
              <w:t>A</w:t>
            </w:r>
          </w:p>
          <w:p w14:paraId="38BF1E16" w14:textId="32A92560" w:rsidR="00601326" w:rsidRPr="002D014D" w:rsidRDefault="00601326" w:rsidP="00601326">
            <w:pPr>
              <w:pStyle w:val="PA"/>
            </w:pPr>
            <w:r w:rsidRPr="002D014D">
              <w:t>Mois</w:t>
            </w:r>
            <w:r w:rsidRPr="002D014D">
              <w:br/>
              <w:t>heure</w:t>
            </w:r>
          </w:p>
        </w:tc>
        <w:tc>
          <w:tcPr>
            <w:tcW w:w="1547" w:type="dxa"/>
            <w:tcBorders>
              <w:top w:val="single" w:sz="4" w:space="0" w:color="auto"/>
              <w:left w:val="nil"/>
              <w:bottom w:val="single" w:sz="4" w:space="0" w:color="auto"/>
              <w:right w:val="nil"/>
            </w:tcBorders>
            <w:tcMar>
              <w:top w:w="0" w:type="dxa"/>
              <w:left w:w="0" w:type="dxa"/>
              <w:bottom w:w="0" w:type="dxa"/>
              <w:right w:w="0" w:type="dxa"/>
            </w:tcMar>
            <w:hideMark/>
          </w:tcPr>
          <w:p w14:paraId="16F1FA13" w14:textId="4133B5BB" w:rsidR="00601326" w:rsidRPr="002D014D" w:rsidRDefault="00601326" w:rsidP="00601326">
            <w:pPr>
              <w:pStyle w:val="PA"/>
            </w:pPr>
            <w:r w:rsidRPr="002D014D">
              <w:t>B</w:t>
            </w:r>
          </w:p>
          <w:p w14:paraId="5C137AB3" w14:textId="723B0A67" w:rsidR="00601326" w:rsidRPr="002D014D" w:rsidRDefault="00601326" w:rsidP="00601326">
            <w:pPr>
              <w:pStyle w:val="PA"/>
            </w:pPr>
            <w:r w:rsidRPr="002D014D">
              <w:t>Mois</w:t>
            </w:r>
            <w:r w:rsidRPr="002D014D">
              <w:br/>
              <w:t>heure</w:t>
            </w:r>
          </w:p>
        </w:tc>
        <w:tc>
          <w:tcPr>
            <w:tcW w:w="149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2571006" w14:textId="6787EB56" w:rsidR="00601326" w:rsidRPr="002D014D" w:rsidRDefault="00601326" w:rsidP="00601326">
            <w:pPr>
              <w:pStyle w:val="PA"/>
            </w:pPr>
            <w:r w:rsidRPr="002D014D">
              <w:t>C</w:t>
            </w:r>
          </w:p>
          <w:p w14:paraId="110E9EB5" w14:textId="41400EAA" w:rsidR="00601326" w:rsidRPr="002D014D" w:rsidRDefault="00601326" w:rsidP="00601326">
            <w:pPr>
              <w:pStyle w:val="PA"/>
            </w:pPr>
            <w:r w:rsidRPr="002D014D">
              <w:t>Mois</w:t>
            </w:r>
            <w:r w:rsidRPr="002D014D">
              <w:br/>
              <w:t>heure</w:t>
            </w:r>
          </w:p>
        </w:tc>
      </w:tr>
      <w:tr w:rsidR="00601326" w:rsidRPr="002D014D" w14:paraId="0C6A6ED1" w14:textId="4B7CE2F8" w:rsidTr="009E6686">
        <w:tc>
          <w:tcPr>
            <w:tcW w:w="426" w:type="dxa"/>
            <w:tcBorders>
              <w:top w:val="nil"/>
              <w:left w:val="nil"/>
              <w:bottom w:val="nil"/>
              <w:right w:val="single" w:sz="4" w:space="0" w:color="auto"/>
            </w:tcBorders>
            <w:tcMar>
              <w:top w:w="0" w:type="dxa"/>
              <w:left w:w="0" w:type="dxa"/>
              <w:bottom w:w="0" w:type="dxa"/>
              <w:right w:w="0" w:type="dxa"/>
            </w:tcMar>
          </w:tcPr>
          <w:p w14:paraId="753E443D" w14:textId="218CB28A" w:rsidR="00601326" w:rsidRPr="002D014D" w:rsidRDefault="00601326" w:rsidP="00601326">
            <w:pPr>
              <w:pStyle w:val="PA"/>
            </w:pPr>
          </w:p>
        </w:tc>
        <w:tc>
          <w:tcPr>
            <w:tcW w:w="1206"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70CCC57A" w14:textId="711BBF5D" w:rsidR="00601326" w:rsidRPr="002D014D" w:rsidRDefault="00601326" w:rsidP="00601326">
            <w:pPr>
              <w:pStyle w:val="PA"/>
            </w:pPr>
            <w:r w:rsidRPr="002D014D">
              <w:t>ROUGE</w:t>
            </w:r>
          </w:p>
        </w:tc>
        <w:tc>
          <w:tcPr>
            <w:tcW w:w="1485" w:type="dxa"/>
            <w:tcBorders>
              <w:top w:val="single" w:sz="4" w:space="0" w:color="auto"/>
              <w:left w:val="nil"/>
              <w:bottom w:val="single" w:sz="4" w:space="0" w:color="auto"/>
              <w:right w:val="nil"/>
            </w:tcBorders>
            <w:tcMar>
              <w:top w:w="0" w:type="dxa"/>
              <w:left w:w="0" w:type="dxa"/>
              <w:bottom w:w="0" w:type="dxa"/>
              <w:right w:w="0" w:type="dxa"/>
            </w:tcMar>
          </w:tcPr>
          <w:p w14:paraId="7AC0DA1E" w14:textId="50895529" w:rsidR="00601326" w:rsidRPr="002D014D" w:rsidRDefault="00601326" w:rsidP="00601326">
            <w:pPr>
              <w:pStyle w:val="PA"/>
              <w:jc w:val="left"/>
              <w:rPr>
                <w:i/>
              </w:rPr>
            </w:pPr>
          </w:p>
        </w:tc>
        <w:tc>
          <w:tcPr>
            <w:tcW w:w="1430" w:type="dxa"/>
            <w:tcBorders>
              <w:top w:val="single" w:sz="4" w:space="0" w:color="auto"/>
              <w:left w:val="nil"/>
              <w:bottom w:val="single" w:sz="4" w:space="0" w:color="auto"/>
              <w:right w:val="nil"/>
            </w:tcBorders>
            <w:tcMar>
              <w:top w:w="0" w:type="dxa"/>
              <w:left w:w="0" w:type="dxa"/>
              <w:bottom w:w="0" w:type="dxa"/>
              <w:right w:w="0" w:type="dxa"/>
            </w:tcMar>
            <w:hideMark/>
          </w:tcPr>
          <w:p w14:paraId="537CBA64" w14:textId="7ECF24B9" w:rsidR="00601326" w:rsidRPr="002D014D" w:rsidRDefault="00601326" w:rsidP="00601326">
            <w:pPr>
              <w:pStyle w:val="PA"/>
              <w:jc w:val="left"/>
            </w:pPr>
            <w:r w:rsidRPr="002D014D">
              <w:t>5 </w:t>
            </w:r>
            <w:r w:rsidR="00312553">
              <w:t>9</w:t>
            </w:r>
            <w:r w:rsidR="0078264E">
              <w:t>88</w:t>
            </w:r>
            <w:r w:rsidRPr="002D014D">
              <w:t>.-</w:t>
            </w:r>
          </w:p>
          <w:p w14:paraId="73077427" w14:textId="5729AB4B" w:rsidR="00601326" w:rsidRPr="002D014D" w:rsidRDefault="00601326" w:rsidP="00601326">
            <w:pPr>
              <w:pStyle w:val="PA"/>
              <w:jc w:val="left"/>
            </w:pPr>
            <w:r w:rsidRPr="002D014D">
              <w:t>3</w:t>
            </w:r>
            <w:r w:rsidR="0078264E">
              <w:t>4.00</w:t>
            </w:r>
          </w:p>
        </w:tc>
        <w:tc>
          <w:tcPr>
            <w:tcW w:w="1486" w:type="dxa"/>
            <w:tcBorders>
              <w:top w:val="single" w:sz="4" w:space="0" w:color="auto"/>
              <w:left w:val="nil"/>
              <w:bottom w:val="single" w:sz="4" w:space="0" w:color="auto"/>
              <w:right w:val="nil"/>
            </w:tcBorders>
            <w:tcMar>
              <w:top w:w="0" w:type="dxa"/>
              <w:left w:w="0" w:type="dxa"/>
              <w:bottom w:w="0" w:type="dxa"/>
              <w:right w:w="0" w:type="dxa"/>
            </w:tcMar>
            <w:hideMark/>
          </w:tcPr>
          <w:p w14:paraId="7FFFF699" w14:textId="749D340F" w:rsidR="00601326" w:rsidRPr="002D014D" w:rsidRDefault="00601326" w:rsidP="00601326">
            <w:pPr>
              <w:pStyle w:val="PA"/>
              <w:jc w:val="left"/>
            </w:pPr>
            <w:r w:rsidRPr="002D014D">
              <w:t>5 </w:t>
            </w:r>
            <w:r w:rsidR="00312553">
              <w:t>7</w:t>
            </w:r>
            <w:r w:rsidR="0078264E">
              <w:t>76</w:t>
            </w:r>
            <w:r w:rsidRPr="002D014D">
              <w:t>.-</w:t>
            </w:r>
          </w:p>
          <w:p w14:paraId="19A4444B" w14:textId="4DE31F28" w:rsidR="00601326" w:rsidRPr="002D014D" w:rsidRDefault="00601326" w:rsidP="00601326">
            <w:pPr>
              <w:pStyle w:val="PA"/>
              <w:jc w:val="left"/>
            </w:pPr>
            <w:r w:rsidRPr="002D014D">
              <w:t>3</w:t>
            </w:r>
            <w:r w:rsidR="004B68B9">
              <w:t>2</w:t>
            </w:r>
            <w:r w:rsidRPr="002D014D">
              <w:t>.</w:t>
            </w:r>
            <w:r w:rsidR="0078264E">
              <w:t>80</w:t>
            </w:r>
          </w:p>
        </w:tc>
        <w:tc>
          <w:tcPr>
            <w:tcW w:w="1547" w:type="dxa"/>
            <w:tcBorders>
              <w:top w:val="single" w:sz="4" w:space="0" w:color="auto"/>
              <w:left w:val="nil"/>
              <w:bottom w:val="single" w:sz="4" w:space="0" w:color="auto"/>
              <w:right w:val="nil"/>
            </w:tcBorders>
            <w:tcMar>
              <w:top w:w="0" w:type="dxa"/>
              <w:left w:w="0" w:type="dxa"/>
              <w:bottom w:w="0" w:type="dxa"/>
              <w:right w:w="0" w:type="dxa"/>
            </w:tcMar>
            <w:hideMark/>
          </w:tcPr>
          <w:p w14:paraId="4DDCBCB3" w14:textId="1D2F172D" w:rsidR="00601326" w:rsidRPr="002D014D" w:rsidRDefault="00601326" w:rsidP="00601326">
            <w:pPr>
              <w:pStyle w:val="PA"/>
              <w:jc w:val="left"/>
            </w:pPr>
            <w:r w:rsidRPr="002D014D">
              <w:t>5 </w:t>
            </w:r>
            <w:r w:rsidR="00312553">
              <w:t>4</w:t>
            </w:r>
            <w:r w:rsidR="0078264E">
              <w:t>58</w:t>
            </w:r>
            <w:r w:rsidRPr="002D014D">
              <w:t>.-</w:t>
            </w:r>
          </w:p>
          <w:p w14:paraId="283FF57F" w14:textId="0016711B" w:rsidR="00601326" w:rsidRPr="002D014D" w:rsidRDefault="004B68B9" w:rsidP="00601326">
            <w:pPr>
              <w:pStyle w:val="PA"/>
              <w:jc w:val="left"/>
            </w:pPr>
            <w:r>
              <w:t>3</w:t>
            </w:r>
            <w:r w:rsidR="0078264E">
              <w:t>1.00</w:t>
            </w:r>
          </w:p>
        </w:tc>
        <w:tc>
          <w:tcPr>
            <w:tcW w:w="149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8B9D424" w14:textId="77FDC397" w:rsidR="00601326" w:rsidRPr="002D014D" w:rsidRDefault="00601326" w:rsidP="00601326">
            <w:pPr>
              <w:pStyle w:val="PA"/>
              <w:jc w:val="left"/>
            </w:pPr>
            <w:r w:rsidRPr="002D014D">
              <w:t>4 </w:t>
            </w:r>
            <w:r w:rsidR="004B68B9">
              <w:t>8</w:t>
            </w:r>
            <w:r w:rsidR="0078264E">
              <w:t>8</w:t>
            </w:r>
            <w:r w:rsidR="00312553">
              <w:t>5</w:t>
            </w:r>
            <w:r w:rsidRPr="002D014D">
              <w:t>.-</w:t>
            </w:r>
          </w:p>
          <w:p w14:paraId="4C0C3C19" w14:textId="5D456D31" w:rsidR="00601326" w:rsidRPr="002D014D" w:rsidRDefault="00601326" w:rsidP="00601326">
            <w:pPr>
              <w:pStyle w:val="PA"/>
              <w:jc w:val="left"/>
            </w:pPr>
            <w:r w:rsidRPr="002D014D">
              <w:t>2</w:t>
            </w:r>
            <w:r w:rsidR="004B68B9">
              <w:t>7</w:t>
            </w:r>
            <w:r w:rsidRPr="002D014D">
              <w:t>.</w:t>
            </w:r>
            <w:r w:rsidR="00312553">
              <w:t>7</w:t>
            </w:r>
            <w:r w:rsidR="0078264E">
              <w:t>5</w:t>
            </w:r>
          </w:p>
        </w:tc>
      </w:tr>
      <w:tr w:rsidR="00601326" w:rsidRPr="002D014D" w14:paraId="7A772AA9" w14:textId="00A73116" w:rsidTr="009E6686">
        <w:tc>
          <w:tcPr>
            <w:tcW w:w="426" w:type="dxa"/>
            <w:tcBorders>
              <w:top w:val="nil"/>
              <w:left w:val="nil"/>
              <w:bottom w:val="nil"/>
              <w:right w:val="single" w:sz="4" w:space="0" w:color="auto"/>
            </w:tcBorders>
            <w:tcMar>
              <w:top w:w="0" w:type="dxa"/>
              <w:left w:w="0" w:type="dxa"/>
              <w:bottom w:w="0" w:type="dxa"/>
              <w:right w:w="0" w:type="dxa"/>
            </w:tcMar>
          </w:tcPr>
          <w:p w14:paraId="6A29F255" w14:textId="111C1458" w:rsidR="00601326" w:rsidRPr="002D014D" w:rsidRDefault="00601326" w:rsidP="00601326">
            <w:pPr>
              <w:pStyle w:val="PA"/>
            </w:pPr>
          </w:p>
        </w:tc>
        <w:tc>
          <w:tcPr>
            <w:tcW w:w="1206"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66429FBC" w14:textId="641D8E85" w:rsidR="00601326" w:rsidRPr="002D014D" w:rsidRDefault="00601326" w:rsidP="00601326">
            <w:pPr>
              <w:pStyle w:val="PA"/>
            </w:pPr>
            <w:r w:rsidRPr="002D014D">
              <w:t>BLEU</w:t>
            </w:r>
          </w:p>
        </w:tc>
        <w:tc>
          <w:tcPr>
            <w:tcW w:w="1485" w:type="dxa"/>
            <w:tcBorders>
              <w:top w:val="single" w:sz="4" w:space="0" w:color="auto"/>
              <w:left w:val="nil"/>
              <w:bottom w:val="single" w:sz="4" w:space="0" w:color="auto"/>
              <w:right w:val="nil"/>
            </w:tcBorders>
            <w:tcMar>
              <w:top w:w="0" w:type="dxa"/>
              <w:left w:w="0" w:type="dxa"/>
              <w:bottom w:w="0" w:type="dxa"/>
              <w:right w:w="0" w:type="dxa"/>
            </w:tcMar>
            <w:hideMark/>
          </w:tcPr>
          <w:p w14:paraId="24F6EEFA" w14:textId="4B7AE9A9" w:rsidR="00601326" w:rsidRPr="002D014D" w:rsidRDefault="00601326" w:rsidP="00601326">
            <w:pPr>
              <w:pStyle w:val="PA"/>
              <w:jc w:val="left"/>
            </w:pPr>
            <w:r w:rsidRPr="002D014D">
              <w:t>6 </w:t>
            </w:r>
            <w:r w:rsidR="00312553">
              <w:t>4</w:t>
            </w:r>
            <w:r w:rsidR="0078264E">
              <w:t>42</w:t>
            </w:r>
            <w:r w:rsidRPr="002D014D">
              <w:t>.-</w:t>
            </w:r>
          </w:p>
          <w:p w14:paraId="303AB414" w14:textId="4562D1B6" w:rsidR="00601326" w:rsidRPr="002D014D" w:rsidRDefault="00601326" w:rsidP="004B68B9">
            <w:pPr>
              <w:pStyle w:val="PA"/>
              <w:jc w:val="left"/>
            </w:pPr>
            <w:r w:rsidRPr="002D014D">
              <w:t>3</w:t>
            </w:r>
            <w:r w:rsidR="004B68B9">
              <w:t>6</w:t>
            </w:r>
            <w:r w:rsidRPr="002D014D">
              <w:t>.</w:t>
            </w:r>
            <w:r w:rsidR="0078264E">
              <w:t>60</w:t>
            </w:r>
          </w:p>
        </w:tc>
        <w:tc>
          <w:tcPr>
            <w:tcW w:w="1430" w:type="dxa"/>
            <w:tcBorders>
              <w:top w:val="single" w:sz="4" w:space="0" w:color="auto"/>
              <w:left w:val="nil"/>
              <w:bottom w:val="single" w:sz="4" w:space="0" w:color="auto"/>
              <w:right w:val="nil"/>
            </w:tcBorders>
            <w:tcMar>
              <w:top w:w="0" w:type="dxa"/>
              <w:left w:w="0" w:type="dxa"/>
              <w:bottom w:w="0" w:type="dxa"/>
              <w:right w:w="0" w:type="dxa"/>
            </w:tcMar>
          </w:tcPr>
          <w:p w14:paraId="571B3323" w14:textId="2BC5C43A" w:rsidR="00601326" w:rsidRPr="002D014D" w:rsidRDefault="00601326" w:rsidP="00601326">
            <w:pPr>
              <w:pStyle w:val="PA"/>
              <w:jc w:val="left"/>
            </w:pPr>
          </w:p>
        </w:tc>
        <w:tc>
          <w:tcPr>
            <w:tcW w:w="1486" w:type="dxa"/>
            <w:tcBorders>
              <w:top w:val="single" w:sz="4" w:space="0" w:color="auto"/>
              <w:left w:val="nil"/>
              <w:bottom w:val="single" w:sz="4" w:space="0" w:color="auto"/>
              <w:right w:val="nil"/>
            </w:tcBorders>
            <w:tcMar>
              <w:top w:w="0" w:type="dxa"/>
              <w:left w:w="0" w:type="dxa"/>
              <w:bottom w:w="0" w:type="dxa"/>
              <w:right w:w="0" w:type="dxa"/>
            </w:tcMar>
          </w:tcPr>
          <w:p w14:paraId="4985B7AE" w14:textId="5D059C84" w:rsidR="00601326" w:rsidRPr="002D014D" w:rsidRDefault="00601326" w:rsidP="00601326">
            <w:pPr>
              <w:pStyle w:val="PA"/>
              <w:jc w:val="left"/>
            </w:pPr>
          </w:p>
        </w:tc>
        <w:tc>
          <w:tcPr>
            <w:tcW w:w="1547" w:type="dxa"/>
            <w:tcBorders>
              <w:top w:val="single" w:sz="4" w:space="0" w:color="auto"/>
              <w:left w:val="nil"/>
              <w:bottom w:val="single" w:sz="4" w:space="0" w:color="auto"/>
              <w:right w:val="nil"/>
            </w:tcBorders>
            <w:tcMar>
              <w:top w:w="0" w:type="dxa"/>
              <w:left w:w="0" w:type="dxa"/>
              <w:bottom w:w="0" w:type="dxa"/>
              <w:right w:w="0" w:type="dxa"/>
            </w:tcMar>
          </w:tcPr>
          <w:p w14:paraId="29E4729E" w14:textId="3B525DAD" w:rsidR="00601326" w:rsidRPr="002D014D" w:rsidRDefault="00601326" w:rsidP="00601326">
            <w:pPr>
              <w:pStyle w:val="PA"/>
              <w:jc w:val="left"/>
            </w:pPr>
          </w:p>
        </w:tc>
        <w:tc>
          <w:tcPr>
            <w:tcW w:w="1492" w:type="dxa"/>
            <w:tcBorders>
              <w:top w:val="single" w:sz="4" w:space="0" w:color="auto"/>
              <w:left w:val="nil"/>
              <w:bottom w:val="single" w:sz="4" w:space="0" w:color="auto"/>
              <w:right w:val="single" w:sz="4" w:space="0" w:color="auto"/>
            </w:tcBorders>
            <w:tcMar>
              <w:top w:w="0" w:type="dxa"/>
              <w:left w:w="0" w:type="dxa"/>
              <w:bottom w:w="0" w:type="dxa"/>
              <w:right w:w="0" w:type="dxa"/>
            </w:tcMar>
          </w:tcPr>
          <w:p w14:paraId="3C0DDA29" w14:textId="61E09B00" w:rsidR="00601326" w:rsidRPr="002D014D" w:rsidRDefault="00601326" w:rsidP="00601326">
            <w:pPr>
              <w:pStyle w:val="PA"/>
              <w:jc w:val="left"/>
            </w:pPr>
          </w:p>
        </w:tc>
      </w:tr>
    </w:tbl>
    <w:p w14:paraId="5F712108" w14:textId="77777777" w:rsidR="003D70AC" w:rsidRDefault="003D70AC">
      <w:r>
        <w:br w:type="page"/>
      </w:r>
    </w:p>
    <w:tbl>
      <w:tblPr>
        <w:tblW w:w="9072" w:type="dxa"/>
        <w:tblLook w:val="01E0" w:firstRow="1" w:lastRow="1" w:firstColumn="1" w:lastColumn="1" w:noHBand="0" w:noVBand="0"/>
      </w:tblPr>
      <w:tblGrid>
        <w:gridCol w:w="412"/>
        <w:gridCol w:w="1220"/>
        <w:gridCol w:w="30"/>
        <w:gridCol w:w="8"/>
        <w:gridCol w:w="1423"/>
        <w:gridCol w:w="59"/>
        <w:gridCol w:w="47"/>
        <w:gridCol w:w="1325"/>
        <w:gridCol w:w="64"/>
        <w:gridCol w:w="140"/>
        <w:gridCol w:w="1234"/>
        <w:gridCol w:w="147"/>
        <w:gridCol w:w="65"/>
        <w:gridCol w:w="1372"/>
        <w:gridCol w:w="74"/>
        <w:gridCol w:w="1452"/>
      </w:tblGrid>
      <w:tr w:rsidR="00601326" w:rsidRPr="002D014D" w14:paraId="7B21012E" w14:textId="66230F44" w:rsidTr="00883F00">
        <w:tc>
          <w:tcPr>
            <w:tcW w:w="9072" w:type="dxa"/>
            <w:gridSpan w:val="16"/>
            <w:tcMar>
              <w:top w:w="0" w:type="dxa"/>
              <w:left w:w="0" w:type="dxa"/>
              <w:bottom w:w="0" w:type="dxa"/>
              <w:right w:w="0" w:type="dxa"/>
            </w:tcMar>
            <w:hideMark/>
          </w:tcPr>
          <w:p w14:paraId="20611B6B" w14:textId="4E604CDA" w:rsidR="00601326" w:rsidRPr="002D014D" w:rsidRDefault="00601326" w:rsidP="00E71424">
            <w:pPr>
              <w:pStyle w:val="PA"/>
              <w:rPr>
                <w:b/>
              </w:rPr>
            </w:pPr>
            <w:r w:rsidRPr="002D014D">
              <w:lastRenderedPageBreak/>
              <w:br w:type="page"/>
            </w:r>
            <w:r w:rsidRPr="002D014D">
              <w:rPr>
                <w:b/>
              </w:rPr>
              <w:t xml:space="preserve">Travaux souterrains </w:t>
            </w:r>
          </w:p>
          <w:p w14:paraId="48658EB8" w14:textId="7B13FA5F" w:rsidR="00601326" w:rsidRPr="002D014D" w:rsidRDefault="00601326" w:rsidP="00601326">
            <w:pPr>
              <w:pStyle w:val="PA"/>
              <w:rPr>
                <w:b/>
              </w:rPr>
            </w:pPr>
            <w:r w:rsidRPr="002D014D">
              <w:t>(pour la répartition géographique des zones, voir annexe 1</w:t>
            </w:r>
            <w:r w:rsidR="00784B18">
              <w:t>0</w:t>
            </w:r>
          </w:p>
        </w:tc>
      </w:tr>
      <w:tr w:rsidR="00601326" w:rsidRPr="002D014D" w14:paraId="3BC889CD" w14:textId="2174F79E" w:rsidTr="009E6686">
        <w:tc>
          <w:tcPr>
            <w:tcW w:w="412" w:type="dxa"/>
            <w:tcMar>
              <w:top w:w="0" w:type="dxa"/>
              <w:left w:w="0" w:type="dxa"/>
              <w:bottom w:w="0" w:type="dxa"/>
              <w:right w:w="0" w:type="dxa"/>
            </w:tcMar>
            <w:hideMark/>
          </w:tcPr>
          <w:p w14:paraId="459D3706" w14:textId="7DD8F93A" w:rsidR="00601326" w:rsidRPr="002D014D" w:rsidRDefault="00601326" w:rsidP="00601326">
            <w:pPr>
              <w:pStyle w:val="PA"/>
              <w:spacing w:before="120" w:after="120"/>
              <w:rPr>
                <w:b/>
              </w:rPr>
            </w:pPr>
          </w:p>
        </w:tc>
        <w:tc>
          <w:tcPr>
            <w:tcW w:w="8660" w:type="dxa"/>
            <w:gridSpan w:val="15"/>
            <w:tcBorders>
              <w:top w:val="nil"/>
              <w:left w:val="nil"/>
              <w:bottom w:val="single" w:sz="4" w:space="0" w:color="auto"/>
              <w:right w:val="nil"/>
            </w:tcBorders>
            <w:tcMar>
              <w:top w:w="0" w:type="dxa"/>
              <w:left w:w="0" w:type="dxa"/>
              <w:bottom w:w="0" w:type="dxa"/>
              <w:right w:w="0" w:type="dxa"/>
            </w:tcMar>
            <w:hideMark/>
          </w:tcPr>
          <w:p w14:paraId="3B54B5A0" w14:textId="487904C0" w:rsidR="00601326" w:rsidRPr="002D014D" w:rsidRDefault="00601326" w:rsidP="00FC4EEF">
            <w:pPr>
              <w:pStyle w:val="PA"/>
              <w:spacing w:before="120" w:after="120"/>
              <w:rPr>
                <w:b/>
              </w:rPr>
            </w:pPr>
            <w:r w:rsidRPr="002D014D">
              <w:rPr>
                <w:b/>
              </w:rPr>
              <w:t xml:space="preserve">Salaires </w:t>
            </w:r>
            <w:r w:rsidR="008B40AC">
              <w:rPr>
                <w:b/>
              </w:rPr>
              <w:t>minimaux</w:t>
            </w:r>
            <w:r w:rsidRPr="002D014D">
              <w:rPr>
                <w:b/>
              </w:rPr>
              <w:t xml:space="preserve"> </w:t>
            </w:r>
          </w:p>
        </w:tc>
      </w:tr>
      <w:tr w:rsidR="00601326" w:rsidRPr="002D014D" w14:paraId="09C7F360" w14:textId="36FF42AE" w:rsidTr="009E6686">
        <w:tc>
          <w:tcPr>
            <w:tcW w:w="412" w:type="dxa"/>
            <w:tcBorders>
              <w:top w:val="nil"/>
              <w:left w:val="nil"/>
              <w:bottom w:val="nil"/>
              <w:right w:val="single" w:sz="4" w:space="0" w:color="auto"/>
            </w:tcBorders>
            <w:tcMar>
              <w:top w:w="0" w:type="dxa"/>
              <w:left w:w="0" w:type="dxa"/>
              <w:bottom w:w="0" w:type="dxa"/>
              <w:right w:w="0" w:type="dxa"/>
            </w:tcMar>
          </w:tcPr>
          <w:p w14:paraId="175B4CAD" w14:textId="1F4C2FA8" w:rsidR="00601326" w:rsidRPr="002D014D" w:rsidRDefault="00601326" w:rsidP="00601326">
            <w:pPr>
              <w:pStyle w:val="PA"/>
            </w:pPr>
          </w:p>
        </w:tc>
        <w:tc>
          <w:tcPr>
            <w:tcW w:w="1250"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24993C1A" w14:textId="7DE802E1" w:rsidR="00601326" w:rsidRPr="002D014D" w:rsidRDefault="00601326" w:rsidP="00601326">
            <w:pPr>
              <w:pStyle w:val="PA"/>
            </w:pPr>
            <w:r w:rsidRPr="002D014D">
              <w:t>Zone</w:t>
            </w:r>
          </w:p>
        </w:tc>
        <w:tc>
          <w:tcPr>
            <w:tcW w:w="7410" w:type="dxa"/>
            <w:gridSpan w:val="13"/>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5A36E37" w14:textId="0E8C49FE" w:rsidR="00601326" w:rsidRPr="002D014D" w:rsidRDefault="00601326" w:rsidP="00601326">
            <w:pPr>
              <w:pStyle w:val="PA"/>
            </w:pPr>
            <w:r w:rsidRPr="002D014D">
              <w:t>Classes de salaire</w:t>
            </w:r>
          </w:p>
        </w:tc>
      </w:tr>
      <w:tr w:rsidR="00601326" w:rsidRPr="002D014D" w14:paraId="244BA62C" w14:textId="6D69850C" w:rsidTr="009E6686">
        <w:tc>
          <w:tcPr>
            <w:tcW w:w="412" w:type="dxa"/>
            <w:tcBorders>
              <w:top w:val="nil"/>
              <w:left w:val="nil"/>
              <w:bottom w:val="nil"/>
              <w:right w:val="single" w:sz="4" w:space="0" w:color="auto"/>
            </w:tcBorders>
            <w:tcMar>
              <w:top w:w="0" w:type="dxa"/>
              <w:left w:w="0" w:type="dxa"/>
              <w:bottom w:w="0" w:type="dxa"/>
              <w:right w:w="0" w:type="dxa"/>
            </w:tcMar>
          </w:tcPr>
          <w:p w14:paraId="56D0509D" w14:textId="79ADE9E5" w:rsidR="00601326" w:rsidRPr="002D014D" w:rsidRDefault="00601326" w:rsidP="00601326">
            <w:pPr>
              <w:pStyle w:val="PA"/>
            </w:pPr>
          </w:p>
        </w:tc>
        <w:tc>
          <w:tcPr>
            <w:tcW w:w="1250"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tcPr>
          <w:p w14:paraId="10B16D5B" w14:textId="1FF2EA7B" w:rsidR="00601326" w:rsidRPr="002D014D" w:rsidRDefault="00601326" w:rsidP="00601326">
            <w:pPr>
              <w:pStyle w:val="PA"/>
            </w:pPr>
          </w:p>
        </w:tc>
        <w:tc>
          <w:tcPr>
            <w:tcW w:w="1431"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01BCF921" w14:textId="1C1FCE90" w:rsidR="00601326" w:rsidRPr="002D014D" w:rsidRDefault="00601326" w:rsidP="00601326">
            <w:pPr>
              <w:pStyle w:val="PA"/>
            </w:pPr>
            <w:r w:rsidRPr="002D014D">
              <w:t>CE</w:t>
            </w:r>
          </w:p>
          <w:p w14:paraId="49AE1BE3" w14:textId="500C567C" w:rsidR="00601326" w:rsidRPr="002D014D" w:rsidRDefault="00601326" w:rsidP="00601326">
            <w:pPr>
              <w:pStyle w:val="PA"/>
            </w:pPr>
            <w:r w:rsidRPr="002D014D">
              <w:t>Mois</w:t>
            </w:r>
            <w:r w:rsidRPr="002D014D">
              <w:br/>
              <w:t>heure</w:t>
            </w:r>
          </w:p>
        </w:tc>
        <w:tc>
          <w:tcPr>
            <w:tcW w:w="1431"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3770B673" w14:textId="3F54CF8D" w:rsidR="00601326" w:rsidRPr="002D014D" w:rsidRDefault="00601326" w:rsidP="00601326">
            <w:pPr>
              <w:pStyle w:val="PA"/>
            </w:pPr>
            <w:r w:rsidRPr="002D014D">
              <w:t>Q</w:t>
            </w:r>
          </w:p>
          <w:p w14:paraId="7A14223B" w14:textId="48273817" w:rsidR="00601326" w:rsidRPr="002D014D" w:rsidRDefault="00601326" w:rsidP="00601326">
            <w:pPr>
              <w:pStyle w:val="PA"/>
            </w:pPr>
            <w:r w:rsidRPr="002D014D">
              <w:t>Mois</w:t>
            </w:r>
            <w:r w:rsidRPr="002D014D">
              <w:br/>
              <w:t>heure</w:t>
            </w:r>
          </w:p>
        </w:tc>
        <w:tc>
          <w:tcPr>
            <w:tcW w:w="1438"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71722412" w14:textId="3D3FF149" w:rsidR="00601326" w:rsidRPr="002D014D" w:rsidRDefault="00601326" w:rsidP="00601326">
            <w:pPr>
              <w:pStyle w:val="PA"/>
            </w:pPr>
            <w:r w:rsidRPr="002D014D">
              <w:t>A</w:t>
            </w:r>
          </w:p>
          <w:p w14:paraId="42DEC372" w14:textId="16C7EB7E" w:rsidR="00601326" w:rsidRPr="002D014D" w:rsidRDefault="00601326" w:rsidP="00601326">
            <w:pPr>
              <w:pStyle w:val="PA"/>
            </w:pPr>
            <w:r w:rsidRPr="002D014D">
              <w:t>Mois</w:t>
            </w:r>
            <w:r w:rsidRPr="002D014D">
              <w:br/>
              <w:t>heure</w:t>
            </w:r>
          </w:p>
        </w:tc>
        <w:tc>
          <w:tcPr>
            <w:tcW w:w="1584"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76FCBE75" w14:textId="772C8105" w:rsidR="00601326" w:rsidRPr="002D014D" w:rsidRDefault="00601326" w:rsidP="00601326">
            <w:pPr>
              <w:pStyle w:val="PA"/>
            </w:pPr>
            <w:r w:rsidRPr="002D014D">
              <w:t>B</w:t>
            </w:r>
          </w:p>
          <w:p w14:paraId="59238ABC" w14:textId="2655D395" w:rsidR="00601326" w:rsidRPr="002D014D" w:rsidRDefault="00601326" w:rsidP="00601326">
            <w:pPr>
              <w:pStyle w:val="PA"/>
            </w:pPr>
            <w:r w:rsidRPr="002D014D">
              <w:t>Mois</w:t>
            </w:r>
            <w:r w:rsidRPr="002D014D">
              <w:br/>
              <w:t>heure</w:t>
            </w:r>
          </w:p>
        </w:tc>
        <w:tc>
          <w:tcPr>
            <w:tcW w:w="1526"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38E2E6E" w14:textId="0F30950B" w:rsidR="00601326" w:rsidRPr="002D014D" w:rsidRDefault="00601326" w:rsidP="00601326">
            <w:pPr>
              <w:pStyle w:val="PA"/>
            </w:pPr>
            <w:r w:rsidRPr="002D014D">
              <w:t>C</w:t>
            </w:r>
          </w:p>
          <w:p w14:paraId="40980D86" w14:textId="0715E11B" w:rsidR="00601326" w:rsidRPr="002D014D" w:rsidRDefault="00601326" w:rsidP="00601326">
            <w:pPr>
              <w:pStyle w:val="PA"/>
            </w:pPr>
            <w:r w:rsidRPr="002D014D">
              <w:t>Mois</w:t>
            </w:r>
            <w:r w:rsidRPr="002D014D">
              <w:br/>
              <w:t>heure</w:t>
            </w:r>
          </w:p>
        </w:tc>
      </w:tr>
      <w:tr w:rsidR="00601326" w:rsidRPr="002D014D" w14:paraId="4131B9DC" w14:textId="1801C393" w:rsidTr="009E6686">
        <w:tc>
          <w:tcPr>
            <w:tcW w:w="412" w:type="dxa"/>
            <w:tcBorders>
              <w:top w:val="nil"/>
              <w:left w:val="nil"/>
              <w:bottom w:val="nil"/>
              <w:right w:val="single" w:sz="4" w:space="0" w:color="auto"/>
            </w:tcBorders>
            <w:tcMar>
              <w:top w:w="0" w:type="dxa"/>
              <w:left w:w="0" w:type="dxa"/>
              <w:bottom w:w="0" w:type="dxa"/>
              <w:right w:w="0" w:type="dxa"/>
            </w:tcMar>
          </w:tcPr>
          <w:p w14:paraId="0532AD52" w14:textId="04221F10" w:rsidR="00601326" w:rsidRPr="002D014D" w:rsidRDefault="00601326" w:rsidP="00601326">
            <w:pPr>
              <w:pStyle w:val="PA"/>
            </w:pPr>
          </w:p>
        </w:tc>
        <w:tc>
          <w:tcPr>
            <w:tcW w:w="1250" w:type="dxa"/>
            <w:gridSpan w:val="2"/>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042FD346" w14:textId="4064389F" w:rsidR="00601326" w:rsidRPr="002D014D" w:rsidRDefault="00601326" w:rsidP="00601326">
            <w:pPr>
              <w:pStyle w:val="PA"/>
            </w:pPr>
            <w:r w:rsidRPr="002D014D">
              <w:t>ROUGE</w:t>
            </w:r>
          </w:p>
        </w:tc>
        <w:tc>
          <w:tcPr>
            <w:tcW w:w="1431"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39C8C58C" w14:textId="65B80580" w:rsidR="00601326" w:rsidRPr="002D014D" w:rsidRDefault="00601326" w:rsidP="00601326">
            <w:pPr>
              <w:pStyle w:val="PA"/>
              <w:jc w:val="left"/>
            </w:pPr>
            <w:r w:rsidRPr="002D014D">
              <w:t>6'</w:t>
            </w:r>
            <w:r w:rsidR="00644AEE">
              <w:t>702</w:t>
            </w:r>
            <w:r w:rsidRPr="002D014D">
              <w:t>.-</w:t>
            </w:r>
          </w:p>
          <w:p w14:paraId="664F70A3" w14:textId="5FB7F1D7" w:rsidR="00601326" w:rsidRPr="002D014D" w:rsidRDefault="00601326" w:rsidP="00601326">
            <w:pPr>
              <w:pStyle w:val="PA"/>
              <w:jc w:val="left"/>
              <w:rPr>
                <w:i/>
              </w:rPr>
            </w:pPr>
            <w:r w:rsidRPr="002D014D">
              <w:t>3</w:t>
            </w:r>
            <w:r w:rsidR="00460211">
              <w:t>8</w:t>
            </w:r>
            <w:r w:rsidRPr="002D014D">
              <w:t>.</w:t>
            </w:r>
            <w:r w:rsidR="00644AEE">
              <w:t>10</w:t>
            </w:r>
          </w:p>
        </w:tc>
        <w:tc>
          <w:tcPr>
            <w:tcW w:w="1431"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10A102D2" w14:textId="2EC5A5FD" w:rsidR="00601326" w:rsidRPr="002D014D" w:rsidRDefault="00601326" w:rsidP="00601326">
            <w:pPr>
              <w:pStyle w:val="PA"/>
              <w:jc w:val="left"/>
            </w:pPr>
            <w:r w:rsidRPr="002D014D">
              <w:t>5</w:t>
            </w:r>
            <w:r w:rsidR="00460211">
              <w:t> </w:t>
            </w:r>
            <w:r w:rsidR="00644AEE">
              <w:t>988</w:t>
            </w:r>
            <w:r w:rsidRPr="002D014D">
              <w:t>.-</w:t>
            </w:r>
          </w:p>
          <w:p w14:paraId="0BF5F175" w14:textId="33B1D976" w:rsidR="00601326" w:rsidRPr="002D014D" w:rsidRDefault="00601326" w:rsidP="00601326">
            <w:pPr>
              <w:pStyle w:val="PA"/>
              <w:jc w:val="left"/>
            </w:pPr>
            <w:r w:rsidRPr="002D014D">
              <w:t>3</w:t>
            </w:r>
            <w:r w:rsidR="00644AEE">
              <w:t>4.00</w:t>
            </w:r>
          </w:p>
        </w:tc>
        <w:tc>
          <w:tcPr>
            <w:tcW w:w="1438"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753CCDB2" w14:textId="48F064D3" w:rsidR="00601326" w:rsidRPr="002D014D" w:rsidRDefault="00601326" w:rsidP="00601326">
            <w:pPr>
              <w:pStyle w:val="PA"/>
              <w:jc w:val="left"/>
            </w:pPr>
            <w:r w:rsidRPr="002D014D">
              <w:t>5 </w:t>
            </w:r>
            <w:r w:rsidR="00343EDA">
              <w:t>7</w:t>
            </w:r>
            <w:r w:rsidR="00644AEE">
              <w:t>76</w:t>
            </w:r>
            <w:r w:rsidRPr="002D014D">
              <w:t>.-</w:t>
            </w:r>
          </w:p>
          <w:p w14:paraId="38AC2EB5" w14:textId="4958CE24" w:rsidR="00601326" w:rsidRPr="002D014D" w:rsidRDefault="00601326" w:rsidP="00601326">
            <w:pPr>
              <w:pStyle w:val="PA"/>
              <w:jc w:val="left"/>
            </w:pPr>
            <w:r w:rsidRPr="002D014D">
              <w:t>3</w:t>
            </w:r>
            <w:r w:rsidR="00FC4EEF">
              <w:t>2</w:t>
            </w:r>
            <w:r w:rsidRPr="002D014D">
              <w:t>.</w:t>
            </w:r>
            <w:r w:rsidR="00644AEE">
              <w:t>80</w:t>
            </w:r>
          </w:p>
        </w:tc>
        <w:tc>
          <w:tcPr>
            <w:tcW w:w="1584"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4088B823" w14:textId="6EE90C99" w:rsidR="00601326" w:rsidRPr="002D014D" w:rsidRDefault="00601326" w:rsidP="00601326">
            <w:pPr>
              <w:pStyle w:val="PA"/>
              <w:jc w:val="left"/>
            </w:pPr>
            <w:r w:rsidRPr="002D014D">
              <w:t>5 </w:t>
            </w:r>
            <w:r w:rsidR="00343EDA">
              <w:t>4</w:t>
            </w:r>
            <w:r w:rsidR="00644AEE">
              <w:t>58</w:t>
            </w:r>
            <w:r w:rsidRPr="002D014D">
              <w:t>.-</w:t>
            </w:r>
          </w:p>
          <w:p w14:paraId="580CDD25" w14:textId="61148E98" w:rsidR="00601326" w:rsidRPr="002D014D" w:rsidRDefault="00FC4EEF" w:rsidP="00601326">
            <w:pPr>
              <w:pStyle w:val="PA"/>
              <w:jc w:val="left"/>
            </w:pPr>
            <w:r>
              <w:t>3</w:t>
            </w:r>
            <w:r w:rsidR="00644AEE">
              <w:t>1</w:t>
            </w:r>
            <w:r>
              <w:t>.</w:t>
            </w:r>
            <w:r w:rsidR="00644AEE">
              <w:t>00</w:t>
            </w:r>
          </w:p>
        </w:tc>
        <w:tc>
          <w:tcPr>
            <w:tcW w:w="1526"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08CCAC2" w14:textId="6CAF55A0" w:rsidR="00601326" w:rsidRPr="002D014D" w:rsidRDefault="00601326" w:rsidP="00601326">
            <w:pPr>
              <w:pStyle w:val="PA"/>
              <w:jc w:val="left"/>
            </w:pPr>
            <w:r w:rsidRPr="002D014D">
              <w:t>4 </w:t>
            </w:r>
            <w:r w:rsidR="00FC4EEF">
              <w:t>8</w:t>
            </w:r>
            <w:r w:rsidR="00644AEE">
              <w:t>8</w:t>
            </w:r>
            <w:r w:rsidR="00343EDA">
              <w:t>5</w:t>
            </w:r>
            <w:r w:rsidRPr="002D014D">
              <w:t>.-</w:t>
            </w:r>
          </w:p>
          <w:p w14:paraId="344B20AF" w14:textId="1D74D75C" w:rsidR="00601326" w:rsidRPr="002D014D" w:rsidRDefault="00601326" w:rsidP="00601326">
            <w:pPr>
              <w:pStyle w:val="PA"/>
              <w:jc w:val="left"/>
            </w:pPr>
            <w:r w:rsidRPr="002D014D">
              <w:t>2</w:t>
            </w:r>
            <w:r w:rsidR="00FC4EEF">
              <w:t>7.</w:t>
            </w:r>
            <w:r w:rsidR="00343EDA">
              <w:t>7</w:t>
            </w:r>
            <w:r w:rsidR="00644AEE">
              <w:t>5</w:t>
            </w:r>
          </w:p>
        </w:tc>
      </w:tr>
      <w:tr w:rsidR="00601326" w:rsidRPr="002D014D" w14:paraId="03888C65" w14:textId="69628510" w:rsidTr="00883F00">
        <w:tc>
          <w:tcPr>
            <w:tcW w:w="9072" w:type="dxa"/>
            <w:gridSpan w:val="16"/>
            <w:tcMar>
              <w:top w:w="0" w:type="dxa"/>
              <w:left w:w="0" w:type="dxa"/>
              <w:bottom w:w="0" w:type="dxa"/>
              <w:right w:w="0" w:type="dxa"/>
            </w:tcMar>
            <w:hideMark/>
          </w:tcPr>
          <w:p w14:paraId="2BB3FB90" w14:textId="74C85787" w:rsidR="00601326" w:rsidRPr="00312553" w:rsidRDefault="00601326" w:rsidP="00601326">
            <w:pPr>
              <w:pStyle w:val="PA"/>
              <w:spacing w:before="120"/>
              <w:rPr>
                <w:bCs/>
              </w:rPr>
            </w:pPr>
            <w:r w:rsidRPr="007D54DB">
              <w:rPr>
                <w:b/>
              </w:rPr>
              <w:t>Travaux spéciaux de génie civil</w:t>
            </w:r>
          </w:p>
          <w:p w14:paraId="32C67BCF" w14:textId="26769E32" w:rsidR="00601326" w:rsidRPr="002D014D" w:rsidRDefault="00601326" w:rsidP="00601326">
            <w:pPr>
              <w:pStyle w:val="PA"/>
            </w:pPr>
            <w:r w:rsidRPr="002D014D">
              <w:t>(pour la répartition géographique des zones, voir annexe 1</w:t>
            </w:r>
            <w:r w:rsidR="00784B18">
              <w:t>1</w:t>
            </w:r>
            <w:r w:rsidRPr="002D014D">
              <w:t>)</w:t>
            </w:r>
          </w:p>
        </w:tc>
      </w:tr>
      <w:tr w:rsidR="00601326" w:rsidRPr="002D014D" w14:paraId="53AB089C" w14:textId="45A0292B" w:rsidTr="009E6686">
        <w:tc>
          <w:tcPr>
            <w:tcW w:w="412" w:type="dxa"/>
            <w:tcMar>
              <w:top w:w="0" w:type="dxa"/>
              <w:left w:w="0" w:type="dxa"/>
              <w:bottom w:w="0" w:type="dxa"/>
              <w:right w:w="0" w:type="dxa"/>
            </w:tcMar>
            <w:hideMark/>
          </w:tcPr>
          <w:p w14:paraId="156CE4FD" w14:textId="40CCB89B" w:rsidR="00601326" w:rsidRPr="002D014D" w:rsidRDefault="00601326" w:rsidP="00601326">
            <w:pPr>
              <w:pStyle w:val="PA"/>
              <w:spacing w:before="120" w:after="120"/>
              <w:rPr>
                <w:b/>
              </w:rPr>
            </w:pPr>
          </w:p>
        </w:tc>
        <w:tc>
          <w:tcPr>
            <w:tcW w:w="8660" w:type="dxa"/>
            <w:gridSpan w:val="15"/>
            <w:tcMar>
              <w:top w:w="0" w:type="dxa"/>
              <w:left w:w="0" w:type="dxa"/>
              <w:bottom w:w="0" w:type="dxa"/>
              <w:right w:w="0" w:type="dxa"/>
            </w:tcMar>
            <w:hideMark/>
          </w:tcPr>
          <w:p w14:paraId="0D99785C" w14:textId="2F9F995D" w:rsidR="00601326" w:rsidRPr="002D014D" w:rsidRDefault="00601326" w:rsidP="00FC4EEF">
            <w:pPr>
              <w:pStyle w:val="PA"/>
              <w:tabs>
                <w:tab w:val="left" w:pos="992"/>
                <w:tab w:val="left" w:pos="1277"/>
              </w:tabs>
              <w:spacing w:before="120" w:after="120"/>
              <w:rPr>
                <w:b/>
              </w:rPr>
            </w:pPr>
            <w:r w:rsidRPr="002D014D">
              <w:rPr>
                <w:b/>
                <w:bCs/>
              </w:rPr>
              <w:t>Salaires</w:t>
            </w:r>
            <w:r w:rsidRPr="002D014D">
              <w:rPr>
                <w:b/>
              </w:rPr>
              <w:t xml:space="preserve"> </w:t>
            </w:r>
            <w:r w:rsidR="008B40AC">
              <w:rPr>
                <w:b/>
              </w:rPr>
              <w:t>minimaux</w:t>
            </w:r>
            <w:r w:rsidRPr="002D014D">
              <w:rPr>
                <w:b/>
              </w:rPr>
              <w:t xml:space="preserve"> </w:t>
            </w:r>
          </w:p>
        </w:tc>
      </w:tr>
      <w:tr w:rsidR="00601326" w:rsidRPr="002D014D" w14:paraId="251EEFF5" w14:textId="640A0BEB" w:rsidTr="009E6686">
        <w:tc>
          <w:tcPr>
            <w:tcW w:w="412" w:type="dxa"/>
            <w:tcBorders>
              <w:top w:val="nil"/>
              <w:left w:val="nil"/>
              <w:bottom w:val="nil"/>
              <w:right w:val="single" w:sz="4" w:space="0" w:color="auto"/>
            </w:tcBorders>
            <w:tcMar>
              <w:top w:w="0" w:type="dxa"/>
              <w:left w:w="0" w:type="dxa"/>
              <w:bottom w:w="0" w:type="dxa"/>
              <w:right w:w="0" w:type="dxa"/>
            </w:tcMar>
          </w:tcPr>
          <w:p w14:paraId="6376226F" w14:textId="2C582A51" w:rsidR="00601326" w:rsidRPr="002D014D" w:rsidRDefault="00601326" w:rsidP="00601326">
            <w:pPr>
              <w:pStyle w:val="PA"/>
            </w:pPr>
          </w:p>
        </w:tc>
        <w:tc>
          <w:tcPr>
            <w:tcW w:w="1258" w:type="dxa"/>
            <w:gridSpan w:val="3"/>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4613ED64" w14:textId="6655CC7C" w:rsidR="00601326" w:rsidRPr="002D014D" w:rsidRDefault="00601326" w:rsidP="00601326">
            <w:pPr>
              <w:pStyle w:val="PA"/>
            </w:pPr>
            <w:r w:rsidRPr="002D014D">
              <w:t>Zone</w:t>
            </w:r>
          </w:p>
        </w:tc>
        <w:tc>
          <w:tcPr>
            <w:tcW w:w="7402" w:type="dxa"/>
            <w:gridSpan w:val="12"/>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586F2D8" w14:textId="0A0E5CC8" w:rsidR="00601326" w:rsidRPr="002D014D" w:rsidRDefault="00601326" w:rsidP="00601326">
            <w:pPr>
              <w:pStyle w:val="PA"/>
            </w:pPr>
            <w:r w:rsidRPr="002D014D">
              <w:t>Classes de salaire</w:t>
            </w:r>
          </w:p>
        </w:tc>
      </w:tr>
      <w:tr w:rsidR="00601326" w:rsidRPr="002D014D" w14:paraId="46D80179" w14:textId="0B74C9F3" w:rsidTr="009E6686">
        <w:tc>
          <w:tcPr>
            <w:tcW w:w="412" w:type="dxa"/>
            <w:tcBorders>
              <w:top w:val="nil"/>
              <w:left w:val="nil"/>
              <w:bottom w:val="nil"/>
              <w:right w:val="single" w:sz="4" w:space="0" w:color="auto"/>
            </w:tcBorders>
            <w:tcMar>
              <w:top w:w="0" w:type="dxa"/>
              <w:left w:w="0" w:type="dxa"/>
              <w:bottom w:w="0" w:type="dxa"/>
              <w:right w:w="0" w:type="dxa"/>
            </w:tcMar>
          </w:tcPr>
          <w:p w14:paraId="2EE85948" w14:textId="7078171A" w:rsidR="00601326" w:rsidRPr="002D014D" w:rsidRDefault="00601326" w:rsidP="00601326">
            <w:pPr>
              <w:pStyle w:val="PA"/>
            </w:pPr>
          </w:p>
        </w:tc>
        <w:tc>
          <w:tcPr>
            <w:tcW w:w="1258" w:type="dxa"/>
            <w:gridSpan w:val="3"/>
            <w:tcBorders>
              <w:top w:val="single" w:sz="4" w:space="0" w:color="auto"/>
              <w:left w:val="single" w:sz="4" w:space="0" w:color="auto"/>
              <w:bottom w:val="single" w:sz="4" w:space="0" w:color="auto"/>
              <w:right w:val="nil"/>
            </w:tcBorders>
            <w:tcMar>
              <w:top w:w="0" w:type="dxa"/>
              <w:left w:w="0" w:type="dxa"/>
              <w:bottom w:w="0" w:type="dxa"/>
              <w:right w:w="0" w:type="dxa"/>
            </w:tcMar>
          </w:tcPr>
          <w:p w14:paraId="22B5D961" w14:textId="4A1B2D64" w:rsidR="00601326" w:rsidRPr="002D014D" w:rsidRDefault="00601326" w:rsidP="00601326">
            <w:pPr>
              <w:pStyle w:val="PA"/>
            </w:pPr>
          </w:p>
        </w:tc>
        <w:tc>
          <w:tcPr>
            <w:tcW w:w="1529"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356116E3" w14:textId="69244F0C" w:rsidR="00601326" w:rsidRPr="002D014D" w:rsidRDefault="00601326" w:rsidP="00601326">
            <w:pPr>
              <w:pStyle w:val="PA"/>
            </w:pPr>
            <w:r w:rsidRPr="002D014D">
              <w:t>CE</w:t>
            </w:r>
          </w:p>
          <w:p w14:paraId="68B7C23A" w14:textId="6E774ACB" w:rsidR="00601326" w:rsidRPr="002D014D" w:rsidRDefault="00601326" w:rsidP="00601326">
            <w:pPr>
              <w:pStyle w:val="PA"/>
            </w:pPr>
            <w:r w:rsidRPr="002D014D">
              <w:t>Mois</w:t>
            </w:r>
            <w:r w:rsidRPr="002D014D">
              <w:br/>
              <w:t>heure</w:t>
            </w:r>
          </w:p>
        </w:tc>
        <w:tc>
          <w:tcPr>
            <w:tcW w:w="1529"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6CA31B03" w14:textId="6C38D6A5" w:rsidR="00601326" w:rsidRPr="002D014D" w:rsidRDefault="00601326" w:rsidP="00601326">
            <w:pPr>
              <w:pStyle w:val="PA"/>
            </w:pPr>
            <w:r w:rsidRPr="002D014D">
              <w:t>Q</w:t>
            </w:r>
          </w:p>
          <w:p w14:paraId="48502A2A" w14:textId="2A966E77" w:rsidR="00601326" w:rsidRPr="002D014D" w:rsidRDefault="00601326" w:rsidP="00601326">
            <w:pPr>
              <w:pStyle w:val="PA"/>
            </w:pPr>
            <w:r w:rsidRPr="002D014D">
              <w:t>Mois</w:t>
            </w:r>
            <w:r w:rsidRPr="002D014D">
              <w:br/>
              <w:t xml:space="preserve">heure </w:t>
            </w:r>
          </w:p>
        </w:tc>
        <w:tc>
          <w:tcPr>
            <w:tcW w:w="1446"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466E72A3" w14:textId="121D30C3" w:rsidR="00601326" w:rsidRPr="002D014D" w:rsidRDefault="00601326" w:rsidP="00601326">
            <w:pPr>
              <w:pStyle w:val="PA"/>
            </w:pPr>
            <w:r w:rsidRPr="002D014D">
              <w:t>A</w:t>
            </w:r>
          </w:p>
          <w:p w14:paraId="1630A7D7" w14:textId="46F5C9C3" w:rsidR="00601326" w:rsidRPr="002D014D" w:rsidRDefault="00601326" w:rsidP="00601326">
            <w:pPr>
              <w:pStyle w:val="PA"/>
            </w:pPr>
            <w:r w:rsidRPr="002D014D">
              <w:t>Mois</w:t>
            </w:r>
            <w:r w:rsidRPr="002D014D">
              <w:br/>
              <w:t>heure</w:t>
            </w:r>
          </w:p>
        </w:tc>
        <w:tc>
          <w:tcPr>
            <w:tcW w:w="1446"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63A3A7AA" w14:textId="5C8C5398" w:rsidR="00601326" w:rsidRPr="002D014D" w:rsidRDefault="00601326" w:rsidP="00601326">
            <w:pPr>
              <w:pStyle w:val="PA"/>
            </w:pPr>
            <w:r w:rsidRPr="002D014D">
              <w:t>B</w:t>
            </w:r>
          </w:p>
          <w:p w14:paraId="18640651" w14:textId="75DB6542" w:rsidR="00601326" w:rsidRPr="002D014D" w:rsidRDefault="00601326" w:rsidP="00601326">
            <w:pPr>
              <w:pStyle w:val="PA"/>
            </w:pPr>
            <w:r w:rsidRPr="002D014D">
              <w:t>Mois</w:t>
            </w:r>
            <w:r w:rsidRPr="002D014D">
              <w:br/>
              <w:t>heure</w:t>
            </w:r>
          </w:p>
        </w:tc>
        <w:tc>
          <w:tcPr>
            <w:tcW w:w="145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05317EF" w14:textId="358E7D5A" w:rsidR="00601326" w:rsidRPr="002D014D" w:rsidRDefault="00601326" w:rsidP="00601326">
            <w:pPr>
              <w:pStyle w:val="PA"/>
            </w:pPr>
            <w:r w:rsidRPr="002D014D">
              <w:t>C</w:t>
            </w:r>
          </w:p>
          <w:p w14:paraId="1ECA02BE" w14:textId="5FB3B006" w:rsidR="00601326" w:rsidRPr="002D014D" w:rsidRDefault="00601326" w:rsidP="00601326">
            <w:pPr>
              <w:pStyle w:val="PA"/>
            </w:pPr>
            <w:r w:rsidRPr="002D014D">
              <w:t>Mois</w:t>
            </w:r>
            <w:r w:rsidRPr="002D014D">
              <w:br/>
              <w:t>heure</w:t>
            </w:r>
          </w:p>
        </w:tc>
      </w:tr>
      <w:tr w:rsidR="00601326" w:rsidRPr="002D014D" w14:paraId="7B56B7AA" w14:textId="7F33CA98" w:rsidTr="009E6686">
        <w:tc>
          <w:tcPr>
            <w:tcW w:w="412" w:type="dxa"/>
            <w:tcBorders>
              <w:top w:val="nil"/>
              <w:left w:val="nil"/>
              <w:bottom w:val="nil"/>
              <w:right w:val="single" w:sz="4" w:space="0" w:color="auto"/>
            </w:tcBorders>
            <w:tcMar>
              <w:top w:w="0" w:type="dxa"/>
              <w:left w:w="0" w:type="dxa"/>
              <w:bottom w:w="0" w:type="dxa"/>
              <w:right w:w="0" w:type="dxa"/>
            </w:tcMar>
          </w:tcPr>
          <w:p w14:paraId="67BD5F9D" w14:textId="1A7414BE" w:rsidR="00601326" w:rsidRPr="002D014D" w:rsidRDefault="00601326" w:rsidP="00601326">
            <w:pPr>
              <w:pStyle w:val="PA"/>
            </w:pPr>
          </w:p>
        </w:tc>
        <w:tc>
          <w:tcPr>
            <w:tcW w:w="1258" w:type="dxa"/>
            <w:gridSpan w:val="3"/>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6709F003" w14:textId="7E3BF9DA" w:rsidR="00601326" w:rsidRPr="002D014D" w:rsidRDefault="00601326" w:rsidP="00601326">
            <w:pPr>
              <w:pStyle w:val="PA"/>
            </w:pPr>
            <w:r w:rsidRPr="002D014D">
              <w:t>BLEU</w:t>
            </w:r>
          </w:p>
        </w:tc>
        <w:tc>
          <w:tcPr>
            <w:tcW w:w="1529"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0349851A" w14:textId="18CB5D47" w:rsidR="00601326" w:rsidRPr="002D014D" w:rsidRDefault="00601326" w:rsidP="00601326">
            <w:pPr>
              <w:pStyle w:val="PA"/>
              <w:jc w:val="left"/>
            </w:pPr>
            <w:r w:rsidRPr="002D014D">
              <w:t>6 </w:t>
            </w:r>
            <w:r w:rsidR="00312553">
              <w:t>4</w:t>
            </w:r>
            <w:r w:rsidR="007D54DB">
              <w:t>42</w:t>
            </w:r>
            <w:r w:rsidRPr="002D014D">
              <w:t>.-</w:t>
            </w:r>
          </w:p>
          <w:p w14:paraId="3683DA0A" w14:textId="4CC63420" w:rsidR="00601326" w:rsidRPr="002D014D" w:rsidRDefault="00601326" w:rsidP="00601326">
            <w:pPr>
              <w:pStyle w:val="PA"/>
              <w:jc w:val="left"/>
            </w:pPr>
            <w:r w:rsidRPr="002D014D">
              <w:t>3</w:t>
            </w:r>
            <w:r w:rsidR="00FC4EEF">
              <w:t>6.</w:t>
            </w:r>
            <w:r w:rsidR="007D54DB">
              <w:t>60</w:t>
            </w:r>
          </w:p>
        </w:tc>
        <w:tc>
          <w:tcPr>
            <w:tcW w:w="1529"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7B506FD3" w14:textId="5E1FCAD4" w:rsidR="00601326" w:rsidRPr="002D014D" w:rsidRDefault="00601326" w:rsidP="00601326">
            <w:pPr>
              <w:pStyle w:val="PA"/>
              <w:jc w:val="left"/>
            </w:pPr>
            <w:r w:rsidRPr="002D014D">
              <w:t>5 </w:t>
            </w:r>
            <w:r w:rsidR="007D54DB">
              <w:t>906.-</w:t>
            </w:r>
          </w:p>
          <w:p w14:paraId="57DED95A" w14:textId="04B51AA2" w:rsidR="00601326" w:rsidRPr="002D014D" w:rsidRDefault="00601326" w:rsidP="00601326">
            <w:pPr>
              <w:pStyle w:val="PA"/>
              <w:jc w:val="left"/>
            </w:pPr>
            <w:r w:rsidRPr="002D014D">
              <w:t>3</w:t>
            </w:r>
            <w:r w:rsidR="00FC4EEF">
              <w:t>3.</w:t>
            </w:r>
            <w:r w:rsidR="00312553">
              <w:t>5</w:t>
            </w:r>
            <w:r w:rsidR="007D54DB">
              <w:t>5</w:t>
            </w:r>
          </w:p>
        </w:tc>
        <w:tc>
          <w:tcPr>
            <w:tcW w:w="1446"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1B453A86" w14:textId="32CB76BE" w:rsidR="00601326" w:rsidRPr="002D014D" w:rsidRDefault="00601326" w:rsidP="00601326">
            <w:pPr>
              <w:pStyle w:val="PA"/>
              <w:jc w:val="left"/>
            </w:pPr>
            <w:r w:rsidRPr="002D014D">
              <w:t>5 </w:t>
            </w:r>
            <w:r w:rsidR="00FC4EEF">
              <w:t>6</w:t>
            </w:r>
            <w:r w:rsidR="007D54DB">
              <w:t>98</w:t>
            </w:r>
            <w:r w:rsidRPr="002D014D">
              <w:t>.-</w:t>
            </w:r>
          </w:p>
          <w:p w14:paraId="49E2DE93" w14:textId="42973236" w:rsidR="00601326" w:rsidRPr="002D014D" w:rsidRDefault="00601326" w:rsidP="00601326">
            <w:pPr>
              <w:pStyle w:val="PA"/>
              <w:jc w:val="left"/>
            </w:pPr>
            <w:r w:rsidRPr="002D014D">
              <w:t>3</w:t>
            </w:r>
            <w:r w:rsidR="00312553">
              <w:t>2.</w:t>
            </w:r>
            <w:r w:rsidR="007D54DB">
              <w:t>4</w:t>
            </w:r>
            <w:r w:rsidR="00312553">
              <w:t>0</w:t>
            </w:r>
          </w:p>
        </w:tc>
        <w:tc>
          <w:tcPr>
            <w:tcW w:w="1446"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1F819A93" w14:textId="3D6E1DA1" w:rsidR="00601326" w:rsidRPr="002D014D" w:rsidRDefault="00601326" w:rsidP="00601326">
            <w:pPr>
              <w:pStyle w:val="PA"/>
              <w:jc w:val="left"/>
            </w:pPr>
            <w:r w:rsidRPr="002D014D">
              <w:t>5 </w:t>
            </w:r>
            <w:r w:rsidR="00312553">
              <w:t>3</w:t>
            </w:r>
            <w:r w:rsidR="007D54DB">
              <w:t>22</w:t>
            </w:r>
            <w:r w:rsidRPr="002D014D">
              <w:t>-</w:t>
            </w:r>
          </w:p>
          <w:p w14:paraId="4A13C5D4" w14:textId="4473856D" w:rsidR="00601326" w:rsidRPr="002D014D" w:rsidRDefault="00312553" w:rsidP="00601326">
            <w:pPr>
              <w:pStyle w:val="PA"/>
              <w:jc w:val="left"/>
            </w:pPr>
            <w:r>
              <w:t>30.2</w:t>
            </w:r>
            <w:r w:rsidR="007D54DB">
              <w:t>5</w:t>
            </w:r>
          </w:p>
        </w:tc>
        <w:tc>
          <w:tcPr>
            <w:tcW w:w="145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3993A57" w14:textId="1ED27B92" w:rsidR="00601326" w:rsidRPr="002D014D" w:rsidRDefault="00601326" w:rsidP="00601326">
            <w:pPr>
              <w:pStyle w:val="PA"/>
              <w:jc w:val="left"/>
            </w:pPr>
            <w:r w:rsidRPr="002D014D">
              <w:t>4 </w:t>
            </w:r>
            <w:r w:rsidR="00312553">
              <w:t>8</w:t>
            </w:r>
            <w:r w:rsidR="007D54DB">
              <w:t>1</w:t>
            </w:r>
            <w:r w:rsidR="00312553">
              <w:t>3</w:t>
            </w:r>
            <w:r w:rsidRPr="002D014D">
              <w:t>.-</w:t>
            </w:r>
          </w:p>
          <w:p w14:paraId="58602420" w14:textId="0BDB42C5" w:rsidR="00601326" w:rsidRPr="002D014D" w:rsidRDefault="00601326" w:rsidP="00601326">
            <w:pPr>
              <w:pStyle w:val="PA"/>
              <w:jc w:val="left"/>
            </w:pPr>
            <w:r w:rsidRPr="002D014D">
              <w:t>2</w:t>
            </w:r>
            <w:r w:rsidR="00312553">
              <w:t>7.3</w:t>
            </w:r>
            <w:r w:rsidR="007D54DB">
              <w:t>5</w:t>
            </w:r>
          </w:p>
        </w:tc>
      </w:tr>
      <w:tr w:rsidR="00601326" w:rsidRPr="002D014D" w14:paraId="21B70DCD" w14:textId="0DFA3984" w:rsidTr="00883F00">
        <w:tc>
          <w:tcPr>
            <w:tcW w:w="9072" w:type="dxa"/>
            <w:gridSpan w:val="16"/>
            <w:tcMar>
              <w:top w:w="0" w:type="dxa"/>
              <w:left w:w="0" w:type="dxa"/>
              <w:bottom w:w="0" w:type="dxa"/>
              <w:right w:w="0" w:type="dxa"/>
            </w:tcMar>
            <w:hideMark/>
          </w:tcPr>
          <w:p w14:paraId="48D0DF02" w14:textId="1A722BAC" w:rsidR="00601326" w:rsidRPr="002D014D" w:rsidRDefault="00601326" w:rsidP="00026E94">
            <w:pPr>
              <w:pStyle w:val="PA"/>
              <w:spacing w:before="120"/>
            </w:pPr>
            <w:r w:rsidRPr="002D014D">
              <w:br w:type="page"/>
            </w:r>
            <w:r w:rsidRPr="002D014D">
              <w:rPr>
                <w:b/>
              </w:rPr>
              <w:t>Sciage de béton</w:t>
            </w:r>
            <w:r w:rsidRPr="002D014D">
              <w:t xml:space="preserve"> </w:t>
            </w:r>
          </w:p>
          <w:p w14:paraId="10081916" w14:textId="759D31EA" w:rsidR="00601326" w:rsidRPr="002D014D" w:rsidRDefault="00601326" w:rsidP="00601326">
            <w:pPr>
              <w:pStyle w:val="PA"/>
            </w:pPr>
            <w:r w:rsidRPr="002D014D">
              <w:t>(pour la répartition géographique des zones, voir annexe 1</w:t>
            </w:r>
            <w:r w:rsidR="00784B18">
              <w:t>2</w:t>
            </w:r>
            <w:r w:rsidRPr="002D014D">
              <w:t>)</w:t>
            </w:r>
          </w:p>
        </w:tc>
      </w:tr>
      <w:tr w:rsidR="00601326" w:rsidRPr="002D014D" w14:paraId="3BBE68F1" w14:textId="0558E006" w:rsidTr="009E6686">
        <w:tc>
          <w:tcPr>
            <w:tcW w:w="412" w:type="dxa"/>
            <w:tcMar>
              <w:top w:w="0" w:type="dxa"/>
              <w:left w:w="0" w:type="dxa"/>
              <w:bottom w:w="0" w:type="dxa"/>
              <w:right w:w="0" w:type="dxa"/>
            </w:tcMar>
            <w:hideMark/>
          </w:tcPr>
          <w:p w14:paraId="3C692D90" w14:textId="2105B752" w:rsidR="00601326" w:rsidRPr="002D014D" w:rsidRDefault="00601326" w:rsidP="00026E94">
            <w:pPr>
              <w:pStyle w:val="PA"/>
              <w:tabs>
                <w:tab w:val="left" w:pos="992"/>
                <w:tab w:val="left" w:pos="1277"/>
              </w:tabs>
              <w:spacing w:after="120"/>
              <w:rPr>
                <w:b/>
                <w:bCs/>
              </w:rPr>
            </w:pPr>
          </w:p>
        </w:tc>
        <w:tc>
          <w:tcPr>
            <w:tcW w:w="8660" w:type="dxa"/>
            <w:gridSpan w:val="15"/>
            <w:hideMark/>
          </w:tcPr>
          <w:p w14:paraId="2A05CE0C" w14:textId="2A90E09C" w:rsidR="00601326" w:rsidRPr="002D014D" w:rsidRDefault="00601326" w:rsidP="002F3259">
            <w:pPr>
              <w:pStyle w:val="PA"/>
              <w:tabs>
                <w:tab w:val="left" w:pos="992"/>
                <w:tab w:val="left" w:pos="1277"/>
              </w:tabs>
              <w:spacing w:before="120" w:after="120"/>
              <w:ind w:left="-108"/>
              <w:rPr>
                <w:b/>
                <w:bCs/>
              </w:rPr>
            </w:pPr>
            <w:r w:rsidRPr="002D014D">
              <w:rPr>
                <w:b/>
                <w:bCs/>
              </w:rPr>
              <w:t xml:space="preserve">Salaires </w:t>
            </w:r>
            <w:r w:rsidR="008B40AC">
              <w:rPr>
                <w:b/>
                <w:bCs/>
              </w:rPr>
              <w:t>minimaux</w:t>
            </w:r>
            <w:r w:rsidRPr="002D014D">
              <w:rPr>
                <w:b/>
                <w:bCs/>
              </w:rPr>
              <w:t xml:space="preserve"> </w:t>
            </w:r>
          </w:p>
        </w:tc>
      </w:tr>
      <w:tr w:rsidR="00601326" w:rsidRPr="002D014D" w14:paraId="4B380381" w14:textId="65CB35ED" w:rsidTr="009E6686">
        <w:tc>
          <w:tcPr>
            <w:tcW w:w="412" w:type="dxa"/>
            <w:tcBorders>
              <w:top w:val="nil"/>
              <w:left w:val="nil"/>
              <w:bottom w:val="nil"/>
              <w:right w:val="single" w:sz="4" w:space="0" w:color="auto"/>
            </w:tcBorders>
            <w:tcMar>
              <w:top w:w="0" w:type="dxa"/>
              <w:left w:w="0" w:type="dxa"/>
              <w:bottom w:w="0" w:type="dxa"/>
              <w:right w:w="0" w:type="dxa"/>
            </w:tcMar>
          </w:tcPr>
          <w:p w14:paraId="12CCC370" w14:textId="3D96E6ED" w:rsidR="00601326" w:rsidRPr="002D014D" w:rsidRDefault="00601326" w:rsidP="00601326">
            <w:pPr>
              <w:pStyle w:val="PA"/>
            </w:pPr>
          </w:p>
        </w:tc>
        <w:tc>
          <w:tcPr>
            <w:tcW w:w="122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54726A04" w14:textId="0344311E" w:rsidR="00601326" w:rsidRPr="002D014D" w:rsidRDefault="00601326" w:rsidP="00601326">
            <w:pPr>
              <w:pStyle w:val="PA"/>
            </w:pPr>
            <w:r w:rsidRPr="002D014D">
              <w:t>Zone</w:t>
            </w:r>
          </w:p>
        </w:tc>
        <w:tc>
          <w:tcPr>
            <w:tcW w:w="7440" w:type="dxa"/>
            <w:gridSpan w:val="14"/>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459FC7C" w14:textId="76F6669B" w:rsidR="00601326" w:rsidRPr="002D014D" w:rsidRDefault="00601326" w:rsidP="00601326">
            <w:pPr>
              <w:pStyle w:val="PA"/>
            </w:pPr>
            <w:r w:rsidRPr="002D014D">
              <w:t>Classes de salaire</w:t>
            </w:r>
          </w:p>
        </w:tc>
      </w:tr>
      <w:tr w:rsidR="00601326" w:rsidRPr="002D014D" w14:paraId="725BC8B4" w14:textId="0580E098" w:rsidTr="009E6686">
        <w:tc>
          <w:tcPr>
            <w:tcW w:w="412" w:type="dxa"/>
            <w:tcBorders>
              <w:top w:val="nil"/>
              <w:left w:val="nil"/>
              <w:bottom w:val="nil"/>
              <w:right w:val="single" w:sz="4" w:space="0" w:color="auto"/>
            </w:tcBorders>
            <w:tcMar>
              <w:top w:w="0" w:type="dxa"/>
              <w:left w:w="0" w:type="dxa"/>
              <w:bottom w:w="0" w:type="dxa"/>
              <w:right w:w="0" w:type="dxa"/>
            </w:tcMar>
          </w:tcPr>
          <w:p w14:paraId="3EEB3944" w14:textId="3FE0BB69" w:rsidR="00601326" w:rsidRPr="002D014D" w:rsidRDefault="00601326" w:rsidP="00601326">
            <w:pPr>
              <w:pStyle w:val="PA"/>
            </w:pPr>
          </w:p>
        </w:tc>
        <w:tc>
          <w:tcPr>
            <w:tcW w:w="1220" w:type="dxa"/>
            <w:tcBorders>
              <w:top w:val="single" w:sz="4" w:space="0" w:color="auto"/>
              <w:left w:val="single" w:sz="4" w:space="0" w:color="auto"/>
              <w:bottom w:val="single" w:sz="4" w:space="0" w:color="auto"/>
              <w:right w:val="nil"/>
            </w:tcBorders>
            <w:tcMar>
              <w:top w:w="0" w:type="dxa"/>
              <w:left w:w="0" w:type="dxa"/>
              <w:bottom w:w="0" w:type="dxa"/>
              <w:right w:w="0" w:type="dxa"/>
            </w:tcMar>
          </w:tcPr>
          <w:p w14:paraId="6100B187" w14:textId="2B827DB8" w:rsidR="00601326" w:rsidRPr="002D014D" w:rsidRDefault="00601326" w:rsidP="00601326">
            <w:pPr>
              <w:pStyle w:val="PA"/>
            </w:pPr>
          </w:p>
        </w:tc>
        <w:tc>
          <w:tcPr>
            <w:tcW w:w="1520" w:type="dxa"/>
            <w:gridSpan w:val="4"/>
            <w:tcBorders>
              <w:top w:val="single" w:sz="4" w:space="0" w:color="auto"/>
              <w:left w:val="nil"/>
              <w:bottom w:val="single" w:sz="4" w:space="0" w:color="auto"/>
              <w:right w:val="nil"/>
            </w:tcBorders>
            <w:tcMar>
              <w:top w:w="0" w:type="dxa"/>
              <w:left w:w="0" w:type="dxa"/>
              <w:bottom w:w="0" w:type="dxa"/>
              <w:right w:w="0" w:type="dxa"/>
            </w:tcMar>
            <w:hideMark/>
          </w:tcPr>
          <w:p w14:paraId="72A78159" w14:textId="36D2E357" w:rsidR="00601326" w:rsidRPr="002D014D" w:rsidRDefault="00601326" w:rsidP="00601326">
            <w:pPr>
              <w:pStyle w:val="PA"/>
            </w:pPr>
            <w:r w:rsidRPr="002D014D">
              <w:t>CE</w:t>
            </w:r>
          </w:p>
          <w:p w14:paraId="1F1A3675" w14:textId="63F2A9A3" w:rsidR="00601326" w:rsidRPr="002D014D" w:rsidRDefault="00601326" w:rsidP="00601326">
            <w:pPr>
              <w:pStyle w:val="PA"/>
            </w:pPr>
            <w:r w:rsidRPr="002D014D">
              <w:t>Mois</w:t>
            </w:r>
            <w:r w:rsidRPr="002D014D">
              <w:br/>
              <w:t>heure</w:t>
            </w:r>
          </w:p>
        </w:tc>
        <w:tc>
          <w:tcPr>
            <w:tcW w:w="1436"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4BA7FB8C" w14:textId="3BADF5E0" w:rsidR="00601326" w:rsidRPr="002D014D" w:rsidRDefault="00601326" w:rsidP="00601326">
            <w:pPr>
              <w:pStyle w:val="PA"/>
            </w:pPr>
            <w:r w:rsidRPr="002D014D">
              <w:t>Q</w:t>
            </w:r>
          </w:p>
          <w:p w14:paraId="066A09EC" w14:textId="6FBDF484" w:rsidR="00601326" w:rsidRPr="002D014D" w:rsidRDefault="00601326" w:rsidP="00601326">
            <w:pPr>
              <w:pStyle w:val="PA"/>
            </w:pPr>
            <w:r w:rsidRPr="002D014D">
              <w:t>Mois</w:t>
            </w:r>
            <w:r w:rsidRPr="002D014D">
              <w:br/>
              <w:t xml:space="preserve">heure </w:t>
            </w:r>
          </w:p>
        </w:tc>
        <w:tc>
          <w:tcPr>
            <w:tcW w:w="1521"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2D0B50F7" w14:textId="589250AD" w:rsidR="00601326" w:rsidRPr="002D014D" w:rsidRDefault="00601326" w:rsidP="00601326">
            <w:pPr>
              <w:pStyle w:val="PA"/>
            </w:pPr>
            <w:r w:rsidRPr="002D014D">
              <w:t>A</w:t>
            </w:r>
          </w:p>
          <w:p w14:paraId="262DF058" w14:textId="788C5B60" w:rsidR="00601326" w:rsidRPr="002D014D" w:rsidRDefault="00601326" w:rsidP="00601326">
            <w:pPr>
              <w:pStyle w:val="PA"/>
            </w:pPr>
            <w:r w:rsidRPr="002D014D">
              <w:t>Mois</w:t>
            </w:r>
            <w:r w:rsidRPr="002D014D">
              <w:br/>
              <w:t>heure</w:t>
            </w:r>
          </w:p>
        </w:tc>
        <w:tc>
          <w:tcPr>
            <w:tcW w:w="1437"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4B6A26ED" w14:textId="2DBB78F9" w:rsidR="00601326" w:rsidRPr="002D014D" w:rsidRDefault="00601326" w:rsidP="00601326">
            <w:pPr>
              <w:pStyle w:val="PA"/>
            </w:pPr>
            <w:r w:rsidRPr="002D014D">
              <w:t>B</w:t>
            </w:r>
          </w:p>
          <w:p w14:paraId="42642C76" w14:textId="458A9877" w:rsidR="00601326" w:rsidRPr="002D014D" w:rsidRDefault="00601326" w:rsidP="00601326">
            <w:pPr>
              <w:pStyle w:val="PA"/>
            </w:pPr>
            <w:r w:rsidRPr="002D014D">
              <w:t>Mois</w:t>
            </w:r>
            <w:r w:rsidRPr="002D014D">
              <w:br/>
              <w:t>heure</w:t>
            </w:r>
          </w:p>
        </w:tc>
        <w:tc>
          <w:tcPr>
            <w:tcW w:w="1526"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80A86F5" w14:textId="550228B0" w:rsidR="00601326" w:rsidRPr="002D014D" w:rsidRDefault="00601326" w:rsidP="00601326">
            <w:pPr>
              <w:pStyle w:val="PA"/>
            </w:pPr>
            <w:r w:rsidRPr="002D014D">
              <w:t>C</w:t>
            </w:r>
          </w:p>
          <w:p w14:paraId="66E8218B" w14:textId="79F9F6E0" w:rsidR="00601326" w:rsidRPr="002D014D" w:rsidRDefault="00601326" w:rsidP="00601326">
            <w:pPr>
              <w:pStyle w:val="PA"/>
            </w:pPr>
            <w:r w:rsidRPr="002D014D">
              <w:t>Mois</w:t>
            </w:r>
            <w:r w:rsidRPr="002D014D">
              <w:br/>
              <w:t>heure</w:t>
            </w:r>
          </w:p>
        </w:tc>
      </w:tr>
      <w:tr w:rsidR="00601326" w:rsidRPr="002D014D" w14:paraId="66E1DEF1" w14:textId="094392A2" w:rsidTr="009E6686">
        <w:tc>
          <w:tcPr>
            <w:tcW w:w="412" w:type="dxa"/>
            <w:tcBorders>
              <w:top w:val="nil"/>
              <w:left w:val="nil"/>
              <w:bottom w:val="nil"/>
              <w:right w:val="single" w:sz="4" w:space="0" w:color="auto"/>
            </w:tcBorders>
            <w:tcMar>
              <w:top w:w="0" w:type="dxa"/>
              <w:left w:w="0" w:type="dxa"/>
              <w:bottom w:w="0" w:type="dxa"/>
              <w:right w:w="0" w:type="dxa"/>
            </w:tcMar>
          </w:tcPr>
          <w:p w14:paraId="462FA138" w14:textId="3C34EC61" w:rsidR="00601326" w:rsidRPr="002D014D" w:rsidRDefault="00601326" w:rsidP="00601326">
            <w:pPr>
              <w:pStyle w:val="PA"/>
            </w:pPr>
          </w:p>
        </w:tc>
        <w:tc>
          <w:tcPr>
            <w:tcW w:w="1220" w:type="dxa"/>
            <w:tcBorders>
              <w:top w:val="single" w:sz="4" w:space="0" w:color="auto"/>
              <w:left w:val="single" w:sz="4" w:space="0" w:color="auto"/>
              <w:bottom w:val="single" w:sz="4" w:space="0" w:color="auto"/>
              <w:right w:val="nil"/>
            </w:tcBorders>
            <w:tcMar>
              <w:top w:w="0" w:type="dxa"/>
              <w:left w:w="0" w:type="dxa"/>
              <w:bottom w:w="0" w:type="dxa"/>
              <w:right w:w="0" w:type="dxa"/>
            </w:tcMar>
            <w:hideMark/>
          </w:tcPr>
          <w:p w14:paraId="2C48B6B0" w14:textId="6E814AD3" w:rsidR="00601326" w:rsidRPr="002D014D" w:rsidRDefault="00601326" w:rsidP="00601326">
            <w:pPr>
              <w:pStyle w:val="PA"/>
            </w:pPr>
            <w:r w:rsidRPr="002D014D">
              <w:t>ROUGE</w:t>
            </w:r>
          </w:p>
        </w:tc>
        <w:tc>
          <w:tcPr>
            <w:tcW w:w="1520" w:type="dxa"/>
            <w:gridSpan w:val="4"/>
            <w:tcBorders>
              <w:top w:val="single" w:sz="4" w:space="0" w:color="auto"/>
              <w:left w:val="nil"/>
              <w:bottom w:val="single" w:sz="4" w:space="0" w:color="auto"/>
              <w:right w:val="nil"/>
            </w:tcBorders>
            <w:tcMar>
              <w:top w:w="0" w:type="dxa"/>
              <w:left w:w="0" w:type="dxa"/>
              <w:bottom w:w="0" w:type="dxa"/>
              <w:right w:w="0" w:type="dxa"/>
            </w:tcMar>
            <w:hideMark/>
          </w:tcPr>
          <w:p w14:paraId="7C955381" w14:textId="13058B3B" w:rsidR="00601326" w:rsidRPr="002D014D" w:rsidRDefault="00601326" w:rsidP="00601326">
            <w:pPr>
              <w:pStyle w:val="PA"/>
              <w:jc w:val="left"/>
            </w:pPr>
            <w:r w:rsidRPr="002D014D">
              <w:t>6 </w:t>
            </w:r>
            <w:r w:rsidR="006902D6">
              <w:t>702</w:t>
            </w:r>
            <w:r w:rsidRPr="002D014D">
              <w:t>.-</w:t>
            </w:r>
          </w:p>
          <w:p w14:paraId="07B16657" w14:textId="56BAFFA5" w:rsidR="00601326" w:rsidRPr="002D014D" w:rsidRDefault="00601326" w:rsidP="00601326">
            <w:pPr>
              <w:pStyle w:val="PA"/>
              <w:jc w:val="left"/>
            </w:pPr>
            <w:r w:rsidRPr="002D014D">
              <w:t>3</w:t>
            </w:r>
            <w:r w:rsidR="00FC4EEF">
              <w:t>9.</w:t>
            </w:r>
            <w:r w:rsidR="006902D6">
              <w:t>60</w:t>
            </w:r>
          </w:p>
        </w:tc>
        <w:tc>
          <w:tcPr>
            <w:tcW w:w="1436"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3BAFCF6D" w14:textId="5EEE3308" w:rsidR="00601326" w:rsidRPr="002D014D" w:rsidRDefault="00601326" w:rsidP="00601326">
            <w:pPr>
              <w:pStyle w:val="PA"/>
              <w:jc w:val="left"/>
            </w:pPr>
            <w:r w:rsidRPr="002D014D">
              <w:t>5 </w:t>
            </w:r>
            <w:r w:rsidR="00312553">
              <w:t>9</w:t>
            </w:r>
            <w:r w:rsidR="006902D6">
              <w:t>88</w:t>
            </w:r>
            <w:r w:rsidRPr="002D014D">
              <w:t>.-</w:t>
            </w:r>
          </w:p>
          <w:p w14:paraId="62B56ECC" w14:textId="7AC6895E" w:rsidR="00601326" w:rsidRPr="002D014D" w:rsidRDefault="00601326" w:rsidP="00601326">
            <w:pPr>
              <w:pStyle w:val="PA"/>
              <w:jc w:val="left"/>
            </w:pPr>
            <w:r w:rsidRPr="002D014D">
              <w:t>3</w:t>
            </w:r>
            <w:r w:rsidR="00312553">
              <w:t>5.</w:t>
            </w:r>
            <w:r w:rsidR="006902D6">
              <w:t>40</w:t>
            </w:r>
          </w:p>
        </w:tc>
        <w:tc>
          <w:tcPr>
            <w:tcW w:w="1521" w:type="dxa"/>
            <w:gridSpan w:val="3"/>
            <w:tcBorders>
              <w:top w:val="single" w:sz="4" w:space="0" w:color="auto"/>
              <w:left w:val="nil"/>
              <w:bottom w:val="single" w:sz="4" w:space="0" w:color="auto"/>
              <w:right w:val="nil"/>
            </w:tcBorders>
            <w:tcMar>
              <w:top w:w="0" w:type="dxa"/>
              <w:left w:w="0" w:type="dxa"/>
              <w:bottom w:w="0" w:type="dxa"/>
              <w:right w:w="0" w:type="dxa"/>
            </w:tcMar>
            <w:hideMark/>
          </w:tcPr>
          <w:p w14:paraId="65687F05" w14:textId="2D90E372" w:rsidR="00601326" w:rsidRPr="002D014D" w:rsidRDefault="00601326" w:rsidP="00601326">
            <w:pPr>
              <w:pStyle w:val="PA"/>
              <w:jc w:val="left"/>
            </w:pPr>
            <w:r w:rsidRPr="002D014D">
              <w:t>5 </w:t>
            </w:r>
            <w:r w:rsidR="00312553">
              <w:t>7</w:t>
            </w:r>
            <w:r w:rsidR="006902D6">
              <w:t>76</w:t>
            </w:r>
            <w:r w:rsidR="00312553">
              <w:t>.-</w:t>
            </w:r>
          </w:p>
          <w:p w14:paraId="74DDC6C5" w14:textId="2A724F7A" w:rsidR="00601326" w:rsidRPr="002D014D" w:rsidRDefault="00601326" w:rsidP="00601326">
            <w:pPr>
              <w:pStyle w:val="PA"/>
              <w:jc w:val="left"/>
            </w:pPr>
            <w:r w:rsidRPr="002D014D">
              <w:t>3</w:t>
            </w:r>
            <w:r w:rsidR="00312553">
              <w:t>4.</w:t>
            </w:r>
            <w:r w:rsidR="006902D6">
              <w:t>15</w:t>
            </w:r>
          </w:p>
        </w:tc>
        <w:tc>
          <w:tcPr>
            <w:tcW w:w="1437" w:type="dxa"/>
            <w:gridSpan w:val="2"/>
            <w:tcBorders>
              <w:top w:val="single" w:sz="4" w:space="0" w:color="auto"/>
              <w:left w:val="nil"/>
              <w:bottom w:val="single" w:sz="4" w:space="0" w:color="auto"/>
              <w:right w:val="nil"/>
            </w:tcBorders>
            <w:tcMar>
              <w:top w:w="0" w:type="dxa"/>
              <w:left w:w="0" w:type="dxa"/>
              <w:bottom w:w="0" w:type="dxa"/>
              <w:right w:w="0" w:type="dxa"/>
            </w:tcMar>
            <w:hideMark/>
          </w:tcPr>
          <w:p w14:paraId="7B1F593E" w14:textId="7E5FC499" w:rsidR="00601326" w:rsidRPr="002D014D" w:rsidRDefault="00601326" w:rsidP="00601326">
            <w:pPr>
              <w:pStyle w:val="PA"/>
              <w:jc w:val="left"/>
            </w:pPr>
            <w:r w:rsidRPr="002D014D">
              <w:t>5 </w:t>
            </w:r>
            <w:r w:rsidR="00312553">
              <w:t>4</w:t>
            </w:r>
            <w:r w:rsidR="006902D6">
              <w:t>58</w:t>
            </w:r>
            <w:r w:rsidRPr="002D014D">
              <w:t>.-</w:t>
            </w:r>
          </w:p>
          <w:p w14:paraId="7CAF8C17" w14:textId="3B061426" w:rsidR="00601326" w:rsidRPr="002D014D" w:rsidRDefault="00601326" w:rsidP="00601326">
            <w:pPr>
              <w:pStyle w:val="PA"/>
              <w:jc w:val="left"/>
            </w:pPr>
            <w:r w:rsidRPr="002D014D">
              <w:t>3</w:t>
            </w:r>
            <w:r w:rsidR="00312553">
              <w:t>2.2</w:t>
            </w:r>
            <w:r w:rsidR="006902D6">
              <w:t>5</w:t>
            </w:r>
          </w:p>
        </w:tc>
        <w:tc>
          <w:tcPr>
            <w:tcW w:w="1526" w:type="dxa"/>
            <w:gridSpan w:val="2"/>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759E5633" w14:textId="733FC54D" w:rsidR="00601326" w:rsidRPr="002D014D" w:rsidRDefault="00601326" w:rsidP="00601326">
            <w:pPr>
              <w:pStyle w:val="PA"/>
              <w:jc w:val="left"/>
            </w:pPr>
            <w:r w:rsidRPr="002D014D">
              <w:t>4 </w:t>
            </w:r>
            <w:r w:rsidR="00FC4EEF">
              <w:t>8</w:t>
            </w:r>
            <w:r w:rsidR="006902D6">
              <w:t>8</w:t>
            </w:r>
            <w:r w:rsidR="00312553">
              <w:t>5.</w:t>
            </w:r>
            <w:r w:rsidRPr="002D014D">
              <w:t>-</w:t>
            </w:r>
          </w:p>
          <w:p w14:paraId="565DC881" w14:textId="22615184" w:rsidR="00601326" w:rsidRPr="002D014D" w:rsidRDefault="00601326" w:rsidP="00601326">
            <w:pPr>
              <w:pStyle w:val="PA"/>
              <w:jc w:val="left"/>
            </w:pPr>
            <w:r w:rsidRPr="002D014D">
              <w:t>2</w:t>
            </w:r>
            <w:r w:rsidR="006D3A9C">
              <w:t>8.90</w:t>
            </w:r>
          </w:p>
        </w:tc>
      </w:tr>
      <w:tr w:rsidR="00601326" w:rsidRPr="002D014D" w14:paraId="1979836D" w14:textId="77777777" w:rsidTr="009E6686">
        <w:tc>
          <w:tcPr>
            <w:tcW w:w="412" w:type="dxa"/>
            <w:tcMar>
              <w:top w:w="0" w:type="dxa"/>
              <w:left w:w="0" w:type="dxa"/>
              <w:bottom w:w="0" w:type="dxa"/>
              <w:right w:w="0" w:type="dxa"/>
            </w:tcMar>
            <w:hideMark/>
          </w:tcPr>
          <w:p w14:paraId="0232BAD7" w14:textId="77777777" w:rsidR="00601326" w:rsidRPr="002D014D" w:rsidRDefault="00601326" w:rsidP="00601326">
            <w:pPr>
              <w:pStyle w:val="PA"/>
            </w:pPr>
            <w:bookmarkStart w:id="39" w:name="Article_42"/>
            <w:bookmarkStart w:id="40" w:name="Article_41"/>
            <w:bookmarkEnd w:id="39"/>
            <w:bookmarkEnd w:id="40"/>
            <w:r w:rsidRPr="00D86FBC">
              <w:t>3</w:t>
            </w:r>
          </w:p>
        </w:tc>
        <w:tc>
          <w:tcPr>
            <w:tcW w:w="8660" w:type="dxa"/>
            <w:gridSpan w:val="15"/>
            <w:tcMar>
              <w:top w:w="0" w:type="dxa"/>
              <w:left w:w="0" w:type="dxa"/>
              <w:bottom w:w="0" w:type="dxa"/>
              <w:right w:w="0" w:type="dxa"/>
            </w:tcMar>
            <w:hideMark/>
          </w:tcPr>
          <w:p w14:paraId="6F36842C" w14:textId="0A80F5EB" w:rsidR="00601326" w:rsidRPr="002D014D" w:rsidRDefault="00601326" w:rsidP="00601326">
            <w:pPr>
              <w:pStyle w:val="PA"/>
            </w:pPr>
            <w:r w:rsidRPr="002D014D">
              <w:t>Le salaire de base à l’heure est déterminé selon la formule suivante</w:t>
            </w:r>
            <w:r w:rsidRPr="002D014D">
              <w:rPr>
                <w:vertAlign w:val="superscript"/>
              </w:rPr>
              <w:t> </w:t>
            </w:r>
            <w:r w:rsidRPr="002D014D">
              <w:t xml:space="preserve">: salaire </w:t>
            </w:r>
            <w:r w:rsidR="00CB2E1E">
              <w:t>minim</w:t>
            </w:r>
            <w:r w:rsidR="00590471">
              <w:t xml:space="preserve">um </w:t>
            </w:r>
            <w:r w:rsidRPr="002D014D">
              <w:t xml:space="preserve">mensuel selon al. </w:t>
            </w:r>
            <w:r w:rsidR="00CB2E1E">
              <w:t>1</w:t>
            </w:r>
            <w:r w:rsidRPr="002D014D">
              <w:t xml:space="preserve"> du présent article divisé par 176 (le diviseur résulte du total des heures annuelles divisé par le nombre de mois</w:t>
            </w:r>
            <w:r w:rsidRPr="002D014D">
              <w:rPr>
                <w:vertAlign w:val="superscript"/>
              </w:rPr>
              <w:t> </w:t>
            </w:r>
            <w:r w:rsidRPr="002D014D">
              <w:t>; actuellement</w:t>
            </w:r>
            <w:r w:rsidRPr="002D014D">
              <w:rPr>
                <w:vertAlign w:val="superscript"/>
              </w:rPr>
              <w:t> </w:t>
            </w:r>
            <w:r w:rsidRPr="002D014D">
              <w:t>: 2112</w:t>
            </w:r>
            <w:r w:rsidRPr="002D014D">
              <w:rPr>
                <w:vertAlign w:val="superscript"/>
              </w:rPr>
              <w:t> </w:t>
            </w:r>
            <w:r w:rsidRPr="002D014D">
              <w:t>:</w:t>
            </w:r>
            <w:r w:rsidRPr="002D014D">
              <w:rPr>
                <w:vertAlign w:val="superscript"/>
              </w:rPr>
              <w:t> </w:t>
            </w:r>
            <w:r w:rsidRPr="002D014D">
              <w:t xml:space="preserve">12 = 176). </w:t>
            </w:r>
            <w:r w:rsidRPr="00665A38">
              <w:rPr>
                <w:shd w:val="clear" w:color="auto" w:fill="FFFFFF" w:themeFill="background1"/>
              </w:rPr>
              <w:t>Est réservé le salaire horaire du sciage de béton</w:t>
            </w:r>
            <w:r w:rsidR="00B31589" w:rsidRPr="00665A38">
              <w:rPr>
                <w:shd w:val="clear" w:color="auto" w:fill="FFFFFF" w:themeFill="background1"/>
              </w:rPr>
              <w:t xml:space="preserve"> (total des heures annuelles = 2030 heures)</w:t>
            </w:r>
            <w:r w:rsidRPr="005546C7">
              <w:rPr>
                <w:shd w:val="clear" w:color="auto" w:fill="FFFFFF" w:themeFill="background1"/>
              </w:rPr>
              <w:t>.</w:t>
            </w:r>
          </w:p>
        </w:tc>
      </w:tr>
      <w:tr w:rsidR="00601326" w:rsidRPr="002D014D" w14:paraId="37DA0186" w14:textId="77777777" w:rsidTr="00770B8A">
        <w:tc>
          <w:tcPr>
            <w:tcW w:w="9072" w:type="dxa"/>
            <w:gridSpan w:val="16"/>
            <w:shd w:val="clear" w:color="auto" w:fill="auto"/>
            <w:tcMar>
              <w:left w:w="0" w:type="dxa"/>
              <w:right w:w="0" w:type="dxa"/>
            </w:tcMar>
          </w:tcPr>
          <w:p w14:paraId="65B3A551" w14:textId="4EEDC0EC" w:rsidR="00601326" w:rsidRPr="002D014D" w:rsidRDefault="00601326" w:rsidP="003D70AC">
            <w:pPr>
              <w:pStyle w:val="Uarticle"/>
              <w:rPr>
                <w:rFonts w:cs="Arial"/>
              </w:rPr>
            </w:pPr>
            <w:r w:rsidRPr="002D014D">
              <w:rPr>
                <w:rFonts w:cs="Arial"/>
                <w:b w:val="0"/>
                <w:bCs w:val="0"/>
              </w:rPr>
              <w:br w:type="page"/>
            </w:r>
            <w:r w:rsidRPr="002D014D">
              <w:rPr>
                <w:rFonts w:cs="Arial"/>
              </w:rPr>
              <w:t xml:space="preserve">Article </w:t>
            </w:r>
            <w:r w:rsidR="000E3C2A">
              <w:rPr>
                <w:rFonts w:cs="Arial"/>
              </w:rPr>
              <w:t>38</w:t>
            </w:r>
            <w:r w:rsidRPr="002D014D">
              <w:rPr>
                <w:rFonts w:cs="Arial"/>
              </w:rPr>
              <w:tab/>
              <w:t>–</w:t>
            </w:r>
            <w:r w:rsidRPr="002D014D">
              <w:rPr>
                <w:rFonts w:cs="Arial"/>
              </w:rPr>
              <w:tab/>
              <w:t>Classes de salaire</w:t>
            </w:r>
            <w:r w:rsidRPr="002D014D">
              <w:rPr>
                <w:rFonts w:cs="Arial"/>
                <w:vertAlign w:val="superscript"/>
              </w:rPr>
              <w:t> </w:t>
            </w:r>
            <w:r w:rsidRPr="002D014D">
              <w:rPr>
                <w:rStyle w:val="Appelnotedebasdep"/>
                <w:rFonts w:cs="Arial"/>
                <w:b w:val="0"/>
              </w:rPr>
              <w:footnoteReference w:id="13"/>
            </w:r>
          </w:p>
        </w:tc>
      </w:tr>
      <w:tr w:rsidR="00601326" w:rsidRPr="002D014D" w14:paraId="113C870B" w14:textId="77777777" w:rsidTr="009E6686">
        <w:tc>
          <w:tcPr>
            <w:tcW w:w="412" w:type="dxa"/>
            <w:tcBorders>
              <w:bottom w:val="single" w:sz="4" w:space="0" w:color="auto"/>
            </w:tcBorders>
            <w:shd w:val="clear" w:color="auto" w:fill="auto"/>
            <w:tcMar>
              <w:left w:w="0" w:type="dxa"/>
              <w:right w:w="0" w:type="dxa"/>
            </w:tcMar>
          </w:tcPr>
          <w:p w14:paraId="41793723" w14:textId="77777777" w:rsidR="00601326" w:rsidRPr="002D014D" w:rsidRDefault="00601326" w:rsidP="00601326">
            <w:pPr>
              <w:pStyle w:val="PA"/>
              <w:spacing w:after="60"/>
              <w:rPr>
                <w:color w:val="000000"/>
              </w:rPr>
            </w:pPr>
            <w:r w:rsidRPr="002D014D">
              <w:rPr>
                <w:color w:val="000000"/>
              </w:rPr>
              <w:t>1</w:t>
            </w:r>
          </w:p>
        </w:tc>
        <w:tc>
          <w:tcPr>
            <w:tcW w:w="8660" w:type="dxa"/>
            <w:gridSpan w:val="15"/>
            <w:tcBorders>
              <w:bottom w:val="single" w:sz="4" w:space="0" w:color="auto"/>
            </w:tcBorders>
            <w:shd w:val="clear" w:color="auto" w:fill="auto"/>
            <w:tcMar>
              <w:left w:w="0" w:type="dxa"/>
              <w:right w:w="0" w:type="dxa"/>
            </w:tcMar>
          </w:tcPr>
          <w:p w14:paraId="6245222A" w14:textId="120EF601" w:rsidR="00601326" w:rsidRPr="0058464B" w:rsidRDefault="00601326" w:rsidP="00601326">
            <w:pPr>
              <w:pStyle w:val="PA"/>
              <w:spacing w:after="120"/>
              <w:rPr>
                <w:color w:val="000000"/>
              </w:rPr>
            </w:pPr>
            <w:r w:rsidRPr="0058464B">
              <w:rPr>
                <w:color w:val="000000"/>
              </w:rPr>
              <w:t xml:space="preserve">Les classes de salaire suivantes sont valables pour les salaires de base au sens de l’art. </w:t>
            </w:r>
            <w:r w:rsidR="000E3C2A">
              <w:rPr>
                <w:color w:val="000000"/>
              </w:rPr>
              <w:t>37</w:t>
            </w:r>
            <w:r w:rsidRPr="0058464B">
              <w:rPr>
                <w:color w:val="000000"/>
              </w:rPr>
              <w:t xml:space="preserve"> UGO</w:t>
            </w:r>
            <w:r w:rsidRPr="0058464B">
              <w:rPr>
                <w:color w:val="000000"/>
                <w:vertAlign w:val="superscript"/>
              </w:rPr>
              <w:t> </w:t>
            </w:r>
            <w:r w:rsidRPr="0058464B">
              <w:rPr>
                <w:color w:val="000000"/>
              </w:rPr>
              <w:t>:</w:t>
            </w:r>
          </w:p>
        </w:tc>
      </w:tr>
    </w:tbl>
    <w:p w14:paraId="27CA9653" w14:textId="21522FE6" w:rsidR="009A3EB8" w:rsidRPr="009A3EB8" w:rsidRDefault="009A3EB8">
      <w:pPr>
        <w:rPr>
          <w:sz w:val="2"/>
          <w:szCs w:val="2"/>
        </w:rPr>
      </w:pPr>
    </w:p>
    <w:tbl>
      <w:tblPr>
        <w:tblW w:w="9087" w:type="dxa"/>
        <w:tblInd w:w="-10" w:type="dxa"/>
        <w:tblLook w:val="01E0" w:firstRow="1" w:lastRow="1" w:firstColumn="1" w:lastColumn="1" w:noHBand="0" w:noVBand="0"/>
      </w:tblPr>
      <w:tblGrid>
        <w:gridCol w:w="410"/>
        <w:gridCol w:w="21"/>
        <w:gridCol w:w="3254"/>
        <w:gridCol w:w="384"/>
        <w:gridCol w:w="4998"/>
        <w:gridCol w:w="20"/>
      </w:tblGrid>
      <w:tr w:rsidR="00601326" w:rsidRPr="002D014D" w14:paraId="3ADB7495" w14:textId="74C3046A" w:rsidTr="00515B35">
        <w:trPr>
          <w:gridAfter w:val="1"/>
          <w:wAfter w:w="20" w:type="dxa"/>
        </w:trPr>
        <w:tc>
          <w:tcPr>
            <w:tcW w:w="3685" w:type="dxa"/>
            <w:gridSpan w:val="3"/>
            <w:tcBorders>
              <w:top w:val="single" w:sz="4" w:space="0" w:color="auto"/>
              <w:left w:val="single" w:sz="4" w:space="0" w:color="auto"/>
              <w:bottom w:val="single" w:sz="4" w:space="0" w:color="auto"/>
              <w:right w:val="single" w:sz="4" w:space="0" w:color="auto"/>
            </w:tcBorders>
            <w:shd w:val="clear" w:color="auto" w:fill="A6A6A6"/>
            <w:tcMar>
              <w:left w:w="0" w:type="dxa"/>
              <w:right w:w="0" w:type="dxa"/>
            </w:tcMar>
          </w:tcPr>
          <w:p w14:paraId="5A15660B" w14:textId="3E392CD9" w:rsidR="00601326" w:rsidRPr="002D014D" w:rsidRDefault="00601326" w:rsidP="00601326">
            <w:pPr>
              <w:pStyle w:val="StylePANoir"/>
              <w:tabs>
                <w:tab w:val="clear" w:pos="425"/>
              </w:tabs>
              <w:spacing w:before="20" w:after="20" w:line="220" w:lineRule="exact"/>
              <w:ind w:right="209"/>
              <w:jc w:val="left"/>
              <w:rPr>
                <w:b/>
                <w:iCs/>
                <w:sz w:val="16"/>
                <w:szCs w:val="16"/>
              </w:rPr>
            </w:pPr>
            <w:r w:rsidRPr="002D014D">
              <w:rPr>
                <w:b/>
                <w:iCs/>
                <w:sz w:val="16"/>
                <w:szCs w:val="16"/>
              </w:rPr>
              <w:t>Classes de salaire</w:t>
            </w:r>
          </w:p>
        </w:tc>
        <w:tc>
          <w:tcPr>
            <w:tcW w:w="5382" w:type="dxa"/>
            <w:gridSpan w:val="2"/>
            <w:tcBorders>
              <w:top w:val="single" w:sz="4" w:space="0" w:color="auto"/>
              <w:left w:val="single" w:sz="4" w:space="0" w:color="auto"/>
              <w:bottom w:val="single" w:sz="4" w:space="0" w:color="auto"/>
              <w:right w:val="single" w:sz="4" w:space="0" w:color="auto"/>
            </w:tcBorders>
            <w:shd w:val="clear" w:color="auto" w:fill="A6A6A6"/>
            <w:tcMar>
              <w:left w:w="0" w:type="dxa"/>
              <w:right w:w="0" w:type="dxa"/>
            </w:tcMar>
          </w:tcPr>
          <w:p w14:paraId="01F8A4EB" w14:textId="19E15693" w:rsidR="00601326" w:rsidRPr="002D014D" w:rsidRDefault="00601326" w:rsidP="00601326">
            <w:pPr>
              <w:pStyle w:val="StylePANoir"/>
              <w:tabs>
                <w:tab w:val="clear" w:pos="425"/>
              </w:tabs>
              <w:spacing w:before="20" w:after="20" w:line="220" w:lineRule="exact"/>
              <w:jc w:val="left"/>
              <w:rPr>
                <w:b/>
                <w:iCs/>
                <w:sz w:val="16"/>
                <w:szCs w:val="16"/>
              </w:rPr>
            </w:pPr>
            <w:r w:rsidRPr="002D014D">
              <w:rPr>
                <w:b/>
                <w:sz w:val="16"/>
                <w:szCs w:val="16"/>
              </w:rPr>
              <w:t>Conditions</w:t>
            </w:r>
          </w:p>
        </w:tc>
      </w:tr>
      <w:tr w:rsidR="00601326" w:rsidRPr="002D014D" w14:paraId="7609C63B" w14:textId="5FE2C5B2" w:rsidTr="00515B35">
        <w:trPr>
          <w:gridAfter w:val="1"/>
          <w:wAfter w:w="20" w:type="dxa"/>
        </w:trPr>
        <w:tc>
          <w:tcPr>
            <w:tcW w:w="9067" w:type="dxa"/>
            <w:gridSpan w:val="5"/>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10144E3A" w14:textId="788D4D7E" w:rsidR="00601326" w:rsidRPr="002D014D" w:rsidRDefault="00601326" w:rsidP="00601326">
            <w:pPr>
              <w:pStyle w:val="StylePANoir"/>
              <w:numPr>
                <w:ilvl w:val="0"/>
                <w:numId w:val="48"/>
              </w:numPr>
              <w:tabs>
                <w:tab w:val="clear" w:pos="425"/>
              </w:tabs>
              <w:spacing w:after="60" w:line="220" w:lineRule="exact"/>
              <w:ind w:left="284" w:hanging="227"/>
              <w:jc w:val="left"/>
              <w:rPr>
                <w:b/>
              </w:rPr>
            </w:pPr>
            <w:r w:rsidRPr="002D014D">
              <w:rPr>
                <w:b/>
              </w:rPr>
              <w:t>Ouvriers de la construction</w:t>
            </w:r>
          </w:p>
        </w:tc>
      </w:tr>
      <w:tr w:rsidR="00601326" w:rsidRPr="002D014D" w14:paraId="0666E037" w14:textId="1428A1B4" w:rsidTr="00515B35">
        <w:trPr>
          <w:gridAfter w:val="1"/>
          <w:wAfter w:w="20" w:type="dxa"/>
        </w:trPr>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006CA5B" w14:textId="19C71F4C" w:rsidR="00601326" w:rsidRPr="002D014D" w:rsidRDefault="00601326" w:rsidP="00601326">
            <w:pPr>
              <w:pStyle w:val="StylePANoir"/>
              <w:tabs>
                <w:tab w:val="clear" w:pos="425"/>
              </w:tabs>
              <w:spacing w:after="60" w:line="220" w:lineRule="exact"/>
              <w:ind w:left="341" w:hanging="284"/>
              <w:jc w:val="left"/>
              <w:rPr>
                <w:b/>
                <w:iCs/>
              </w:rPr>
            </w:pPr>
            <w:r w:rsidRPr="002D014D">
              <w:rPr>
                <w:b/>
                <w:iCs/>
              </w:rPr>
              <w:t>C</w:t>
            </w:r>
          </w:p>
        </w:tc>
        <w:tc>
          <w:tcPr>
            <w:tcW w:w="327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F8DE7E3" w14:textId="07087417" w:rsidR="00601326" w:rsidRPr="002D014D" w:rsidRDefault="00601326" w:rsidP="00601326">
            <w:pPr>
              <w:pStyle w:val="StylePANoir"/>
              <w:tabs>
                <w:tab w:val="clear" w:pos="425"/>
              </w:tabs>
              <w:spacing w:line="220" w:lineRule="exact"/>
              <w:ind w:left="57" w:right="210"/>
              <w:jc w:val="left"/>
              <w:rPr>
                <w:iCs/>
              </w:rPr>
            </w:pPr>
            <w:r w:rsidRPr="002D014D">
              <w:rPr>
                <w:iCs/>
              </w:rPr>
              <w:t>Ouvrier de la construction</w:t>
            </w:r>
          </w:p>
        </w:tc>
        <w:tc>
          <w:tcPr>
            <w:tcW w:w="538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205DFC9" w14:textId="404AE464" w:rsidR="00601326" w:rsidRPr="002D014D" w:rsidRDefault="00601326" w:rsidP="00601326">
            <w:pPr>
              <w:pStyle w:val="StylePANoir"/>
              <w:tabs>
                <w:tab w:val="clear" w:pos="425"/>
              </w:tabs>
              <w:spacing w:after="60" w:line="220" w:lineRule="exact"/>
              <w:ind w:left="57"/>
              <w:jc w:val="left"/>
              <w:rPr>
                <w:iCs/>
              </w:rPr>
            </w:pPr>
            <w:r w:rsidRPr="002D014D">
              <w:t>Travailleur de la construction sans connaissance professionnelle.</w:t>
            </w:r>
          </w:p>
        </w:tc>
      </w:tr>
      <w:tr w:rsidR="00601326" w:rsidRPr="002D014D" w14:paraId="1BCA3F34" w14:textId="5433043A" w:rsidTr="00515B35">
        <w:trPr>
          <w:gridAfter w:val="1"/>
          <w:wAfter w:w="20" w:type="dxa"/>
        </w:trPr>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64716F5" w14:textId="4E374ED4" w:rsidR="00601326" w:rsidRPr="002D014D" w:rsidRDefault="00601326" w:rsidP="00601326">
            <w:pPr>
              <w:pStyle w:val="StylePANoir"/>
              <w:tabs>
                <w:tab w:val="clear" w:pos="425"/>
              </w:tabs>
              <w:spacing w:after="60" w:line="220" w:lineRule="exact"/>
              <w:ind w:left="341" w:hanging="284"/>
              <w:jc w:val="left"/>
              <w:rPr>
                <w:b/>
                <w:iCs/>
              </w:rPr>
            </w:pPr>
            <w:r w:rsidRPr="002D014D">
              <w:br w:type="page"/>
            </w:r>
            <w:r w:rsidRPr="002D014D">
              <w:rPr>
                <w:b/>
                <w:iCs/>
              </w:rPr>
              <w:t>B</w:t>
            </w:r>
          </w:p>
        </w:tc>
        <w:tc>
          <w:tcPr>
            <w:tcW w:w="327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0486C14" w14:textId="50ABBF87" w:rsidR="00601326" w:rsidRPr="002D014D" w:rsidRDefault="00601326" w:rsidP="00601326">
            <w:pPr>
              <w:pStyle w:val="StylePANoir"/>
              <w:tabs>
                <w:tab w:val="clear" w:pos="425"/>
              </w:tabs>
              <w:spacing w:line="220" w:lineRule="exact"/>
              <w:ind w:left="57" w:right="210"/>
              <w:jc w:val="left"/>
              <w:rPr>
                <w:iCs/>
              </w:rPr>
            </w:pPr>
            <w:r w:rsidRPr="002D014D">
              <w:rPr>
                <w:iCs/>
              </w:rPr>
              <w:t>Ouvrier de la construction avec connaissances professionnelles</w:t>
            </w:r>
          </w:p>
        </w:tc>
        <w:tc>
          <w:tcPr>
            <w:tcW w:w="538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6D0E7" w14:textId="630036CA" w:rsidR="006A295C" w:rsidRDefault="00601326" w:rsidP="006A295C">
            <w:pPr>
              <w:pStyle w:val="StylePANoir"/>
              <w:spacing w:before="40" w:line="220" w:lineRule="exact"/>
              <w:ind w:left="57"/>
              <w:jc w:val="left"/>
            </w:pPr>
            <w:r w:rsidRPr="002D014D">
              <w:t>Travailleur de la construction avec connaissances professionnelles mais sans certificat professionnel, qui, du fait de sa bonne qualification selon l’art. 4</w:t>
            </w:r>
            <w:r w:rsidR="000E3C2A">
              <w:t>0</w:t>
            </w:r>
            <w:r w:rsidRPr="002D014D">
              <w:t>, al. 1, a été promu par l’employeur de la classe de salaire C dans la classe de salaire B. La règle est que cette promotion intervient au plus tard après trois ans (36 mois</w:t>
            </w:r>
            <w:r w:rsidR="000E3C2A" w:rsidRPr="0035725D">
              <w:rPr>
                <w:vertAlign w:val="superscript"/>
              </w:rPr>
              <w:t> </w:t>
            </w:r>
            <w:r w:rsidRPr="002D014D">
              <w:t xml:space="preserve">; base de calcul : emploi à </w:t>
            </w:r>
            <w:r>
              <w:rPr>
                <w:noProof/>
                <w:lang w:val="fr-CH" w:eastAsia="fr-CH"/>
              </w:rPr>
              <mc:AlternateContent>
                <mc:Choice Requires="wpg">
                  <w:drawing>
                    <wp:anchor distT="0" distB="0" distL="114300" distR="114300" simplePos="0" relativeHeight="251659264" behindDoc="1" locked="0" layoutInCell="1" allowOverlap="1" wp14:anchorId="5FBBFE0C" wp14:editId="4A0E0A65">
                      <wp:simplePos x="0" y="0"/>
                      <wp:positionH relativeFrom="page">
                        <wp:posOffset>710565</wp:posOffset>
                      </wp:positionH>
                      <wp:positionV relativeFrom="paragraph">
                        <wp:posOffset>-143510</wp:posOffset>
                      </wp:positionV>
                      <wp:extent cx="3895090" cy="70929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895090" cy="709295"/>
                                <a:chOff x="1119" y="891"/>
                                <a:chExt cx="6134" cy="2"/>
                              </a:xfrm>
                            </wpg:grpSpPr>
                            <wps:wsp>
                              <wps:cNvPr id="3" name="Freeform 5"/>
                              <wps:cNvSpPr>
                                <a:spLocks/>
                              </wps:cNvSpPr>
                              <wps:spPr bwMode="auto">
                                <a:xfrm>
                                  <a:off x="1119" y="891"/>
                                  <a:ext cx="6134" cy="2"/>
                                </a:xfrm>
                                <a:custGeom>
                                  <a:avLst/>
                                  <a:gdLst>
                                    <a:gd name="T0" fmla="+- 0 1119 1119"/>
                                    <a:gd name="T1" fmla="*/ T0 w 6134"/>
                                    <a:gd name="T2" fmla="+- 0 7252 1119"/>
                                    <a:gd name="T3" fmla="*/ T2 w 6134"/>
                                  </a:gdLst>
                                  <a:ahLst/>
                                  <a:cxnLst>
                                    <a:cxn ang="0">
                                      <a:pos x="T1" y="0"/>
                                    </a:cxn>
                                    <a:cxn ang="0">
                                      <a:pos x="T3" y="0"/>
                                    </a:cxn>
                                  </a:cxnLst>
                                  <a:rect l="0" t="0" r="r" b="b"/>
                                  <a:pathLst>
                                    <a:path w="6134">
                                      <a:moveTo>
                                        <a:pt x="0" y="0"/>
                                      </a:moveTo>
                                      <a:lnTo>
                                        <a:pt x="6133"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0414">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5F31F" id="Group 4" o:spid="_x0000_s1026" style="position:absolute;margin-left:55.95pt;margin-top:-11.3pt;width:306.7pt;height:55.85pt;flip:y;z-index:-251657216;mso-position-horizontal-relative:page" coordorigin="1119,891" coordsize="61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">
                      <v:shape id="Freeform 5" o:spid="_x0000_s1027" style="position:absolute;left:1119;top:891;width:6134;height:2;visibility:visible;mso-wrap-style:square;v-text-anchor:top" coordsize="6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" path="m,l6133,e" filled="f" stroked="f" strokeweight=".82pt">
                        <v:path arrowok="t" o:connecttype="custom" o:connectlocs="0,0;6133,0" o:connectangles="0,0"/>
                      </v:shape>
                      <w10:wrap anchorx="page"/>
                    </v:group>
                  </w:pict>
                </mc:Fallback>
              </mc:AlternateContent>
            </w:r>
            <w:r w:rsidRPr="002D014D">
              <w:t xml:space="preserve">100 %) d’activité d’ouvrier de la construction dans la classe de salaire C (y compris les engagements dans des entreprises bailleresses de services). </w:t>
            </w:r>
          </w:p>
          <w:p w14:paraId="568F3F70" w14:textId="0EC95537" w:rsidR="006A295C" w:rsidRDefault="00601326" w:rsidP="006A295C">
            <w:pPr>
              <w:pStyle w:val="StylePANoir"/>
              <w:spacing w:before="40" w:line="220" w:lineRule="exact"/>
              <w:ind w:left="57"/>
              <w:jc w:val="left"/>
            </w:pPr>
            <w:r w:rsidRPr="002D014D">
              <w:t xml:space="preserve">En cas de changement d’emploi, la promotion peut être accordée, en sus du délai susmentionné, après une année </w:t>
            </w:r>
            <w:r w:rsidRPr="002D014D">
              <w:lastRenderedPageBreak/>
              <w:t>d’activité (12 mois, base de calcul : emploi à 100</w:t>
            </w:r>
            <w:r w:rsidR="000E3C2A" w:rsidRPr="0035725D">
              <w:rPr>
                <w:vertAlign w:val="superscript"/>
              </w:rPr>
              <w:t> </w:t>
            </w:r>
            <w:r w:rsidRPr="002D014D">
              <w:t>%) dans la nouvelle entreprise. L’employeur peut dans tous les cas refuser cette promotion même après l’expiration de ces délais ainsi que les années suivantes, en cas de qualification insuffisante selon l’art. 4</w:t>
            </w:r>
            <w:r w:rsidR="000E3C2A">
              <w:t>0</w:t>
            </w:r>
            <w:r w:rsidRPr="002D014D">
              <w:t>, al. 1, moyennant information à la commission profes</w:t>
            </w:r>
            <w:r w:rsidR="006A295C">
              <w:t>sionnelle paritaire compétente.</w:t>
            </w:r>
          </w:p>
          <w:p w14:paraId="45670226" w14:textId="5CD6E7F6" w:rsidR="00601326" w:rsidRPr="002D014D" w:rsidRDefault="00601326" w:rsidP="00FE61D5">
            <w:pPr>
              <w:pStyle w:val="StylePANoir"/>
              <w:spacing w:before="40" w:after="40" w:line="220" w:lineRule="exact"/>
              <w:ind w:left="57"/>
              <w:jc w:val="left"/>
            </w:pPr>
            <w:r w:rsidRPr="002D014D">
              <w:t>Le travailleur garde sa classification dans la classe de salaire B lors d’un nouvel emploi dans une autre entreprise. Des exceptions selon l’art. 4</w:t>
            </w:r>
            <w:r w:rsidR="000E3C2A">
              <w:t>1</w:t>
            </w:r>
            <w:r w:rsidRPr="002D014D">
              <w:t>, al. 1, lettre d, restent réservées.</w:t>
            </w:r>
          </w:p>
        </w:tc>
      </w:tr>
      <w:tr w:rsidR="00601326" w:rsidRPr="002D014D" w14:paraId="08B5051F" w14:textId="64979A44" w:rsidTr="00515B35">
        <w:tc>
          <w:tcPr>
            <w:tcW w:w="9087" w:type="dxa"/>
            <w:gridSpan w:val="6"/>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50F601EF" w14:textId="301D82ED" w:rsidR="00601326" w:rsidRPr="002D014D" w:rsidRDefault="00026E94" w:rsidP="00601326">
            <w:pPr>
              <w:pStyle w:val="StylePANoir"/>
              <w:numPr>
                <w:ilvl w:val="0"/>
                <w:numId w:val="48"/>
              </w:numPr>
              <w:tabs>
                <w:tab w:val="clear" w:pos="425"/>
              </w:tabs>
              <w:spacing w:after="60" w:line="220" w:lineRule="exact"/>
              <w:ind w:left="284" w:hanging="227"/>
              <w:jc w:val="left"/>
              <w:rPr>
                <w:b/>
              </w:rPr>
            </w:pPr>
            <w:r>
              <w:lastRenderedPageBreak/>
              <w:br w:type="page"/>
            </w:r>
            <w:r w:rsidR="00601326" w:rsidRPr="002D014D">
              <w:rPr>
                <w:b/>
              </w:rPr>
              <w:t>Ouvriers qualifiés de la construction</w:t>
            </w:r>
          </w:p>
        </w:tc>
      </w:tr>
      <w:tr w:rsidR="00601326" w:rsidRPr="002D014D" w14:paraId="208C0292" w14:textId="49863DDA" w:rsidTr="00515B35">
        <w:tc>
          <w:tcPr>
            <w:tcW w:w="410" w:type="dxa"/>
            <w:tcBorders>
              <w:top w:val="single" w:sz="4" w:space="0" w:color="auto"/>
              <w:left w:val="single" w:sz="4" w:space="0" w:color="auto"/>
              <w:right w:val="single" w:sz="4" w:space="0" w:color="auto"/>
            </w:tcBorders>
            <w:shd w:val="clear" w:color="auto" w:fill="auto"/>
            <w:tcMar>
              <w:left w:w="0" w:type="dxa"/>
              <w:right w:w="0" w:type="dxa"/>
            </w:tcMar>
          </w:tcPr>
          <w:p w14:paraId="23921AD4" w14:textId="27060C6E" w:rsidR="00601326" w:rsidRPr="002D014D" w:rsidRDefault="00601326" w:rsidP="00601326">
            <w:pPr>
              <w:pStyle w:val="StylePANoir"/>
              <w:tabs>
                <w:tab w:val="clear" w:pos="425"/>
              </w:tabs>
              <w:spacing w:after="60" w:line="220" w:lineRule="exact"/>
              <w:ind w:left="341" w:hanging="284"/>
              <w:jc w:val="left"/>
              <w:rPr>
                <w:b/>
                <w:iCs/>
              </w:rPr>
            </w:pPr>
            <w:r w:rsidRPr="002D014D">
              <w:rPr>
                <w:b/>
                <w:iCs/>
              </w:rPr>
              <w:t>A</w:t>
            </w:r>
          </w:p>
        </w:tc>
        <w:tc>
          <w:tcPr>
            <w:tcW w:w="3275" w:type="dxa"/>
            <w:gridSpan w:val="2"/>
            <w:tcBorders>
              <w:top w:val="single" w:sz="4" w:space="0" w:color="auto"/>
              <w:left w:val="single" w:sz="4" w:space="0" w:color="auto"/>
              <w:right w:val="single" w:sz="4" w:space="0" w:color="auto"/>
            </w:tcBorders>
            <w:shd w:val="clear" w:color="auto" w:fill="auto"/>
            <w:tcMar>
              <w:left w:w="0" w:type="dxa"/>
              <w:right w:w="0" w:type="dxa"/>
            </w:tcMar>
          </w:tcPr>
          <w:p w14:paraId="371C0312" w14:textId="2E1796C1" w:rsidR="00601326" w:rsidRPr="002D014D" w:rsidRDefault="00601326" w:rsidP="00601326">
            <w:pPr>
              <w:pStyle w:val="StylePANoir"/>
              <w:tabs>
                <w:tab w:val="clear" w:pos="425"/>
              </w:tabs>
              <w:spacing w:line="220" w:lineRule="exact"/>
              <w:ind w:left="57" w:right="210"/>
              <w:jc w:val="left"/>
              <w:rPr>
                <w:iCs/>
              </w:rPr>
            </w:pPr>
            <w:r w:rsidRPr="002D014D">
              <w:rPr>
                <w:iCs/>
              </w:rPr>
              <w:t>Ouvrier qualifié de la construction</w:t>
            </w:r>
          </w:p>
        </w:tc>
        <w:tc>
          <w:tcPr>
            <w:tcW w:w="5402" w:type="dxa"/>
            <w:gridSpan w:val="3"/>
            <w:tcBorders>
              <w:top w:val="single" w:sz="4" w:space="0" w:color="auto"/>
              <w:left w:val="single" w:sz="4" w:space="0" w:color="auto"/>
              <w:right w:val="single" w:sz="4" w:space="0" w:color="auto"/>
            </w:tcBorders>
            <w:shd w:val="clear" w:color="auto" w:fill="auto"/>
            <w:tcMar>
              <w:left w:w="0" w:type="dxa"/>
              <w:right w:w="0" w:type="dxa"/>
            </w:tcMar>
          </w:tcPr>
          <w:p w14:paraId="48AE8B07" w14:textId="2C5B2D4E" w:rsidR="00601326" w:rsidRPr="002D014D" w:rsidRDefault="00601326" w:rsidP="00601326">
            <w:pPr>
              <w:pStyle w:val="StylePANoir"/>
              <w:tabs>
                <w:tab w:val="clear" w:pos="425"/>
              </w:tabs>
              <w:spacing w:line="220" w:lineRule="exact"/>
              <w:ind w:left="57"/>
              <w:jc w:val="left"/>
            </w:pPr>
            <w:r w:rsidRPr="002D014D">
              <w:t>Travailleur ayant achevé la formation d’aide-maçon AFP/assistant-constructeur de routes AFP.</w:t>
            </w:r>
          </w:p>
          <w:p w14:paraId="6B185BF0" w14:textId="40E5C368" w:rsidR="00601326" w:rsidRPr="002D014D" w:rsidRDefault="00601326" w:rsidP="00FE61D5">
            <w:pPr>
              <w:pStyle w:val="StylePANoir"/>
              <w:tabs>
                <w:tab w:val="clear" w:pos="425"/>
              </w:tabs>
              <w:spacing w:before="40" w:line="220" w:lineRule="exact"/>
              <w:ind w:left="57"/>
              <w:jc w:val="left"/>
            </w:pPr>
            <w:r w:rsidRPr="002D014D">
              <w:t xml:space="preserve">Travailleur qualifié de la construction sans certificat professionnel : </w:t>
            </w:r>
          </w:p>
        </w:tc>
      </w:tr>
      <w:tr w:rsidR="00601326" w:rsidRPr="002D014D" w14:paraId="2347FB5B" w14:textId="52DD8626" w:rsidTr="00515B35">
        <w:tc>
          <w:tcPr>
            <w:tcW w:w="410" w:type="dxa"/>
            <w:tcBorders>
              <w:left w:val="single" w:sz="4" w:space="0" w:color="auto"/>
              <w:right w:val="single" w:sz="4" w:space="0" w:color="auto"/>
            </w:tcBorders>
            <w:shd w:val="clear" w:color="auto" w:fill="auto"/>
            <w:tcMar>
              <w:left w:w="0" w:type="dxa"/>
              <w:right w:w="0" w:type="dxa"/>
            </w:tcMar>
          </w:tcPr>
          <w:p w14:paraId="364B6299" w14:textId="3DFFC291" w:rsidR="00601326" w:rsidRPr="002D014D" w:rsidRDefault="00601326" w:rsidP="00601326">
            <w:pPr>
              <w:pStyle w:val="StylePANoir"/>
              <w:tabs>
                <w:tab w:val="clear" w:pos="425"/>
              </w:tabs>
              <w:spacing w:before="20" w:line="220" w:lineRule="exact"/>
              <w:jc w:val="left"/>
              <w:rPr>
                <w:iCs/>
              </w:rPr>
            </w:pPr>
          </w:p>
        </w:tc>
        <w:tc>
          <w:tcPr>
            <w:tcW w:w="3275" w:type="dxa"/>
            <w:gridSpan w:val="2"/>
            <w:tcBorders>
              <w:left w:val="single" w:sz="4" w:space="0" w:color="auto"/>
              <w:right w:val="single" w:sz="4" w:space="0" w:color="auto"/>
            </w:tcBorders>
            <w:shd w:val="clear" w:color="auto" w:fill="auto"/>
            <w:tcMar>
              <w:left w:w="0" w:type="dxa"/>
              <w:right w:w="0" w:type="dxa"/>
            </w:tcMar>
          </w:tcPr>
          <w:p w14:paraId="05124CF8" w14:textId="17D7FD82" w:rsidR="00601326" w:rsidRPr="002D014D" w:rsidRDefault="00601326" w:rsidP="00601326">
            <w:pPr>
              <w:pStyle w:val="StylePANoir"/>
              <w:tabs>
                <w:tab w:val="clear" w:pos="425"/>
              </w:tabs>
              <w:spacing w:before="20" w:line="220" w:lineRule="exact"/>
              <w:ind w:right="209"/>
              <w:jc w:val="left"/>
              <w:rPr>
                <w:iCs/>
              </w:rPr>
            </w:pPr>
          </w:p>
        </w:tc>
        <w:tc>
          <w:tcPr>
            <w:tcW w:w="384" w:type="dxa"/>
            <w:tcBorders>
              <w:left w:val="single" w:sz="4" w:space="0" w:color="auto"/>
            </w:tcBorders>
            <w:shd w:val="clear" w:color="auto" w:fill="auto"/>
            <w:tcMar>
              <w:left w:w="0" w:type="dxa"/>
              <w:right w:w="0" w:type="dxa"/>
            </w:tcMar>
          </w:tcPr>
          <w:p w14:paraId="2A1F8137" w14:textId="54252CFB" w:rsidR="00601326" w:rsidRPr="002D014D" w:rsidRDefault="00601326" w:rsidP="00FE61D5">
            <w:pPr>
              <w:pStyle w:val="StylePANoir"/>
              <w:tabs>
                <w:tab w:val="clear" w:pos="425"/>
              </w:tabs>
              <w:spacing w:before="40" w:line="220" w:lineRule="exact"/>
              <w:ind w:left="57"/>
              <w:jc w:val="left"/>
            </w:pPr>
            <w:r w:rsidRPr="002D014D">
              <w:t>1.</w:t>
            </w:r>
          </w:p>
        </w:tc>
        <w:tc>
          <w:tcPr>
            <w:tcW w:w="5018" w:type="dxa"/>
            <w:gridSpan w:val="2"/>
            <w:tcBorders>
              <w:right w:val="single" w:sz="4" w:space="0" w:color="auto"/>
            </w:tcBorders>
            <w:shd w:val="clear" w:color="auto" w:fill="auto"/>
            <w:tcMar>
              <w:left w:w="0" w:type="dxa"/>
              <w:right w:w="0" w:type="dxa"/>
            </w:tcMar>
          </w:tcPr>
          <w:p w14:paraId="15ACDA86" w14:textId="313B8156" w:rsidR="00601326" w:rsidRPr="002D014D" w:rsidRDefault="00601326" w:rsidP="00FE61D5">
            <w:pPr>
              <w:pStyle w:val="StylePANoir"/>
              <w:tabs>
                <w:tab w:val="clear" w:pos="425"/>
              </w:tabs>
              <w:spacing w:before="40" w:line="220" w:lineRule="exact"/>
              <w:jc w:val="left"/>
            </w:pPr>
            <w:r w:rsidRPr="002D014D">
              <w:t xml:space="preserve">en possession d’une attestation de cours reconnue par la CPSA ou </w:t>
            </w:r>
          </w:p>
        </w:tc>
      </w:tr>
      <w:tr w:rsidR="00601326" w:rsidRPr="002D014D" w14:paraId="18481A8B" w14:textId="36017B36" w:rsidTr="00515B35">
        <w:tc>
          <w:tcPr>
            <w:tcW w:w="410" w:type="dxa"/>
            <w:tcBorders>
              <w:left w:val="single" w:sz="4" w:space="0" w:color="auto"/>
              <w:right w:val="single" w:sz="4" w:space="0" w:color="auto"/>
            </w:tcBorders>
            <w:shd w:val="clear" w:color="auto" w:fill="auto"/>
            <w:tcMar>
              <w:left w:w="0" w:type="dxa"/>
              <w:right w:w="0" w:type="dxa"/>
            </w:tcMar>
          </w:tcPr>
          <w:p w14:paraId="1B82A023" w14:textId="17704BB4" w:rsidR="00601326" w:rsidRPr="002D014D" w:rsidRDefault="00601326" w:rsidP="00601326">
            <w:pPr>
              <w:pStyle w:val="StylePANoir"/>
              <w:tabs>
                <w:tab w:val="clear" w:pos="425"/>
              </w:tabs>
              <w:spacing w:before="20" w:line="220" w:lineRule="exact"/>
              <w:jc w:val="left"/>
              <w:rPr>
                <w:iCs/>
              </w:rPr>
            </w:pPr>
          </w:p>
        </w:tc>
        <w:tc>
          <w:tcPr>
            <w:tcW w:w="3275" w:type="dxa"/>
            <w:gridSpan w:val="2"/>
            <w:tcBorders>
              <w:left w:val="single" w:sz="4" w:space="0" w:color="auto"/>
              <w:right w:val="single" w:sz="4" w:space="0" w:color="auto"/>
            </w:tcBorders>
            <w:shd w:val="clear" w:color="auto" w:fill="auto"/>
            <w:tcMar>
              <w:left w:w="0" w:type="dxa"/>
              <w:right w:w="0" w:type="dxa"/>
            </w:tcMar>
          </w:tcPr>
          <w:p w14:paraId="7D461C87" w14:textId="4A150172" w:rsidR="00601326" w:rsidRPr="002D014D" w:rsidRDefault="00601326" w:rsidP="00601326">
            <w:pPr>
              <w:pStyle w:val="StylePANoir"/>
              <w:tabs>
                <w:tab w:val="clear" w:pos="425"/>
              </w:tabs>
              <w:spacing w:before="20" w:line="220" w:lineRule="exact"/>
              <w:ind w:right="209"/>
              <w:jc w:val="left"/>
              <w:rPr>
                <w:iCs/>
              </w:rPr>
            </w:pPr>
          </w:p>
        </w:tc>
        <w:tc>
          <w:tcPr>
            <w:tcW w:w="384" w:type="dxa"/>
            <w:tcBorders>
              <w:left w:val="single" w:sz="4" w:space="0" w:color="auto"/>
            </w:tcBorders>
            <w:shd w:val="clear" w:color="auto" w:fill="auto"/>
            <w:tcMar>
              <w:left w:w="0" w:type="dxa"/>
              <w:right w:w="0" w:type="dxa"/>
            </w:tcMar>
          </w:tcPr>
          <w:p w14:paraId="05C161A1" w14:textId="22E55014" w:rsidR="00601326" w:rsidRPr="002D014D" w:rsidRDefault="00601326" w:rsidP="00FE61D5">
            <w:pPr>
              <w:pStyle w:val="StylePANoir"/>
              <w:tabs>
                <w:tab w:val="clear" w:pos="425"/>
              </w:tabs>
              <w:spacing w:before="40" w:line="220" w:lineRule="exact"/>
              <w:ind w:left="57"/>
              <w:jc w:val="left"/>
            </w:pPr>
            <w:r w:rsidRPr="002D014D">
              <w:t>2.</w:t>
            </w:r>
          </w:p>
        </w:tc>
        <w:tc>
          <w:tcPr>
            <w:tcW w:w="5018" w:type="dxa"/>
            <w:gridSpan w:val="2"/>
            <w:tcBorders>
              <w:right w:val="single" w:sz="4" w:space="0" w:color="auto"/>
            </w:tcBorders>
            <w:shd w:val="clear" w:color="auto" w:fill="auto"/>
            <w:tcMar>
              <w:left w:w="0" w:type="dxa"/>
              <w:right w:w="0" w:type="dxa"/>
            </w:tcMar>
          </w:tcPr>
          <w:p w14:paraId="66CB1742" w14:textId="26AF8156" w:rsidR="00601326" w:rsidRPr="002D014D" w:rsidRDefault="00601326" w:rsidP="00FE61D5">
            <w:pPr>
              <w:pStyle w:val="StylePANoir"/>
              <w:tabs>
                <w:tab w:val="clear" w:pos="425"/>
              </w:tabs>
              <w:spacing w:before="40" w:line="220" w:lineRule="exact"/>
              <w:jc w:val="left"/>
            </w:pPr>
            <w:r w:rsidRPr="002D014D">
              <w:t xml:space="preserve">reconnu expressément comme tel par l’employeur. Le travailleur garde sa classification dans la classe de salaire A lors d’un nouvel emploi dans une autre entreprise ou </w:t>
            </w:r>
          </w:p>
        </w:tc>
      </w:tr>
      <w:tr w:rsidR="00601326" w:rsidRPr="002D014D" w14:paraId="3A926D57" w14:textId="75FC34EF" w:rsidTr="00515B35">
        <w:tc>
          <w:tcPr>
            <w:tcW w:w="410" w:type="dxa"/>
            <w:tcBorders>
              <w:left w:val="single" w:sz="4" w:space="0" w:color="auto"/>
              <w:bottom w:val="single" w:sz="4" w:space="0" w:color="auto"/>
              <w:right w:val="single" w:sz="4" w:space="0" w:color="auto"/>
            </w:tcBorders>
            <w:shd w:val="clear" w:color="auto" w:fill="auto"/>
            <w:tcMar>
              <w:left w:w="0" w:type="dxa"/>
              <w:right w:w="0" w:type="dxa"/>
            </w:tcMar>
          </w:tcPr>
          <w:p w14:paraId="212EF8A0" w14:textId="71E09E95" w:rsidR="00601326" w:rsidRPr="002D014D" w:rsidRDefault="00601326" w:rsidP="00601326">
            <w:pPr>
              <w:pStyle w:val="StylePANoir"/>
              <w:tabs>
                <w:tab w:val="clear" w:pos="425"/>
              </w:tabs>
              <w:spacing w:before="20" w:line="220" w:lineRule="exact"/>
              <w:jc w:val="left"/>
              <w:rPr>
                <w:iCs/>
              </w:rPr>
            </w:pPr>
          </w:p>
        </w:tc>
        <w:tc>
          <w:tcPr>
            <w:tcW w:w="3275" w:type="dxa"/>
            <w:gridSpan w:val="2"/>
            <w:tcBorders>
              <w:left w:val="single" w:sz="4" w:space="0" w:color="auto"/>
              <w:bottom w:val="single" w:sz="4" w:space="0" w:color="auto"/>
              <w:right w:val="single" w:sz="4" w:space="0" w:color="auto"/>
            </w:tcBorders>
            <w:shd w:val="clear" w:color="auto" w:fill="auto"/>
            <w:tcMar>
              <w:left w:w="0" w:type="dxa"/>
              <w:right w:w="0" w:type="dxa"/>
            </w:tcMar>
          </w:tcPr>
          <w:p w14:paraId="2204D975" w14:textId="51309D68" w:rsidR="00601326" w:rsidRPr="002D014D" w:rsidRDefault="00601326" w:rsidP="00601326">
            <w:pPr>
              <w:pStyle w:val="StylePANoir"/>
              <w:tabs>
                <w:tab w:val="clear" w:pos="425"/>
              </w:tabs>
              <w:spacing w:before="20" w:line="220" w:lineRule="exact"/>
              <w:ind w:right="209"/>
              <w:jc w:val="left"/>
              <w:rPr>
                <w:iCs/>
              </w:rPr>
            </w:pPr>
          </w:p>
        </w:tc>
        <w:tc>
          <w:tcPr>
            <w:tcW w:w="384" w:type="dxa"/>
            <w:tcBorders>
              <w:left w:val="single" w:sz="4" w:space="0" w:color="auto"/>
              <w:bottom w:val="single" w:sz="4" w:space="0" w:color="auto"/>
            </w:tcBorders>
            <w:shd w:val="clear" w:color="auto" w:fill="auto"/>
            <w:tcMar>
              <w:left w:w="0" w:type="dxa"/>
              <w:right w:w="0" w:type="dxa"/>
            </w:tcMar>
          </w:tcPr>
          <w:p w14:paraId="2F173459" w14:textId="5113928B" w:rsidR="00601326" w:rsidRPr="002D014D" w:rsidRDefault="00601326" w:rsidP="00FE61D5">
            <w:pPr>
              <w:pStyle w:val="StylePANoir"/>
              <w:tabs>
                <w:tab w:val="clear" w:pos="425"/>
              </w:tabs>
              <w:spacing w:before="40" w:line="220" w:lineRule="exact"/>
              <w:ind w:left="57"/>
              <w:jc w:val="left"/>
            </w:pPr>
            <w:r w:rsidRPr="002D014D">
              <w:t>3.</w:t>
            </w:r>
          </w:p>
        </w:tc>
        <w:tc>
          <w:tcPr>
            <w:tcW w:w="5018" w:type="dxa"/>
            <w:gridSpan w:val="2"/>
            <w:tcBorders>
              <w:bottom w:val="single" w:sz="4" w:space="0" w:color="auto"/>
              <w:right w:val="single" w:sz="4" w:space="0" w:color="auto"/>
            </w:tcBorders>
            <w:shd w:val="clear" w:color="auto" w:fill="auto"/>
            <w:tcMar>
              <w:left w:w="0" w:type="dxa"/>
              <w:right w:w="0" w:type="dxa"/>
            </w:tcMar>
          </w:tcPr>
          <w:p w14:paraId="284001D1" w14:textId="02F7C2E3" w:rsidR="00601326" w:rsidRPr="002D014D" w:rsidRDefault="00601326" w:rsidP="000A67BF">
            <w:pPr>
              <w:pStyle w:val="StylePANoir"/>
              <w:tabs>
                <w:tab w:val="clear" w:pos="425"/>
              </w:tabs>
              <w:spacing w:before="40" w:after="40" w:line="220" w:lineRule="exact"/>
              <w:jc w:val="left"/>
            </w:pPr>
            <w:r w:rsidRPr="002D014D">
              <w:t>avec un certificat de capacité étranger non reconnu par la CPSA comme donnant droit à l’attribution à la classe de salaire Q.</w:t>
            </w:r>
          </w:p>
        </w:tc>
      </w:tr>
      <w:tr w:rsidR="00601326" w:rsidRPr="002D014D" w14:paraId="39EBEEDA" w14:textId="5955FC42" w:rsidTr="00515B35">
        <w:tblPrEx>
          <w:shd w:val="clear" w:color="auto" w:fill="CCFFFF"/>
        </w:tblPrEx>
        <w:tc>
          <w:tcPr>
            <w:tcW w:w="410" w:type="dxa"/>
            <w:tcBorders>
              <w:top w:val="single" w:sz="4" w:space="0" w:color="auto"/>
              <w:left w:val="single" w:sz="4" w:space="0" w:color="auto"/>
              <w:right w:val="single" w:sz="4" w:space="0" w:color="auto"/>
            </w:tcBorders>
            <w:shd w:val="clear" w:color="auto" w:fill="auto"/>
            <w:tcMar>
              <w:left w:w="0" w:type="dxa"/>
              <w:right w:w="0" w:type="dxa"/>
            </w:tcMar>
          </w:tcPr>
          <w:p w14:paraId="60EFEEBE" w14:textId="0B2178E1" w:rsidR="00601326" w:rsidRPr="002D014D" w:rsidRDefault="00601326" w:rsidP="00601326">
            <w:pPr>
              <w:pStyle w:val="StylePANoir"/>
              <w:tabs>
                <w:tab w:val="clear" w:pos="425"/>
              </w:tabs>
              <w:spacing w:after="60" w:line="220" w:lineRule="exact"/>
              <w:ind w:left="341" w:hanging="284"/>
              <w:jc w:val="left"/>
              <w:rPr>
                <w:b/>
                <w:iCs/>
              </w:rPr>
            </w:pPr>
            <w:r w:rsidRPr="002D014D">
              <w:rPr>
                <w:b/>
                <w:iCs/>
              </w:rPr>
              <w:t>Q</w:t>
            </w:r>
          </w:p>
        </w:tc>
        <w:tc>
          <w:tcPr>
            <w:tcW w:w="3275" w:type="dxa"/>
            <w:gridSpan w:val="2"/>
            <w:tcBorders>
              <w:top w:val="single" w:sz="4" w:space="0" w:color="auto"/>
              <w:left w:val="single" w:sz="4" w:space="0" w:color="auto"/>
              <w:right w:val="single" w:sz="4" w:space="0" w:color="auto"/>
            </w:tcBorders>
            <w:shd w:val="clear" w:color="auto" w:fill="auto"/>
            <w:tcMar>
              <w:left w:w="0" w:type="dxa"/>
              <w:right w:w="0" w:type="dxa"/>
            </w:tcMar>
          </w:tcPr>
          <w:p w14:paraId="6FA6E016" w14:textId="1E26FD39" w:rsidR="00601326" w:rsidRPr="002D014D" w:rsidRDefault="00601326" w:rsidP="00601326">
            <w:pPr>
              <w:pStyle w:val="StylePANoir"/>
              <w:tabs>
                <w:tab w:val="clear" w:pos="425"/>
              </w:tabs>
              <w:spacing w:line="220" w:lineRule="exact"/>
              <w:ind w:left="57" w:right="210"/>
              <w:jc w:val="left"/>
              <w:rPr>
                <w:iCs/>
              </w:rPr>
            </w:pPr>
            <w:r w:rsidRPr="002D014D">
              <w:rPr>
                <w:iCs/>
              </w:rPr>
              <w:t>Ouvrier qualifié de la construction en possession d’un certificat professionnel</w:t>
            </w:r>
          </w:p>
        </w:tc>
        <w:tc>
          <w:tcPr>
            <w:tcW w:w="384" w:type="dxa"/>
            <w:tcBorders>
              <w:top w:val="single" w:sz="4" w:space="0" w:color="auto"/>
              <w:left w:val="single" w:sz="4" w:space="0" w:color="auto"/>
            </w:tcBorders>
            <w:shd w:val="clear" w:color="auto" w:fill="auto"/>
            <w:tcMar>
              <w:left w:w="0" w:type="dxa"/>
              <w:right w:w="0" w:type="dxa"/>
            </w:tcMar>
          </w:tcPr>
          <w:p w14:paraId="6FEFAFDD" w14:textId="52DD96CE" w:rsidR="00601326" w:rsidRPr="002D014D" w:rsidRDefault="00601326" w:rsidP="00601326">
            <w:pPr>
              <w:pStyle w:val="StylePANoir"/>
              <w:tabs>
                <w:tab w:val="clear" w:pos="425"/>
              </w:tabs>
              <w:spacing w:line="220" w:lineRule="exact"/>
              <w:ind w:left="57" w:right="210"/>
              <w:jc w:val="left"/>
            </w:pPr>
            <w:r w:rsidRPr="002D014D">
              <w:t>–</w:t>
            </w:r>
          </w:p>
        </w:tc>
        <w:tc>
          <w:tcPr>
            <w:tcW w:w="5018" w:type="dxa"/>
            <w:gridSpan w:val="2"/>
            <w:tcBorders>
              <w:top w:val="single" w:sz="4" w:space="0" w:color="auto"/>
              <w:right w:val="single" w:sz="4" w:space="0" w:color="auto"/>
            </w:tcBorders>
            <w:shd w:val="clear" w:color="auto" w:fill="auto"/>
          </w:tcPr>
          <w:p w14:paraId="593AA57F" w14:textId="74436A68" w:rsidR="00601326" w:rsidRPr="002D014D" w:rsidRDefault="00601326" w:rsidP="00FE61D5">
            <w:pPr>
              <w:pStyle w:val="StylePANoir"/>
              <w:tabs>
                <w:tab w:val="clear" w:pos="425"/>
              </w:tabs>
              <w:spacing w:before="40" w:line="220" w:lineRule="exact"/>
              <w:ind w:left="-102" w:right="-108"/>
              <w:jc w:val="left"/>
            </w:pPr>
            <w:r w:rsidRPr="002D014D">
              <w:t xml:space="preserve">Travailleur qualifié de la construction tel que maçon, constructeur de voies de communication (constructeur de routes), etc. en possession d’un certificat professionnel reconnu par la CPSA (certificat fédéral de capacité ou certificat de capacité étranger équivalent) et ayant travaillé trois ans sur des chantiers (l’apprentissage comptant comme activité). </w:t>
            </w:r>
          </w:p>
        </w:tc>
      </w:tr>
      <w:tr w:rsidR="00601326" w:rsidRPr="002D014D" w14:paraId="302CC579" w14:textId="61F815A6" w:rsidTr="00515B35">
        <w:tblPrEx>
          <w:shd w:val="clear" w:color="auto" w:fill="CCFFFF"/>
        </w:tblPrEx>
        <w:tc>
          <w:tcPr>
            <w:tcW w:w="9087" w:type="dxa"/>
            <w:gridSpan w:val="6"/>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cPr>
          <w:p w14:paraId="501AD366" w14:textId="410B1A2D" w:rsidR="00601326" w:rsidRPr="002D014D" w:rsidRDefault="00601326" w:rsidP="00601326">
            <w:pPr>
              <w:pStyle w:val="StylePANoir"/>
              <w:numPr>
                <w:ilvl w:val="0"/>
                <w:numId w:val="48"/>
              </w:numPr>
              <w:tabs>
                <w:tab w:val="clear" w:pos="425"/>
              </w:tabs>
              <w:spacing w:after="60" w:line="220" w:lineRule="exact"/>
              <w:ind w:left="284" w:hanging="227"/>
              <w:jc w:val="left"/>
              <w:rPr>
                <w:b/>
              </w:rPr>
            </w:pPr>
            <w:r w:rsidRPr="002D014D">
              <w:rPr>
                <w:b/>
              </w:rPr>
              <w:t>Chefs d’équipes</w:t>
            </w:r>
          </w:p>
        </w:tc>
      </w:tr>
      <w:tr w:rsidR="00601326" w:rsidRPr="002D014D" w14:paraId="1A2EA2E3" w14:textId="1936A021" w:rsidTr="00515B35">
        <w:tblPrEx>
          <w:shd w:val="clear" w:color="auto" w:fill="CCFFFF"/>
        </w:tblPrEx>
        <w:tc>
          <w:tcPr>
            <w:tcW w:w="4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A08F7E" w14:textId="05637154" w:rsidR="00601326" w:rsidRPr="002D014D" w:rsidRDefault="00601326" w:rsidP="00601326">
            <w:pPr>
              <w:pStyle w:val="StylePANoir"/>
              <w:tabs>
                <w:tab w:val="clear" w:pos="425"/>
              </w:tabs>
              <w:spacing w:after="60" w:line="220" w:lineRule="exact"/>
              <w:ind w:left="341" w:hanging="284"/>
              <w:jc w:val="left"/>
              <w:rPr>
                <w:b/>
                <w:iCs/>
              </w:rPr>
            </w:pPr>
            <w:r w:rsidRPr="002D014D">
              <w:rPr>
                <w:b/>
                <w:iCs/>
              </w:rPr>
              <w:t>CE</w:t>
            </w:r>
          </w:p>
        </w:tc>
        <w:tc>
          <w:tcPr>
            <w:tcW w:w="327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AADBB20" w14:textId="52FF45D5" w:rsidR="00601326" w:rsidRPr="002D014D" w:rsidRDefault="00601326" w:rsidP="00601326">
            <w:pPr>
              <w:pStyle w:val="StylePANoir"/>
              <w:tabs>
                <w:tab w:val="clear" w:pos="425"/>
              </w:tabs>
              <w:spacing w:line="220" w:lineRule="exact"/>
              <w:ind w:left="57" w:right="210"/>
              <w:jc w:val="left"/>
              <w:rPr>
                <w:iCs/>
              </w:rPr>
            </w:pPr>
            <w:r w:rsidRPr="002D014D">
              <w:rPr>
                <w:iCs/>
              </w:rPr>
              <w:t>Chef d’équipes</w:t>
            </w:r>
          </w:p>
        </w:tc>
        <w:tc>
          <w:tcPr>
            <w:tcW w:w="540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F0991D" w14:textId="001B47F3" w:rsidR="00601326" w:rsidRPr="002D014D" w:rsidRDefault="00601326" w:rsidP="00601326">
            <w:pPr>
              <w:pStyle w:val="StylePANoir"/>
              <w:tabs>
                <w:tab w:val="clear" w:pos="425"/>
              </w:tabs>
              <w:spacing w:after="60" w:line="220" w:lineRule="exact"/>
              <w:ind w:left="57" w:right="210"/>
              <w:jc w:val="left"/>
            </w:pPr>
            <w:r w:rsidRPr="002D014D">
              <w:t>Travailleur qualifié ayant suivi avec succès une école de chef d’équipe</w:t>
            </w:r>
            <w:r w:rsidR="00316F37">
              <w:t>s</w:t>
            </w:r>
            <w:r w:rsidRPr="002D014D">
              <w:t xml:space="preserve"> reconnue par la CPSA ou travailleur étant considéré comme tel par l’employeur.</w:t>
            </w:r>
          </w:p>
        </w:tc>
      </w:tr>
      <w:tr w:rsidR="00A900B3" w:rsidRPr="002D014D" w14:paraId="0BEC9DE2" w14:textId="77777777" w:rsidTr="00515B35">
        <w:tblPrEx>
          <w:shd w:val="clear" w:color="auto" w:fill="CCFFFF"/>
        </w:tblPrEx>
        <w:trPr>
          <w:gridAfter w:val="1"/>
          <w:wAfter w:w="20" w:type="dxa"/>
        </w:trPr>
        <w:tc>
          <w:tcPr>
            <w:tcW w:w="410" w:type="dxa"/>
            <w:shd w:val="clear" w:color="auto" w:fill="auto"/>
            <w:tcMar>
              <w:left w:w="0" w:type="dxa"/>
              <w:right w:w="0" w:type="dxa"/>
            </w:tcMar>
          </w:tcPr>
          <w:p w14:paraId="29C36803" w14:textId="7C08F49F" w:rsidR="00A900B3" w:rsidRPr="002D014D" w:rsidRDefault="00A900B3" w:rsidP="0041291B">
            <w:pPr>
              <w:pStyle w:val="PA"/>
              <w:spacing w:after="60"/>
              <w:rPr>
                <w:color w:val="000000"/>
              </w:rPr>
            </w:pPr>
            <w:r>
              <w:rPr>
                <w:color w:val="000000"/>
              </w:rPr>
              <w:t>2</w:t>
            </w:r>
          </w:p>
        </w:tc>
        <w:tc>
          <w:tcPr>
            <w:tcW w:w="8657" w:type="dxa"/>
            <w:gridSpan w:val="4"/>
            <w:shd w:val="clear" w:color="auto" w:fill="auto"/>
            <w:tcMar>
              <w:left w:w="0" w:type="dxa"/>
              <w:right w:w="0" w:type="dxa"/>
            </w:tcMar>
          </w:tcPr>
          <w:p w14:paraId="487A03B2" w14:textId="6F2B48A0" w:rsidR="00A900B3" w:rsidRPr="002D014D" w:rsidRDefault="00A900B3" w:rsidP="00A900B3">
            <w:pPr>
              <w:pStyle w:val="PA"/>
              <w:spacing w:after="120"/>
              <w:rPr>
                <w:color w:val="000000"/>
              </w:rPr>
            </w:pPr>
            <w:r w:rsidRPr="00A900B3">
              <w:rPr>
                <w:color w:val="000000"/>
              </w:rPr>
              <w:t>L’</w:t>
            </w:r>
            <w:r w:rsidRPr="00E71424">
              <w:rPr>
                <w:color w:val="000000"/>
              </w:rPr>
              <w:t>annexe 5</w:t>
            </w:r>
            <w:r w:rsidRPr="003D70AC">
              <w:rPr>
                <w:color w:val="000000"/>
              </w:rPr>
              <w:t xml:space="preserve"> f</w:t>
            </w:r>
            <w:r w:rsidRPr="00A900B3">
              <w:rPr>
                <w:color w:val="000000"/>
              </w:rPr>
              <w:t xml:space="preserve">ixe les formations initiales, les </w:t>
            </w:r>
            <w:proofErr w:type="spellStart"/>
            <w:r w:rsidRPr="00A900B3">
              <w:rPr>
                <w:color w:val="000000"/>
              </w:rPr>
              <w:t>fomations</w:t>
            </w:r>
            <w:proofErr w:type="spellEnd"/>
            <w:r w:rsidRPr="00A900B3">
              <w:rPr>
                <w:color w:val="000000"/>
              </w:rPr>
              <w:t xml:space="preserve"> professionnelles continues et</w:t>
            </w:r>
            <w:r>
              <w:rPr>
                <w:color w:val="000000"/>
              </w:rPr>
              <w:t xml:space="preserve"> </w:t>
            </w:r>
            <w:r w:rsidRPr="00A900B3">
              <w:rPr>
                <w:color w:val="000000"/>
                <w:lang w:val="fr-CH"/>
              </w:rPr>
              <w:t>les certificats donnant droit aux classes de salaire A et Q</w:t>
            </w:r>
            <w:r>
              <w:rPr>
                <w:color w:val="000000"/>
                <w:lang w:val="fr-CH"/>
              </w:rPr>
              <w:t>.</w:t>
            </w:r>
          </w:p>
        </w:tc>
      </w:tr>
      <w:tr w:rsidR="00601326" w:rsidRPr="002D014D" w14:paraId="72CD8DBA" w14:textId="3DD703AE" w:rsidTr="00515B35">
        <w:tc>
          <w:tcPr>
            <w:tcW w:w="9087" w:type="dxa"/>
            <w:gridSpan w:val="6"/>
            <w:tcMar>
              <w:left w:w="0" w:type="dxa"/>
              <w:right w:w="0" w:type="dxa"/>
            </w:tcMar>
          </w:tcPr>
          <w:p w14:paraId="466D867F" w14:textId="3B8D9F0F" w:rsidR="00601326" w:rsidRPr="002D014D" w:rsidRDefault="00601326" w:rsidP="00515B35">
            <w:pPr>
              <w:pStyle w:val="Uarticle"/>
              <w:rPr>
                <w:rFonts w:cs="Arial"/>
              </w:rPr>
            </w:pPr>
            <w:bookmarkStart w:id="41" w:name="Article_43"/>
            <w:bookmarkEnd w:id="41"/>
            <w:r w:rsidRPr="002D014D">
              <w:rPr>
                <w:rFonts w:cs="Arial"/>
                <w:b w:val="0"/>
                <w:bCs w:val="0"/>
              </w:rPr>
              <w:br w:type="page"/>
            </w:r>
            <w:r w:rsidRPr="002D014D">
              <w:rPr>
                <w:rFonts w:cs="Arial"/>
              </w:rPr>
              <w:t xml:space="preserve">Article </w:t>
            </w:r>
            <w:r w:rsidR="0012636D">
              <w:rPr>
                <w:rFonts w:cs="Arial"/>
              </w:rPr>
              <w:t>39</w:t>
            </w:r>
            <w:r w:rsidRPr="002D014D">
              <w:rPr>
                <w:rFonts w:cs="Arial"/>
              </w:rPr>
              <w:tab/>
              <w:t>–</w:t>
            </w:r>
            <w:r w:rsidRPr="002D014D">
              <w:rPr>
                <w:rFonts w:cs="Arial"/>
              </w:rPr>
              <w:tab/>
              <w:t>Classification dans les classes de salaire</w:t>
            </w:r>
            <w:r w:rsidR="00794D17">
              <w:rPr>
                <w:rFonts w:cs="Arial"/>
              </w:rPr>
              <w:t xml:space="preserve"> (modifié)</w:t>
            </w:r>
          </w:p>
        </w:tc>
      </w:tr>
      <w:tr w:rsidR="00601326" w:rsidRPr="002D014D" w14:paraId="2CC8F567" w14:textId="6ED83459" w:rsidTr="009E6686">
        <w:tc>
          <w:tcPr>
            <w:tcW w:w="431" w:type="dxa"/>
            <w:gridSpan w:val="2"/>
            <w:shd w:val="clear" w:color="auto" w:fill="auto"/>
            <w:tcMar>
              <w:left w:w="0" w:type="dxa"/>
              <w:right w:w="0" w:type="dxa"/>
            </w:tcMar>
          </w:tcPr>
          <w:p w14:paraId="52C2FF5F" w14:textId="7CB502D9" w:rsidR="00601326" w:rsidRPr="002D014D" w:rsidRDefault="00601326" w:rsidP="00601326">
            <w:pPr>
              <w:pStyle w:val="PA"/>
              <w:rPr>
                <w:color w:val="000000"/>
              </w:rPr>
            </w:pPr>
            <w:r w:rsidRPr="002D014D">
              <w:rPr>
                <w:color w:val="000000"/>
              </w:rPr>
              <w:t>1</w:t>
            </w:r>
          </w:p>
        </w:tc>
        <w:tc>
          <w:tcPr>
            <w:tcW w:w="8656" w:type="dxa"/>
            <w:gridSpan w:val="4"/>
            <w:shd w:val="clear" w:color="auto" w:fill="auto"/>
            <w:tcMar>
              <w:left w:w="0" w:type="dxa"/>
              <w:right w:w="0" w:type="dxa"/>
            </w:tcMar>
          </w:tcPr>
          <w:p w14:paraId="1DCBC172" w14:textId="431BE25C" w:rsidR="00601326" w:rsidRPr="002D014D" w:rsidRDefault="00601326" w:rsidP="00601326">
            <w:pPr>
              <w:pStyle w:val="PA"/>
              <w:rPr>
                <w:color w:val="000000"/>
              </w:rPr>
            </w:pPr>
            <w:r w:rsidRPr="002D014D">
              <w:rPr>
                <w:color w:val="000000"/>
              </w:rPr>
              <w:t xml:space="preserve">L’intégration dans les classes de salaire correspondantes a lieu </w:t>
            </w:r>
            <w:r w:rsidR="00795C79" w:rsidRPr="0035725D">
              <w:rPr>
                <w:i/>
                <w:iCs/>
                <w:color w:val="000000"/>
              </w:rPr>
              <w:t>[…]</w:t>
            </w:r>
            <w:r w:rsidRPr="002D014D">
              <w:rPr>
                <w:color w:val="000000"/>
              </w:rPr>
              <w:t xml:space="preserve"> lors de l’engagement dans l’entreprise par l’employeur. La classification doit figurer sur le décompte de salaire individuel. </w:t>
            </w:r>
          </w:p>
        </w:tc>
      </w:tr>
      <w:tr w:rsidR="00601326" w:rsidRPr="002D014D" w14:paraId="7F54B306" w14:textId="759FAA77" w:rsidTr="009E6686">
        <w:tc>
          <w:tcPr>
            <w:tcW w:w="431" w:type="dxa"/>
            <w:gridSpan w:val="2"/>
            <w:tcMar>
              <w:left w:w="0" w:type="dxa"/>
              <w:right w:w="0" w:type="dxa"/>
            </w:tcMar>
          </w:tcPr>
          <w:p w14:paraId="347B32BB" w14:textId="775D362F" w:rsidR="00601326" w:rsidRPr="002D014D" w:rsidRDefault="00601326" w:rsidP="00601326">
            <w:pPr>
              <w:pStyle w:val="PA"/>
              <w:rPr>
                <w:color w:val="000000"/>
              </w:rPr>
            </w:pPr>
            <w:r w:rsidRPr="002D014D">
              <w:rPr>
                <w:color w:val="000000"/>
              </w:rPr>
              <w:t>2</w:t>
            </w:r>
          </w:p>
        </w:tc>
        <w:tc>
          <w:tcPr>
            <w:tcW w:w="8656" w:type="dxa"/>
            <w:gridSpan w:val="4"/>
            <w:tcMar>
              <w:left w:w="0" w:type="dxa"/>
              <w:right w:w="0" w:type="dxa"/>
            </w:tcMar>
          </w:tcPr>
          <w:p w14:paraId="75560041" w14:textId="11C496B6" w:rsidR="00601326" w:rsidRPr="002D014D" w:rsidRDefault="00601326" w:rsidP="00601326">
            <w:pPr>
              <w:pStyle w:val="PA"/>
            </w:pPr>
            <w:r w:rsidRPr="002D014D">
              <w:t xml:space="preserve">Le salaire </w:t>
            </w:r>
            <w:r w:rsidR="00795C79">
              <w:t xml:space="preserve">minimal applicable </w:t>
            </w:r>
            <w:r w:rsidRPr="002D014D">
              <w:t xml:space="preserve">peut être baissé, pour un travailleur </w:t>
            </w:r>
            <w:r w:rsidR="00795C79">
              <w:t xml:space="preserve">de la classe Q, </w:t>
            </w:r>
            <w:r w:rsidRPr="002D014D">
              <w:t>en cas d’engagement fixe de durée indéterminée, de 15</w:t>
            </w:r>
            <w:r w:rsidRPr="002D014D">
              <w:rPr>
                <w:vertAlign w:val="superscript"/>
              </w:rPr>
              <w:t> </w:t>
            </w:r>
            <w:r w:rsidRPr="002D014D">
              <w:t>% au maximum pour la 1</w:t>
            </w:r>
            <w:r w:rsidRPr="002D014D">
              <w:rPr>
                <w:vertAlign w:val="superscript"/>
              </w:rPr>
              <w:t>re</w:t>
            </w:r>
            <w:r w:rsidRPr="002D014D">
              <w:t xml:space="preserve"> année suivant la fin de l’apprentissage réussi, de 10</w:t>
            </w:r>
            <w:r w:rsidRPr="002D014D">
              <w:rPr>
                <w:vertAlign w:val="superscript"/>
              </w:rPr>
              <w:t> </w:t>
            </w:r>
            <w:r w:rsidRPr="002D014D">
              <w:t>% au maximum pour la 2</w:t>
            </w:r>
            <w:r w:rsidRPr="002D014D">
              <w:rPr>
                <w:vertAlign w:val="superscript"/>
              </w:rPr>
              <w:t>e</w:t>
            </w:r>
            <w:r w:rsidRPr="002D014D">
              <w:t xml:space="preserve"> année et de 5 % au maximum pour la 3</w:t>
            </w:r>
            <w:r w:rsidRPr="002D014D">
              <w:rPr>
                <w:vertAlign w:val="superscript"/>
              </w:rPr>
              <w:t>e</w:t>
            </w:r>
            <w:r w:rsidRPr="002D014D">
              <w:t xml:space="preserve"> année.</w:t>
            </w:r>
          </w:p>
        </w:tc>
      </w:tr>
      <w:tr w:rsidR="00601326" w:rsidRPr="002D014D" w14:paraId="59BF6552" w14:textId="2163BEF9" w:rsidTr="009E6686">
        <w:tc>
          <w:tcPr>
            <w:tcW w:w="431" w:type="dxa"/>
            <w:gridSpan w:val="2"/>
            <w:tcMar>
              <w:left w:w="0" w:type="dxa"/>
              <w:right w:w="0" w:type="dxa"/>
            </w:tcMar>
          </w:tcPr>
          <w:p w14:paraId="6F64DF4B" w14:textId="095B994F" w:rsidR="00601326" w:rsidRPr="002D014D" w:rsidRDefault="00601326" w:rsidP="00601326">
            <w:pPr>
              <w:pStyle w:val="PA"/>
            </w:pPr>
            <w:r w:rsidRPr="002D014D">
              <w:t>3</w:t>
            </w:r>
          </w:p>
        </w:tc>
        <w:tc>
          <w:tcPr>
            <w:tcW w:w="8656" w:type="dxa"/>
            <w:gridSpan w:val="4"/>
            <w:tcMar>
              <w:left w:w="0" w:type="dxa"/>
              <w:right w:w="0" w:type="dxa"/>
            </w:tcMar>
          </w:tcPr>
          <w:p w14:paraId="0BD732AA" w14:textId="56D91200" w:rsidR="00601326" w:rsidRPr="002D014D" w:rsidRDefault="00601326" w:rsidP="00601326">
            <w:pPr>
              <w:pStyle w:val="PA"/>
            </w:pPr>
            <w:r w:rsidRPr="002D014D">
              <w:t>Le salaire</w:t>
            </w:r>
            <w:r w:rsidR="00795C79">
              <w:t xml:space="preserve"> minim</w:t>
            </w:r>
            <w:r w:rsidR="0012636D">
              <w:t xml:space="preserve">um </w:t>
            </w:r>
            <w:r w:rsidR="00795C79">
              <w:t xml:space="preserve">applicable </w:t>
            </w:r>
            <w:r w:rsidRPr="002D014D">
              <w:t xml:space="preserve">peut être baissé, </w:t>
            </w:r>
            <w:r w:rsidR="00795C79">
              <w:t xml:space="preserve">pour le titulaire </w:t>
            </w:r>
            <w:r w:rsidRPr="002D014D">
              <w:t>d’une attestation</w:t>
            </w:r>
            <w:r w:rsidR="0012636D">
              <w:t xml:space="preserve"> fédérale</w:t>
            </w:r>
            <w:r w:rsidRPr="002D014D">
              <w:t xml:space="preserve"> de formation professionnelle</w:t>
            </w:r>
            <w:r w:rsidR="00795C79">
              <w:t xml:space="preserve"> (AFP, classe salaire A)</w:t>
            </w:r>
            <w:r w:rsidRPr="002D014D">
              <w:t>, en cas d’engagement fixe de durée indéterminée, au niveau de la classe C pour la 1</w:t>
            </w:r>
            <w:r w:rsidRPr="002D014D">
              <w:rPr>
                <w:vertAlign w:val="superscript"/>
              </w:rPr>
              <w:t>e</w:t>
            </w:r>
            <w:r w:rsidRPr="002D014D">
              <w:t xml:space="preserve"> année suivant l’apprentissage, de 15 % au maximum pour la 2</w:t>
            </w:r>
            <w:r w:rsidRPr="002D014D">
              <w:rPr>
                <w:vertAlign w:val="superscript"/>
              </w:rPr>
              <w:t>e</w:t>
            </w:r>
            <w:r w:rsidRPr="002D014D">
              <w:t xml:space="preserve"> année, de 10 % au maximum pour la 3</w:t>
            </w:r>
            <w:r w:rsidRPr="002D014D">
              <w:rPr>
                <w:vertAlign w:val="superscript"/>
              </w:rPr>
              <w:t>e</w:t>
            </w:r>
            <w:r w:rsidRPr="002D014D">
              <w:t xml:space="preserve"> année et de 5 % au maximum pour la 4</w:t>
            </w:r>
            <w:r w:rsidRPr="002D014D">
              <w:rPr>
                <w:vertAlign w:val="superscript"/>
              </w:rPr>
              <w:t>e</w:t>
            </w:r>
            <w:r w:rsidRPr="002D014D">
              <w:t xml:space="preserve"> année.</w:t>
            </w:r>
          </w:p>
        </w:tc>
      </w:tr>
      <w:tr w:rsidR="00601326" w:rsidRPr="002D014D" w14:paraId="4DF11A6D" w14:textId="77777777" w:rsidTr="00515B35">
        <w:tc>
          <w:tcPr>
            <w:tcW w:w="9087" w:type="dxa"/>
            <w:gridSpan w:val="6"/>
            <w:tcMar>
              <w:left w:w="0" w:type="dxa"/>
              <w:right w:w="0" w:type="dxa"/>
            </w:tcMar>
          </w:tcPr>
          <w:p w14:paraId="1E9ED228" w14:textId="609468EF" w:rsidR="00601326" w:rsidRPr="002D014D" w:rsidRDefault="00601326" w:rsidP="00ED2F5B">
            <w:pPr>
              <w:pStyle w:val="Uarticle"/>
              <w:rPr>
                <w:rFonts w:cs="Arial"/>
              </w:rPr>
            </w:pPr>
            <w:bookmarkStart w:id="42" w:name="Article_44"/>
            <w:bookmarkEnd w:id="42"/>
            <w:r w:rsidRPr="002D014D">
              <w:rPr>
                <w:rFonts w:cs="Arial"/>
              </w:rPr>
              <w:t>Article 4</w:t>
            </w:r>
            <w:r w:rsidR="00C23633">
              <w:rPr>
                <w:rFonts w:cs="Arial"/>
              </w:rPr>
              <w:t>0</w:t>
            </w:r>
            <w:r w:rsidRPr="002D014D">
              <w:rPr>
                <w:rFonts w:cs="Arial"/>
              </w:rPr>
              <w:tab/>
              <w:t>–</w:t>
            </w:r>
            <w:r w:rsidRPr="002D014D">
              <w:rPr>
                <w:rFonts w:cs="Arial"/>
              </w:rPr>
              <w:tab/>
              <w:t>Qualification et adaptation des salaires</w:t>
            </w:r>
          </w:p>
        </w:tc>
      </w:tr>
      <w:tr w:rsidR="00601326" w:rsidRPr="002D014D" w14:paraId="2970E9F7" w14:textId="77777777" w:rsidTr="009E6686">
        <w:tc>
          <w:tcPr>
            <w:tcW w:w="431" w:type="dxa"/>
            <w:gridSpan w:val="2"/>
            <w:tcMar>
              <w:left w:w="0" w:type="dxa"/>
              <w:right w:w="0" w:type="dxa"/>
            </w:tcMar>
          </w:tcPr>
          <w:p w14:paraId="358FB5E5" w14:textId="77777777" w:rsidR="00601326" w:rsidRPr="002D014D" w:rsidRDefault="00601326" w:rsidP="00601326">
            <w:pPr>
              <w:pStyle w:val="PA"/>
              <w:rPr>
                <w:color w:val="000000"/>
              </w:rPr>
            </w:pPr>
            <w:r w:rsidRPr="002D014D">
              <w:rPr>
                <w:color w:val="000000"/>
              </w:rPr>
              <w:t>1</w:t>
            </w:r>
          </w:p>
        </w:tc>
        <w:tc>
          <w:tcPr>
            <w:tcW w:w="8656" w:type="dxa"/>
            <w:gridSpan w:val="4"/>
            <w:tcMar>
              <w:left w:w="0" w:type="dxa"/>
              <w:right w:w="0" w:type="dxa"/>
            </w:tcMar>
          </w:tcPr>
          <w:p w14:paraId="6541D40D" w14:textId="77777777" w:rsidR="00601326" w:rsidRPr="002D014D" w:rsidRDefault="00601326" w:rsidP="00601326">
            <w:pPr>
              <w:pStyle w:val="PA"/>
              <w:rPr>
                <w:color w:val="000000"/>
              </w:rPr>
            </w:pPr>
            <w:r w:rsidRPr="002D014D">
              <w:rPr>
                <w:color w:val="000000"/>
              </w:rPr>
              <w:t>Le travailleur est qualifié chaque année par l’employeur durant les quatre derniers mois de l’année civile. La qualification tient compte de la disponibilité du travailleur, de ses capacités professionnelles, de son rendement et de son comportement quant à la sécurité au travail. L’éventuelle adaptation de salaire aura lieu en même temps.</w:t>
            </w:r>
          </w:p>
        </w:tc>
      </w:tr>
    </w:tbl>
    <w:p w14:paraId="0575601E" w14:textId="77777777" w:rsidR="00515B35" w:rsidRDefault="00515B35">
      <w:bookmarkStart w:id="43" w:name="Article_45"/>
      <w:bookmarkEnd w:id="43"/>
      <w:r>
        <w:rPr>
          <w:b/>
          <w:bCs/>
        </w:rPr>
        <w:br w:type="page"/>
      </w:r>
    </w:p>
    <w:tbl>
      <w:tblPr>
        <w:tblW w:w="9087" w:type="dxa"/>
        <w:tblInd w:w="-10" w:type="dxa"/>
        <w:tblLook w:val="01E0" w:firstRow="1" w:lastRow="1" w:firstColumn="1" w:lastColumn="1" w:noHBand="0" w:noVBand="0"/>
      </w:tblPr>
      <w:tblGrid>
        <w:gridCol w:w="435"/>
        <w:gridCol w:w="284"/>
        <w:gridCol w:w="8368"/>
      </w:tblGrid>
      <w:tr w:rsidR="00601326" w:rsidRPr="002D014D" w14:paraId="1C10D6E0" w14:textId="77777777" w:rsidTr="00515B35">
        <w:tc>
          <w:tcPr>
            <w:tcW w:w="9087" w:type="dxa"/>
            <w:gridSpan w:val="3"/>
            <w:tcMar>
              <w:left w:w="0" w:type="dxa"/>
              <w:right w:w="0" w:type="dxa"/>
            </w:tcMar>
          </w:tcPr>
          <w:p w14:paraId="6BCC6A24" w14:textId="178FDF47" w:rsidR="00601326" w:rsidRPr="002D014D" w:rsidRDefault="00601326" w:rsidP="00515B35">
            <w:pPr>
              <w:pStyle w:val="Uarticle"/>
              <w:spacing w:before="40"/>
              <w:rPr>
                <w:rFonts w:cs="Arial"/>
              </w:rPr>
            </w:pPr>
            <w:r w:rsidRPr="002D014D">
              <w:rPr>
                <w:rFonts w:cs="Arial"/>
              </w:rPr>
              <w:t>Article 4</w:t>
            </w:r>
            <w:r w:rsidR="00C23633">
              <w:rPr>
                <w:rFonts w:cs="Arial"/>
              </w:rPr>
              <w:t>1</w:t>
            </w:r>
            <w:r w:rsidRPr="002D014D">
              <w:rPr>
                <w:rFonts w:cs="Arial"/>
              </w:rPr>
              <w:tab/>
              <w:t>–</w:t>
            </w:r>
            <w:r w:rsidRPr="002D014D">
              <w:rPr>
                <w:rFonts w:cs="Arial"/>
              </w:rPr>
              <w:tab/>
              <w:t xml:space="preserve">Réglementation des salaires dans des cas spéciaux </w:t>
            </w:r>
            <w:r w:rsidR="00794D17">
              <w:rPr>
                <w:rFonts w:cs="Arial"/>
              </w:rPr>
              <w:t>(al. 1, let f. modifié)</w:t>
            </w:r>
          </w:p>
        </w:tc>
      </w:tr>
      <w:tr w:rsidR="00601326" w:rsidRPr="002D014D" w14:paraId="4541639A" w14:textId="77777777" w:rsidTr="009E6686">
        <w:tc>
          <w:tcPr>
            <w:tcW w:w="435" w:type="dxa"/>
            <w:tcMar>
              <w:left w:w="0" w:type="dxa"/>
              <w:right w:w="0" w:type="dxa"/>
            </w:tcMar>
          </w:tcPr>
          <w:p w14:paraId="4D100326" w14:textId="77777777" w:rsidR="00601326" w:rsidRPr="002D014D" w:rsidRDefault="00601326" w:rsidP="00601326">
            <w:pPr>
              <w:pStyle w:val="PA"/>
              <w:rPr>
                <w:color w:val="000000"/>
              </w:rPr>
            </w:pPr>
            <w:r w:rsidRPr="002D014D">
              <w:rPr>
                <w:color w:val="000000"/>
              </w:rPr>
              <w:t>1</w:t>
            </w:r>
          </w:p>
        </w:tc>
        <w:tc>
          <w:tcPr>
            <w:tcW w:w="8652" w:type="dxa"/>
            <w:gridSpan w:val="2"/>
            <w:tcMar>
              <w:left w:w="0" w:type="dxa"/>
              <w:right w:w="0" w:type="dxa"/>
            </w:tcMar>
          </w:tcPr>
          <w:p w14:paraId="7A55B659" w14:textId="6E5A0CAF" w:rsidR="00601326" w:rsidRPr="002D014D" w:rsidRDefault="00C23633" w:rsidP="00601326">
            <w:pPr>
              <w:pStyle w:val="PA"/>
              <w:rPr>
                <w:color w:val="000000"/>
              </w:rPr>
            </w:pPr>
            <w:r>
              <w:rPr>
                <w:color w:val="000000"/>
              </w:rPr>
              <w:t>P</w:t>
            </w:r>
            <w:r w:rsidR="00601326" w:rsidRPr="002D014D">
              <w:rPr>
                <w:color w:val="000000"/>
              </w:rPr>
              <w:t>our les travailleurs mentionnés ci-après, les salaires individuels sont convenus par écrit (exception</w:t>
            </w:r>
            <w:r w:rsidR="00601326" w:rsidRPr="002D014D">
              <w:rPr>
                <w:color w:val="000000"/>
                <w:vertAlign w:val="superscript"/>
              </w:rPr>
              <w:t> </w:t>
            </w:r>
            <w:r w:rsidR="00601326" w:rsidRPr="002D014D">
              <w:rPr>
                <w:color w:val="000000"/>
              </w:rPr>
              <w:t xml:space="preserve">: let. b du présent alinéa) et en faisant référence au présent article entre l’employeur et le travailleur, les salaires </w:t>
            </w:r>
            <w:r>
              <w:rPr>
                <w:color w:val="000000"/>
              </w:rPr>
              <w:t>minimaux</w:t>
            </w:r>
            <w:r w:rsidR="00601326" w:rsidRPr="002D014D">
              <w:rPr>
                <w:color w:val="000000"/>
              </w:rPr>
              <w:t xml:space="preserve"> étant considérés comme références</w:t>
            </w:r>
            <w:r w:rsidR="00601326" w:rsidRPr="002D014D">
              <w:rPr>
                <w:color w:val="000000"/>
                <w:vertAlign w:val="superscript"/>
              </w:rPr>
              <w:t> </w:t>
            </w:r>
            <w:r w:rsidR="00601326" w:rsidRPr="002D014D">
              <w:rPr>
                <w:color w:val="000000"/>
              </w:rPr>
              <w:t>:</w:t>
            </w:r>
          </w:p>
        </w:tc>
      </w:tr>
      <w:tr w:rsidR="00601326" w:rsidRPr="002D014D" w14:paraId="5795C05B" w14:textId="77777777" w:rsidTr="009E6686">
        <w:tc>
          <w:tcPr>
            <w:tcW w:w="435" w:type="dxa"/>
            <w:tcMar>
              <w:left w:w="0" w:type="dxa"/>
              <w:right w:w="0" w:type="dxa"/>
            </w:tcMar>
          </w:tcPr>
          <w:p w14:paraId="7896DABE" w14:textId="77777777" w:rsidR="00601326" w:rsidRPr="002D014D" w:rsidRDefault="00601326" w:rsidP="00601326">
            <w:pPr>
              <w:pStyle w:val="PA"/>
              <w:spacing w:before="20"/>
              <w:rPr>
                <w:color w:val="000000"/>
              </w:rPr>
            </w:pPr>
          </w:p>
        </w:tc>
        <w:tc>
          <w:tcPr>
            <w:tcW w:w="284" w:type="dxa"/>
            <w:tcMar>
              <w:left w:w="0" w:type="dxa"/>
              <w:right w:w="0" w:type="dxa"/>
            </w:tcMar>
          </w:tcPr>
          <w:p w14:paraId="4E529605" w14:textId="123BD327" w:rsidR="00601326" w:rsidRPr="002D014D" w:rsidRDefault="00601326" w:rsidP="00601326">
            <w:pPr>
              <w:pStyle w:val="PA"/>
              <w:spacing w:before="20"/>
              <w:rPr>
                <w:color w:val="000000"/>
              </w:rPr>
            </w:pPr>
            <w:r w:rsidRPr="002D014D">
              <w:rPr>
                <w:color w:val="000000"/>
              </w:rPr>
              <w:t>a.</w:t>
            </w:r>
          </w:p>
        </w:tc>
        <w:tc>
          <w:tcPr>
            <w:tcW w:w="8368" w:type="dxa"/>
            <w:tcMar>
              <w:left w:w="0" w:type="dxa"/>
              <w:right w:w="0" w:type="dxa"/>
            </w:tcMar>
          </w:tcPr>
          <w:p w14:paraId="51522657" w14:textId="1AEB71D4" w:rsidR="00601326" w:rsidRPr="002D014D" w:rsidRDefault="00601326" w:rsidP="00601326">
            <w:pPr>
              <w:pStyle w:val="PA"/>
              <w:spacing w:before="20"/>
              <w:rPr>
                <w:color w:val="000000"/>
              </w:rPr>
            </w:pPr>
            <w:r w:rsidRPr="002D014D">
              <w:rPr>
                <w:color w:val="000000"/>
              </w:rPr>
              <w:t xml:space="preserve">les travailleurs qui ne sont </w:t>
            </w:r>
            <w:r w:rsidR="003D6889">
              <w:rPr>
                <w:color w:val="000000"/>
              </w:rPr>
              <w:t>pas physiquement et/ou intellec</w:t>
            </w:r>
            <w:r w:rsidRPr="002D014D">
              <w:rPr>
                <w:color w:val="000000"/>
              </w:rPr>
              <w:t>tuellement en pleine possession de leurs moyens</w:t>
            </w:r>
            <w:r w:rsidRPr="002D014D">
              <w:rPr>
                <w:color w:val="000000"/>
                <w:vertAlign w:val="superscript"/>
              </w:rPr>
              <w:t> </w:t>
            </w:r>
            <w:r w:rsidRPr="002D014D">
              <w:rPr>
                <w:color w:val="000000"/>
              </w:rPr>
              <w:t>;</w:t>
            </w:r>
          </w:p>
        </w:tc>
      </w:tr>
      <w:tr w:rsidR="00601326" w:rsidRPr="002D014D" w14:paraId="1A367547" w14:textId="77777777" w:rsidTr="009E6686">
        <w:tc>
          <w:tcPr>
            <w:tcW w:w="435" w:type="dxa"/>
            <w:tcMar>
              <w:left w:w="0" w:type="dxa"/>
              <w:right w:w="0" w:type="dxa"/>
            </w:tcMar>
          </w:tcPr>
          <w:p w14:paraId="27013A5A" w14:textId="77777777" w:rsidR="00601326" w:rsidRPr="00ED4EEB" w:rsidRDefault="00601326" w:rsidP="00601326">
            <w:pPr>
              <w:pStyle w:val="PA"/>
              <w:spacing w:before="20"/>
              <w:rPr>
                <w:color w:val="000000"/>
                <w:lang w:val="fr-CH"/>
              </w:rPr>
            </w:pPr>
          </w:p>
        </w:tc>
        <w:tc>
          <w:tcPr>
            <w:tcW w:w="284" w:type="dxa"/>
            <w:tcMar>
              <w:left w:w="0" w:type="dxa"/>
              <w:right w:w="0" w:type="dxa"/>
            </w:tcMar>
          </w:tcPr>
          <w:p w14:paraId="7528599F" w14:textId="57028D1F" w:rsidR="00601326" w:rsidRPr="002D014D" w:rsidRDefault="00601326" w:rsidP="00601326">
            <w:pPr>
              <w:pStyle w:val="PA"/>
              <w:spacing w:before="20"/>
              <w:rPr>
                <w:color w:val="000000"/>
              </w:rPr>
            </w:pPr>
            <w:r w:rsidRPr="002D014D">
              <w:rPr>
                <w:color w:val="000000"/>
              </w:rPr>
              <w:t>b.</w:t>
            </w:r>
          </w:p>
        </w:tc>
        <w:tc>
          <w:tcPr>
            <w:tcW w:w="8368" w:type="dxa"/>
            <w:tcMar>
              <w:left w:w="0" w:type="dxa"/>
              <w:right w:w="0" w:type="dxa"/>
            </w:tcMar>
          </w:tcPr>
          <w:p w14:paraId="28031B2E" w14:textId="0FA582E6" w:rsidR="00601326" w:rsidRPr="002D014D" w:rsidRDefault="00601326" w:rsidP="00601326">
            <w:pPr>
              <w:pStyle w:val="PA"/>
              <w:spacing w:before="20"/>
              <w:rPr>
                <w:color w:val="000000"/>
              </w:rPr>
            </w:pPr>
            <w:r w:rsidRPr="002D014D">
              <w:rPr>
                <w:color w:val="000000"/>
              </w:rPr>
              <w:t>les jeunes gens qui n’ont pas encore atteint l’âge de 17 ans, les stagiaires, écoliers et étudiants dont l’engagement dans le secteur principal de la construction ne dépasse pas deux mois au cours de l’année civile</w:t>
            </w:r>
            <w:r w:rsidRPr="002D014D">
              <w:rPr>
                <w:color w:val="000000"/>
                <w:vertAlign w:val="superscript"/>
              </w:rPr>
              <w:t> </w:t>
            </w:r>
            <w:r w:rsidRPr="002D014D">
              <w:rPr>
                <w:color w:val="000000"/>
              </w:rPr>
              <w:t>;</w:t>
            </w:r>
          </w:p>
        </w:tc>
      </w:tr>
      <w:tr w:rsidR="00601326" w:rsidRPr="002D014D" w14:paraId="1339DEDB" w14:textId="77777777" w:rsidTr="009E6686">
        <w:tc>
          <w:tcPr>
            <w:tcW w:w="435" w:type="dxa"/>
            <w:tcMar>
              <w:left w:w="0" w:type="dxa"/>
              <w:right w:w="0" w:type="dxa"/>
            </w:tcMar>
          </w:tcPr>
          <w:p w14:paraId="7D3FC501" w14:textId="4539F366" w:rsidR="00601326" w:rsidRPr="002D014D" w:rsidRDefault="00601326" w:rsidP="00601326">
            <w:pPr>
              <w:pStyle w:val="PA"/>
              <w:spacing w:before="20"/>
              <w:rPr>
                <w:color w:val="000000"/>
              </w:rPr>
            </w:pPr>
            <w:r>
              <w:br w:type="page"/>
            </w:r>
          </w:p>
        </w:tc>
        <w:tc>
          <w:tcPr>
            <w:tcW w:w="284" w:type="dxa"/>
            <w:tcMar>
              <w:left w:w="0" w:type="dxa"/>
              <w:right w:w="0" w:type="dxa"/>
            </w:tcMar>
          </w:tcPr>
          <w:p w14:paraId="1275A5A9" w14:textId="509854DC" w:rsidR="00601326" w:rsidRPr="002D014D" w:rsidRDefault="00601326" w:rsidP="00601326">
            <w:pPr>
              <w:pStyle w:val="PA"/>
              <w:spacing w:before="20"/>
              <w:rPr>
                <w:color w:val="000000"/>
              </w:rPr>
            </w:pPr>
            <w:r w:rsidRPr="002D014D">
              <w:rPr>
                <w:color w:val="000000"/>
              </w:rPr>
              <w:t>c.</w:t>
            </w:r>
          </w:p>
        </w:tc>
        <w:tc>
          <w:tcPr>
            <w:tcW w:w="8368" w:type="dxa"/>
            <w:tcMar>
              <w:left w:w="0" w:type="dxa"/>
              <w:right w:w="0" w:type="dxa"/>
            </w:tcMar>
          </w:tcPr>
          <w:p w14:paraId="46610642" w14:textId="77777777" w:rsidR="00601326" w:rsidRPr="002D014D" w:rsidRDefault="00601326" w:rsidP="00601326">
            <w:pPr>
              <w:pStyle w:val="PA"/>
              <w:spacing w:before="20"/>
              <w:rPr>
                <w:color w:val="000000"/>
              </w:rPr>
            </w:pPr>
            <w:r w:rsidRPr="002D014D">
              <w:rPr>
                <w:color w:val="000000"/>
              </w:rPr>
              <w:t>les travailleurs étrangers à la branche dont l’engagement dans le secteur principal de la construction ne dépasse pas deux mois au cours de l’année civile</w:t>
            </w:r>
            <w:r w:rsidRPr="002D014D">
              <w:rPr>
                <w:color w:val="000000"/>
                <w:vertAlign w:val="superscript"/>
              </w:rPr>
              <w:t> </w:t>
            </w:r>
            <w:r w:rsidRPr="002D014D">
              <w:rPr>
                <w:color w:val="000000"/>
              </w:rPr>
              <w:t>;</w:t>
            </w:r>
          </w:p>
        </w:tc>
      </w:tr>
      <w:tr w:rsidR="00601326" w:rsidRPr="002D014D" w14:paraId="206D607E" w14:textId="77777777" w:rsidTr="009E6686">
        <w:tc>
          <w:tcPr>
            <w:tcW w:w="435" w:type="dxa"/>
            <w:tcMar>
              <w:left w:w="0" w:type="dxa"/>
              <w:right w:w="0" w:type="dxa"/>
            </w:tcMar>
          </w:tcPr>
          <w:p w14:paraId="2E2738F9" w14:textId="77777777" w:rsidR="00601326" w:rsidRPr="002D014D" w:rsidRDefault="00601326" w:rsidP="00601326">
            <w:pPr>
              <w:pStyle w:val="PA"/>
              <w:spacing w:before="20"/>
              <w:rPr>
                <w:color w:val="000000"/>
              </w:rPr>
            </w:pPr>
          </w:p>
        </w:tc>
        <w:tc>
          <w:tcPr>
            <w:tcW w:w="284" w:type="dxa"/>
            <w:tcMar>
              <w:left w:w="0" w:type="dxa"/>
              <w:right w:w="0" w:type="dxa"/>
            </w:tcMar>
          </w:tcPr>
          <w:p w14:paraId="31C171E3" w14:textId="2DAE3AAF" w:rsidR="00601326" w:rsidRPr="002D014D" w:rsidRDefault="00601326" w:rsidP="00601326">
            <w:pPr>
              <w:pStyle w:val="PA"/>
              <w:spacing w:before="20"/>
              <w:rPr>
                <w:color w:val="000000"/>
              </w:rPr>
            </w:pPr>
            <w:r w:rsidRPr="002D014D">
              <w:rPr>
                <w:color w:val="000000"/>
              </w:rPr>
              <w:t>d.</w:t>
            </w:r>
          </w:p>
        </w:tc>
        <w:tc>
          <w:tcPr>
            <w:tcW w:w="8368" w:type="dxa"/>
            <w:tcMar>
              <w:left w:w="0" w:type="dxa"/>
              <w:right w:w="0" w:type="dxa"/>
            </w:tcMar>
          </w:tcPr>
          <w:p w14:paraId="653AEB9A" w14:textId="77991747" w:rsidR="00601326" w:rsidRPr="002D014D" w:rsidRDefault="00601326" w:rsidP="00601326">
            <w:pPr>
              <w:pStyle w:val="PA"/>
              <w:spacing w:before="20"/>
              <w:rPr>
                <w:color w:val="000000"/>
              </w:rPr>
            </w:pPr>
            <w:r w:rsidRPr="002D014D">
              <w:rPr>
                <w:color w:val="000000"/>
              </w:rPr>
              <w:t xml:space="preserve">les travailleurs des classes de salaire A, respectivement B au sens de l’art. </w:t>
            </w:r>
            <w:r w:rsidR="00C23633">
              <w:rPr>
                <w:color w:val="000000"/>
              </w:rPr>
              <w:t>38</w:t>
            </w:r>
            <w:r w:rsidRPr="002D014D">
              <w:rPr>
                <w:color w:val="000000"/>
              </w:rPr>
              <w:t xml:space="preserve"> </w:t>
            </w:r>
            <w:r w:rsidRPr="0058464B">
              <w:rPr>
                <w:color w:val="000000"/>
              </w:rPr>
              <w:t>UGO</w:t>
            </w:r>
            <w:r w:rsidRPr="002D014D">
              <w:rPr>
                <w:color w:val="000000"/>
              </w:rPr>
              <w:t>, dont l’intégration dans une classe de salaire a été exceptionnellement changée par un nouvel em</w:t>
            </w:r>
            <w:r w:rsidRPr="002D014D">
              <w:rPr>
                <w:color w:val="000000"/>
              </w:rPr>
              <w:softHyphen/>
              <w:t>ployeur qui en a avisé simultanément la commission professionnelle paritaire compétente</w:t>
            </w:r>
            <w:r w:rsidR="00B96A3F" w:rsidRPr="002D014D">
              <w:rPr>
                <w:color w:val="000000"/>
                <w:vertAlign w:val="superscript"/>
              </w:rPr>
              <w:t> </w:t>
            </w:r>
            <w:r w:rsidR="00B96A3F" w:rsidRPr="002D014D">
              <w:rPr>
                <w:color w:val="000000"/>
              </w:rPr>
              <w:t>;</w:t>
            </w:r>
          </w:p>
        </w:tc>
      </w:tr>
      <w:tr w:rsidR="00601326" w:rsidRPr="002D014D" w14:paraId="38521FEB" w14:textId="77777777" w:rsidTr="009E6686">
        <w:tc>
          <w:tcPr>
            <w:tcW w:w="435" w:type="dxa"/>
            <w:tcMar>
              <w:left w:w="0" w:type="dxa"/>
              <w:right w:w="0" w:type="dxa"/>
            </w:tcMar>
          </w:tcPr>
          <w:p w14:paraId="1F1B8AAE" w14:textId="77777777" w:rsidR="00601326" w:rsidRPr="002D014D" w:rsidRDefault="00601326" w:rsidP="00601326">
            <w:pPr>
              <w:pStyle w:val="PA"/>
              <w:spacing w:before="20"/>
              <w:rPr>
                <w:color w:val="000000"/>
              </w:rPr>
            </w:pPr>
          </w:p>
        </w:tc>
        <w:tc>
          <w:tcPr>
            <w:tcW w:w="284" w:type="dxa"/>
            <w:tcMar>
              <w:left w:w="0" w:type="dxa"/>
              <w:right w:w="0" w:type="dxa"/>
            </w:tcMar>
          </w:tcPr>
          <w:p w14:paraId="7EA404EE" w14:textId="401FD37F" w:rsidR="00601326" w:rsidRPr="002D014D" w:rsidRDefault="00601326" w:rsidP="00601326">
            <w:pPr>
              <w:pStyle w:val="PA"/>
              <w:spacing w:before="20"/>
              <w:rPr>
                <w:color w:val="000000"/>
              </w:rPr>
            </w:pPr>
            <w:r w:rsidRPr="002D014D">
              <w:rPr>
                <w:color w:val="000000"/>
              </w:rPr>
              <w:t>e.</w:t>
            </w:r>
          </w:p>
        </w:tc>
        <w:tc>
          <w:tcPr>
            <w:tcW w:w="8368" w:type="dxa"/>
            <w:tcMar>
              <w:left w:w="0" w:type="dxa"/>
              <w:right w:w="0" w:type="dxa"/>
            </w:tcMar>
          </w:tcPr>
          <w:p w14:paraId="755E28DA" w14:textId="471EF674" w:rsidR="00601326" w:rsidRPr="002D014D" w:rsidRDefault="00601326" w:rsidP="00601326">
            <w:pPr>
              <w:pStyle w:val="PA"/>
              <w:spacing w:before="20"/>
              <w:rPr>
                <w:color w:val="000000"/>
              </w:rPr>
            </w:pPr>
            <w:r w:rsidRPr="002D014D">
              <w:rPr>
                <w:color w:val="000000"/>
              </w:rPr>
              <w:t>les travailleurs qui ont déjà conclu un contrat d’apprentissage dans le secteur principal de la construction, pour la période transitoire jusqu’au début de l’apprentissage durant l’année civile concernée. Si le trava</w:t>
            </w:r>
            <w:r w:rsidR="003D6889">
              <w:rPr>
                <w:color w:val="000000"/>
              </w:rPr>
              <w:t>illeur ne commence pas l’appren</w:t>
            </w:r>
            <w:r w:rsidRPr="002D014D">
              <w:rPr>
                <w:color w:val="000000"/>
              </w:rPr>
              <w:t>tissage sans faute de sa part, le salaire minimal de la classe de salaire C est ultérieurement dû</w:t>
            </w:r>
            <w:r w:rsidR="00B96A3F" w:rsidRPr="002D014D">
              <w:rPr>
                <w:color w:val="000000"/>
                <w:vertAlign w:val="superscript"/>
              </w:rPr>
              <w:t> </w:t>
            </w:r>
            <w:r w:rsidR="00B96A3F" w:rsidRPr="002D014D">
              <w:rPr>
                <w:color w:val="000000"/>
              </w:rPr>
              <w:t>;</w:t>
            </w:r>
          </w:p>
        </w:tc>
      </w:tr>
      <w:tr w:rsidR="00601326" w:rsidRPr="002D014D" w14:paraId="25CFE33D" w14:textId="77777777" w:rsidTr="009E6686">
        <w:tc>
          <w:tcPr>
            <w:tcW w:w="435" w:type="dxa"/>
            <w:tcMar>
              <w:left w:w="0" w:type="dxa"/>
              <w:right w:w="0" w:type="dxa"/>
            </w:tcMar>
          </w:tcPr>
          <w:p w14:paraId="419F436D" w14:textId="77777777" w:rsidR="00601326" w:rsidRPr="002D014D" w:rsidRDefault="00601326" w:rsidP="00601326">
            <w:pPr>
              <w:pStyle w:val="PA"/>
              <w:spacing w:before="20"/>
              <w:rPr>
                <w:color w:val="000000"/>
              </w:rPr>
            </w:pPr>
          </w:p>
        </w:tc>
        <w:tc>
          <w:tcPr>
            <w:tcW w:w="284" w:type="dxa"/>
            <w:tcMar>
              <w:left w:w="0" w:type="dxa"/>
              <w:right w:w="0" w:type="dxa"/>
            </w:tcMar>
          </w:tcPr>
          <w:p w14:paraId="15EA8A43" w14:textId="268BCBDF" w:rsidR="00601326" w:rsidRPr="002D014D" w:rsidRDefault="00601326" w:rsidP="00601326">
            <w:pPr>
              <w:pStyle w:val="PA"/>
              <w:spacing w:before="20"/>
              <w:rPr>
                <w:color w:val="000000"/>
              </w:rPr>
            </w:pPr>
            <w:r w:rsidRPr="002D014D">
              <w:rPr>
                <w:color w:val="000000"/>
              </w:rPr>
              <w:t>f.</w:t>
            </w:r>
          </w:p>
        </w:tc>
        <w:tc>
          <w:tcPr>
            <w:tcW w:w="8368" w:type="dxa"/>
            <w:tcMar>
              <w:left w:w="0" w:type="dxa"/>
              <w:right w:w="0" w:type="dxa"/>
            </w:tcMar>
          </w:tcPr>
          <w:p w14:paraId="61C6E1C3" w14:textId="2F55BE6D" w:rsidR="00601326" w:rsidRPr="002D014D" w:rsidRDefault="00601326" w:rsidP="00601326">
            <w:pPr>
              <w:pStyle w:val="PA"/>
              <w:spacing w:before="20"/>
              <w:rPr>
                <w:color w:val="000000"/>
              </w:rPr>
            </w:pPr>
            <w:r w:rsidRPr="004B68B9">
              <w:rPr>
                <w:bCs/>
                <w:color w:val="000000"/>
                <w:lang w:val="fr-CH"/>
              </w:rPr>
              <w:t>les travailleurs qui exercent une activité pratique dans le cadre d’un préapprentissage d’intégration approuvé par la commission paritaire compétente au sens du présent article, pour une durée de douze mois consécutifs au maximum</w:t>
            </w:r>
            <w:r w:rsidR="00B96A3F">
              <w:rPr>
                <w:bCs/>
                <w:color w:val="000000"/>
                <w:lang w:val="fr-CH"/>
              </w:rPr>
              <w:t> ; la CPSA peut accorder des exceptions similaires pour les filière</w:t>
            </w:r>
            <w:r w:rsidR="00C23633">
              <w:rPr>
                <w:bCs/>
                <w:color w:val="000000"/>
                <w:lang w:val="fr-CH"/>
              </w:rPr>
              <w:t>s</w:t>
            </w:r>
            <w:r w:rsidR="00B96A3F">
              <w:rPr>
                <w:bCs/>
                <w:color w:val="000000"/>
                <w:lang w:val="fr-CH"/>
              </w:rPr>
              <w:t xml:space="preserve"> de formation analogues</w:t>
            </w:r>
            <w:r w:rsidRPr="004B68B9">
              <w:rPr>
                <w:color w:val="000000"/>
                <w:lang w:val="fr-CH"/>
              </w:rPr>
              <w:t>.</w:t>
            </w:r>
          </w:p>
        </w:tc>
      </w:tr>
      <w:tr w:rsidR="00601326" w:rsidRPr="002D014D" w14:paraId="1EB3FEEC" w14:textId="77777777" w:rsidTr="009E6686">
        <w:tc>
          <w:tcPr>
            <w:tcW w:w="435" w:type="dxa"/>
            <w:tcMar>
              <w:left w:w="0" w:type="dxa"/>
              <w:right w:w="0" w:type="dxa"/>
            </w:tcMar>
          </w:tcPr>
          <w:p w14:paraId="334D5621" w14:textId="77777777" w:rsidR="00601326" w:rsidRPr="002D014D" w:rsidRDefault="00601326" w:rsidP="00601326">
            <w:pPr>
              <w:pStyle w:val="PA"/>
              <w:rPr>
                <w:color w:val="000000"/>
              </w:rPr>
            </w:pPr>
            <w:r w:rsidRPr="002D014D">
              <w:rPr>
                <w:color w:val="000000"/>
              </w:rPr>
              <w:t>2</w:t>
            </w:r>
          </w:p>
        </w:tc>
        <w:tc>
          <w:tcPr>
            <w:tcW w:w="8652" w:type="dxa"/>
            <w:gridSpan w:val="2"/>
            <w:tcMar>
              <w:left w:w="0" w:type="dxa"/>
              <w:right w:w="0" w:type="dxa"/>
            </w:tcMar>
          </w:tcPr>
          <w:p w14:paraId="38EE07F4" w14:textId="51BA571D" w:rsidR="00601326" w:rsidRPr="002D014D" w:rsidRDefault="00C23633" w:rsidP="00601326">
            <w:pPr>
              <w:pStyle w:val="PA"/>
              <w:rPr>
                <w:color w:val="000000"/>
              </w:rPr>
            </w:pPr>
            <w:r>
              <w:rPr>
                <w:color w:val="000000"/>
              </w:rPr>
              <w:t>E</w:t>
            </w:r>
            <w:r w:rsidR="00601326" w:rsidRPr="002D014D">
              <w:rPr>
                <w:color w:val="000000"/>
              </w:rPr>
              <w:t>n cas de divergences d’opinions sur la fixation du salaire, il peut être fa</w:t>
            </w:r>
            <w:r w:rsidR="003D6889">
              <w:rPr>
                <w:color w:val="000000"/>
              </w:rPr>
              <w:t>it appel à la commission profes</w:t>
            </w:r>
            <w:r w:rsidR="00601326" w:rsidRPr="002D014D">
              <w:rPr>
                <w:color w:val="000000"/>
              </w:rPr>
              <w:t>sionnelle paritaire compétente.</w:t>
            </w:r>
          </w:p>
        </w:tc>
      </w:tr>
      <w:tr w:rsidR="00601326" w:rsidRPr="002D014D" w14:paraId="21C937AC" w14:textId="77777777" w:rsidTr="00515B35">
        <w:tc>
          <w:tcPr>
            <w:tcW w:w="9087" w:type="dxa"/>
            <w:gridSpan w:val="3"/>
            <w:tcMar>
              <w:left w:w="0" w:type="dxa"/>
              <w:right w:w="0" w:type="dxa"/>
            </w:tcMar>
          </w:tcPr>
          <w:p w14:paraId="7A47710F" w14:textId="74ACD072" w:rsidR="00601326" w:rsidRPr="002D014D" w:rsidRDefault="00601326" w:rsidP="00601326">
            <w:pPr>
              <w:pStyle w:val="Uarticle"/>
              <w:rPr>
                <w:rFonts w:cs="Arial"/>
              </w:rPr>
            </w:pPr>
            <w:bookmarkStart w:id="44" w:name="Article_46"/>
            <w:bookmarkEnd w:id="44"/>
            <w:r w:rsidRPr="002D014D">
              <w:rPr>
                <w:rFonts w:cs="Arial"/>
              </w:rPr>
              <w:t>Article 4</w:t>
            </w:r>
            <w:r w:rsidR="00C23633">
              <w:rPr>
                <w:rFonts w:cs="Arial"/>
              </w:rPr>
              <w:t>2</w:t>
            </w:r>
            <w:r w:rsidRPr="002D014D">
              <w:rPr>
                <w:rFonts w:cs="Arial"/>
              </w:rPr>
              <w:tab/>
              <w:t>–</w:t>
            </w:r>
            <w:r w:rsidRPr="002D014D">
              <w:rPr>
                <w:rFonts w:cs="Arial"/>
              </w:rPr>
              <w:tab/>
              <w:t>Salaire à la tâche</w:t>
            </w:r>
          </w:p>
        </w:tc>
      </w:tr>
      <w:tr w:rsidR="00601326" w:rsidRPr="002D014D" w14:paraId="1771E3FB" w14:textId="77777777" w:rsidTr="009E6686">
        <w:tc>
          <w:tcPr>
            <w:tcW w:w="435" w:type="dxa"/>
            <w:tcMar>
              <w:left w:w="0" w:type="dxa"/>
              <w:right w:w="0" w:type="dxa"/>
            </w:tcMar>
          </w:tcPr>
          <w:p w14:paraId="3F6998A0" w14:textId="77777777" w:rsidR="00601326" w:rsidRPr="002D014D" w:rsidRDefault="00601326" w:rsidP="00601326">
            <w:pPr>
              <w:pStyle w:val="PA"/>
              <w:rPr>
                <w:color w:val="000000"/>
              </w:rPr>
            </w:pPr>
            <w:r w:rsidRPr="002D014D">
              <w:rPr>
                <w:color w:val="000000"/>
              </w:rPr>
              <w:t>1</w:t>
            </w:r>
          </w:p>
        </w:tc>
        <w:tc>
          <w:tcPr>
            <w:tcW w:w="8652" w:type="dxa"/>
            <w:gridSpan w:val="2"/>
            <w:tcMar>
              <w:left w:w="0" w:type="dxa"/>
              <w:right w:w="0" w:type="dxa"/>
            </w:tcMar>
          </w:tcPr>
          <w:p w14:paraId="5111157B" w14:textId="202B61AB" w:rsidR="00601326" w:rsidRPr="002D014D" w:rsidRDefault="00C23633" w:rsidP="00601326">
            <w:pPr>
              <w:pStyle w:val="PA"/>
              <w:rPr>
                <w:color w:val="000000"/>
              </w:rPr>
            </w:pPr>
            <w:r>
              <w:rPr>
                <w:color w:val="000000"/>
              </w:rPr>
              <w:t>L</w:t>
            </w:r>
            <w:r w:rsidR="00601326" w:rsidRPr="002D014D">
              <w:rPr>
                <w:color w:val="000000"/>
              </w:rPr>
              <w:t xml:space="preserve">’employeur et le travailleur peuvent convenir par écrit d’inclure les prétentions découlant des dispositions des </w:t>
            </w:r>
            <w:r w:rsidR="00601326" w:rsidRPr="0058464B">
              <w:rPr>
                <w:color w:val="000000"/>
              </w:rPr>
              <w:t>UGO</w:t>
            </w:r>
            <w:r w:rsidR="00601326" w:rsidRPr="002D014D">
              <w:rPr>
                <w:color w:val="000000"/>
              </w:rPr>
              <w:t xml:space="preserve"> dans la rémunération du travail à la </w:t>
            </w:r>
            <w:r w:rsidR="003D6889">
              <w:rPr>
                <w:color w:val="000000"/>
              </w:rPr>
              <w:t>tâche ou dans les primes de ren</w:t>
            </w:r>
            <w:r w:rsidR="00601326" w:rsidRPr="002D014D">
              <w:rPr>
                <w:color w:val="000000"/>
              </w:rPr>
              <w:t>dement.</w:t>
            </w:r>
          </w:p>
        </w:tc>
      </w:tr>
      <w:tr w:rsidR="00601326" w:rsidRPr="002D014D" w14:paraId="173A4C37" w14:textId="77777777" w:rsidTr="009E6686">
        <w:tc>
          <w:tcPr>
            <w:tcW w:w="435" w:type="dxa"/>
            <w:tcMar>
              <w:left w:w="0" w:type="dxa"/>
              <w:right w:w="0" w:type="dxa"/>
            </w:tcMar>
          </w:tcPr>
          <w:p w14:paraId="0743D4ED" w14:textId="77777777" w:rsidR="00601326" w:rsidRPr="002D014D" w:rsidRDefault="00601326" w:rsidP="00601326">
            <w:pPr>
              <w:pStyle w:val="PA"/>
              <w:rPr>
                <w:color w:val="000000"/>
              </w:rPr>
            </w:pPr>
            <w:r w:rsidRPr="002D014D">
              <w:rPr>
                <w:color w:val="000000"/>
              </w:rPr>
              <w:t>2</w:t>
            </w:r>
          </w:p>
        </w:tc>
        <w:tc>
          <w:tcPr>
            <w:tcW w:w="8652" w:type="dxa"/>
            <w:gridSpan w:val="2"/>
            <w:tcMar>
              <w:left w:w="0" w:type="dxa"/>
              <w:right w:w="0" w:type="dxa"/>
            </w:tcMar>
          </w:tcPr>
          <w:p w14:paraId="504C392D" w14:textId="6CF6B8B0" w:rsidR="00601326" w:rsidRPr="002D014D" w:rsidRDefault="00C23633" w:rsidP="00601326">
            <w:pPr>
              <w:pStyle w:val="PA"/>
              <w:rPr>
                <w:color w:val="000000"/>
              </w:rPr>
            </w:pPr>
            <w:r>
              <w:rPr>
                <w:color w:val="000000"/>
              </w:rPr>
              <w:t>S</w:t>
            </w:r>
            <w:r w:rsidR="00601326" w:rsidRPr="002D014D">
              <w:rPr>
                <w:color w:val="000000"/>
              </w:rPr>
              <w:t>i un tel acco</w:t>
            </w:r>
            <w:r w:rsidR="003D6889">
              <w:rPr>
                <w:color w:val="000000"/>
              </w:rPr>
              <w:t>rd écrit fait défaut, les dispo</w:t>
            </w:r>
            <w:r w:rsidR="00601326" w:rsidRPr="002D014D">
              <w:rPr>
                <w:color w:val="000000"/>
              </w:rPr>
              <w:t>sitions contenues dans les UGO concernant le 13</w:t>
            </w:r>
            <w:r w:rsidR="00601326" w:rsidRPr="002D014D">
              <w:rPr>
                <w:color w:val="000000"/>
                <w:vertAlign w:val="superscript"/>
              </w:rPr>
              <w:t>e</w:t>
            </w:r>
            <w:r w:rsidR="00601326" w:rsidRPr="002D014D">
              <w:rPr>
                <w:color w:val="000000"/>
              </w:rPr>
              <w:t xml:space="preserve"> mois de salaire, les vacances, l’indemnité de jours fériés et l’assurance indemnité journalière en cas de maladie s’a</w:t>
            </w:r>
            <w:r w:rsidR="003D6889">
              <w:rPr>
                <w:color w:val="000000"/>
              </w:rPr>
              <w:t>ppliquent également aux travail</w:t>
            </w:r>
            <w:r w:rsidR="00601326" w:rsidRPr="002D014D">
              <w:rPr>
                <w:color w:val="000000"/>
              </w:rPr>
              <w:t>leurs occupés à la tâche par l’employeur et à ceux qui touchent des primes de rendement en plus de leur salaire fixe.</w:t>
            </w:r>
          </w:p>
        </w:tc>
      </w:tr>
      <w:tr w:rsidR="00601326" w:rsidRPr="002D014D" w14:paraId="0AD436FC" w14:textId="77777777" w:rsidTr="00515B35">
        <w:tc>
          <w:tcPr>
            <w:tcW w:w="9087" w:type="dxa"/>
            <w:gridSpan w:val="3"/>
            <w:tcMar>
              <w:left w:w="0" w:type="dxa"/>
              <w:right w:w="0" w:type="dxa"/>
            </w:tcMar>
          </w:tcPr>
          <w:p w14:paraId="328A9DCB" w14:textId="4A7F6239" w:rsidR="00601326" w:rsidRPr="002D014D" w:rsidRDefault="00D86FBC" w:rsidP="002F3259">
            <w:pPr>
              <w:pStyle w:val="Uarticle"/>
              <w:rPr>
                <w:rFonts w:cs="Arial"/>
              </w:rPr>
            </w:pPr>
            <w:bookmarkStart w:id="45" w:name="Article_47"/>
            <w:bookmarkEnd w:id="45"/>
            <w:r>
              <w:br w:type="page"/>
            </w:r>
            <w:r w:rsidR="00601326" w:rsidRPr="002D014D">
              <w:rPr>
                <w:rFonts w:cs="Arial"/>
              </w:rPr>
              <w:t>Article 4</w:t>
            </w:r>
            <w:r w:rsidR="00C23633">
              <w:rPr>
                <w:rFonts w:cs="Arial"/>
              </w:rPr>
              <w:t>3</w:t>
            </w:r>
            <w:r w:rsidR="00601326" w:rsidRPr="002D014D">
              <w:rPr>
                <w:rFonts w:cs="Arial"/>
              </w:rPr>
              <w:tab/>
              <w:t>–</w:t>
            </w:r>
            <w:r w:rsidR="00601326" w:rsidRPr="002D014D">
              <w:rPr>
                <w:rFonts w:cs="Arial"/>
              </w:rPr>
              <w:tab/>
              <w:t xml:space="preserve">Rémunération </w:t>
            </w:r>
            <w:r w:rsidR="00C23633">
              <w:rPr>
                <w:rFonts w:cs="Arial"/>
              </w:rPr>
              <w:t>(modifié)</w:t>
            </w:r>
          </w:p>
        </w:tc>
      </w:tr>
      <w:tr w:rsidR="00C23633" w:rsidRPr="002D014D" w14:paraId="287344A9" w14:textId="77777777" w:rsidTr="00515B35">
        <w:tc>
          <w:tcPr>
            <w:tcW w:w="9087" w:type="dxa"/>
            <w:gridSpan w:val="3"/>
            <w:tcMar>
              <w:left w:w="0" w:type="dxa"/>
              <w:right w:w="0" w:type="dxa"/>
            </w:tcMar>
          </w:tcPr>
          <w:p w14:paraId="73D0B316" w14:textId="343001BD" w:rsidR="00C23633" w:rsidRPr="002D014D" w:rsidRDefault="00C23633" w:rsidP="00601326">
            <w:pPr>
              <w:pStyle w:val="PA"/>
              <w:rPr>
                <w:color w:val="000000"/>
              </w:rPr>
            </w:pPr>
            <w:r>
              <w:rPr>
                <w:color w:val="000000"/>
              </w:rPr>
              <w:t>L</w:t>
            </w:r>
            <w:r w:rsidRPr="002D014D">
              <w:rPr>
                <w:color w:val="000000"/>
              </w:rPr>
              <w:t>orsque le salaire est payé selon les heures de travail effectuées et que les rapports de travail ont duré plus de sept mois consécutifs, il faut convertir les heures en une durée mensuelle moyenne de manière à ce qu’un salaire mensuel constant soit versé. Pour cela, on procède au calcul suivant</w:t>
            </w:r>
            <w:r w:rsidRPr="002D014D">
              <w:rPr>
                <w:color w:val="000000"/>
                <w:vertAlign w:val="superscript"/>
              </w:rPr>
              <w:t> </w:t>
            </w:r>
            <w:r w:rsidRPr="002D014D">
              <w:rPr>
                <w:color w:val="000000"/>
              </w:rPr>
              <w:t>: salaire horaire multiplié par le total des heures annuelles divisé par douze.</w:t>
            </w:r>
          </w:p>
        </w:tc>
      </w:tr>
      <w:tr w:rsidR="00C23633" w:rsidRPr="002D014D" w14:paraId="191201D2" w14:textId="77777777" w:rsidTr="009E6686">
        <w:tc>
          <w:tcPr>
            <w:tcW w:w="9087" w:type="dxa"/>
            <w:gridSpan w:val="3"/>
            <w:tcMar>
              <w:left w:w="0" w:type="dxa"/>
              <w:right w:w="0" w:type="dxa"/>
            </w:tcMar>
          </w:tcPr>
          <w:p w14:paraId="1A8FC8AB" w14:textId="1B9C1DA1" w:rsidR="00C23633" w:rsidRPr="002D014D" w:rsidRDefault="00C23633" w:rsidP="00515B35">
            <w:pPr>
              <w:pStyle w:val="Uarticle"/>
              <w:rPr>
                <w:rFonts w:cs="Arial"/>
              </w:rPr>
            </w:pPr>
            <w:r>
              <w:br w:type="page"/>
            </w:r>
            <w:r w:rsidRPr="002D014D">
              <w:rPr>
                <w:rFonts w:cs="Arial"/>
              </w:rPr>
              <w:t>Article 4</w:t>
            </w:r>
            <w:r>
              <w:rPr>
                <w:rFonts w:cs="Arial"/>
              </w:rPr>
              <w:t>4</w:t>
            </w:r>
            <w:r w:rsidRPr="002D014D">
              <w:rPr>
                <w:rFonts w:cs="Arial"/>
              </w:rPr>
              <w:tab/>
              <w:t>–</w:t>
            </w:r>
            <w:r w:rsidRPr="002D014D">
              <w:rPr>
                <w:rFonts w:cs="Arial"/>
              </w:rPr>
              <w:tab/>
            </w:r>
            <w:r>
              <w:rPr>
                <w:rFonts w:cs="Arial"/>
              </w:rPr>
              <w:t>Paiement du salaire</w:t>
            </w:r>
            <w:r w:rsidRPr="002D014D">
              <w:rPr>
                <w:rFonts w:cs="Arial"/>
              </w:rPr>
              <w:t xml:space="preserve"> </w:t>
            </w:r>
            <w:r>
              <w:rPr>
                <w:rFonts w:cs="Arial"/>
              </w:rPr>
              <w:t>(nouveau)</w:t>
            </w:r>
          </w:p>
        </w:tc>
      </w:tr>
      <w:tr w:rsidR="00C23633" w:rsidRPr="002D014D" w14:paraId="76462394" w14:textId="77777777" w:rsidTr="009E6686">
        <w:tc>
          <w:tcPr>
            <w:tcW w:w="9087" w:type="dxa"/>
            <w:gridSpan w:val="3"/>
            <w:shd w:val="clear" w:color="auto" w:fill="auto"/>
            <w:tcMar>
              <w:left w:w="0" w:type="dxa"/>
              <w:right w:w="0" w:type="dxa"/>
            </w:tcMar>
          </w:tcPr>
          <w:p w14:paraId="66556D11" w14:textId="496634BD" w:rsidR="00C23633" w:rsidRPr="002D014D" w:rsidRDefault="00C23633" w:rsidP="00601326">
            <w:pPr>
              <w:pStyle w:val="PA"/>
              <w:rPr>
                <w:color w:val="000000"/>
              </w:rPr>
            </w:pPr>
            <w:r>
              <w:rPr>
                <w:color w:val="000000"/>
              </w:rPr>
              <w:t>L</w:t>
            </w:r>
            <w:r w:rsidRPr="002D014D">
              <w:rPr>
                <w:color w:val="000000"/>
              </w:rPr>
              <w:t>e salaire est versé mensuellement, en général à la fin du mois, sur un compte salaire</w:t>
            </w:r>
            <w:r>
              <w:rPr>
                <w:color w:val="000000"/>
              </w:rPr>
              <w:t xml:space="preserve"> </w:t>
            </w:r>
            <w:r>
              <w:rPr>
                <w:i/>
                <w:iCs/>
                <w:color w:val="000000"/>
              </w:rPr>
              <w:t>[…]</w:t>
            </w:r>
            <w:r w:rsidRPr="002D014D">
              <w:rPr>
                <w:color w:val="000000"/>
              </w:rPr>
              <w:t xml:space="preserve">. </w:t>
            </w:r>
            <w:r>
              <w:rPr>
                <w:color w:val="000000"/>
              </w:rPr>
              <w:t>Le travailleur a droit, indépen</w:t>
            </w:r>
            <w:r w:rsidRPr="002D014D">
              <w:rPr>
                <w:color w:val="000000"/>
              </w:rPr>
              <w:t xml:space="preserve">damment de la forme de sa rémunération, à un décompte mensuel détaillé qui doit contenir, en plus du salaire, un décompte précis des heures travaillées. </w:t>
            </w:r>
          </w:p>
        </w:tc>
      </w:tr>
    </w:tbl>
    <w:p w14:paraId="21A86E46" w14:textId="77777777" w:rsidR="00D80CE9" w:rsidRDefault="00D80CE9">
      <w:bookmarkStart w:id="46" w:name="Article_48"/>
      <w:bookmarkEnd w:id="46"/>
    </w:p>
    <w:tbl>
      <w:tblPr>
        <w:tblW w:w="9067" w:type="dxa"/>
        <w:tblLayout w:type="fixed"/>
        <w:tblLook w:val="01E0" w:firstRow="1" w:lastRow="1" w:firstColumn="1" w:lastColumn="1" w:noHBand="0" w:noVBand="0"/>
      </w:tblPr>
      <w:tblGrid>
        <w:gridCol w:w="426"/>
        <w:gridCol w:w="8641"/>
      </w:tblGrid>
      <w:tr w:rsidR="00601326" w:rsidRPr="002D014D" w14:paraId="13F9704C" w14:textId="77777777" w:rsidTr="0035725D">
        <w:tc>
          <w:tcPr>
            <w:tcW w:w="9067" w:type="dxa"/>
            <w:gridSpan w:val="2"/>
            <w:tcMar>
              <w:left w:w="0" w:type="dxa"/>
              <w:right w:w="0" w:type="dxa"/>
            </w:tcMar>
          </w:tcPr>
          <w:p w14:paraId="1ABE5CC3" w14:textId="7A0B8FF7" w:rsidR="00601326" w:rsidRPr="002D014D" w:rsidRDefault="00601326" w:rsidP="00D80CE9">
            <w:pPr>
              <w:pStyle w:val="UChapitre"/>
              <w:spacing w:before="120"/>
              <w:rPr>
                <w:rFonts w:cs="Arial"/>
              </w:rPr>
            </w:pPr>
            <w:bookmarkStart w:id="47" w:name="Partie_2_6"/>
            <w:bookmarkEnd w:id="47"/>
            <w:r w:rsidRPr="002D014D">
              <w:rPr>
                <w:rFonts w:cs="Arial"/>
              </w:rPr>
              <w:t>6.</w:t>
            </w:r>
            <w:r w:rsidRPr="002D014D">
              <w:rPr>
                <w:rFonts w:cs="Arial"/>
                <w:vertAlign w:val="superscript"/>
              </w:rPr>
              <w:t>  </w:t>
            </w:r>
            <w:r w:rsidR="00C23633">
              <w:rPr>
                <w:rFonts w:cs="Arial"/>
              </w:rPr>
              <w:t>Treizième</w:t>
            </w:r>
            <w:r w:rsidRPr="002D014D">
              <w:rPr>
                <w:rFonts w:cs="Arial"/>
              </w:rPr>
              <w:t xml:space="preserve"> mois de salaire</w:t>
            </w:r>
          </w:p>
        </w:tc>
      </w:tr>
      <w:tr w:rsidR="00601326" w:rsidRPr="002D014D" w14:paraId="6C420E7B" w14:textId="77777777" w:rsidTr="0035725D">
        <w:tc>
          <w:tcPr>
            <w:tcW w:w="9067" w:type="dxa"/>
            <w:gridSpan w:val="2"/>
            <w:tcMar>
              <w:left w:w="0" w:type="dxa"/>
              <w:right w:w="0" w:type="dxa"/>
            </w:tcMar>
          </w:tcPr>
          <w:p w14:paraId="6355C3B6" w14:textId="289F003A" w:rsidR="00601326" w:rsidRPr="002D014D" w:rsidRDefault="00601326" w:rsidP="00601326">
            <w:pPr>
              <w:pStyle w:val="Uarticle"/>
              <w:spacing w:before="120"/>
              <w:rPr>
                <w:rFonts w:cs="Arial"/>
              </w:rPr>
            </w:pPr>
            <w:bookmarkStart w:id="48" w:name="Article_49"/>
            <w:bookmarkEnd w:id="48"/>
            <w:r w:rsidRPr="002D014D">
              <w:rPr>
                <w:rFonts w:cs="Arial"/>
              </w:rPr>
              <w:t>Article 4</w:t>
            </w:r>
            <w:r w:rsidR="00C23633">
              <w:rPr>
                <w:rFonts w:cs="Arial"/>
              </w:rPr>
              <w:t>5</w:t>
            </w:r>
            <w:r w:rsidRPr="002D014D">
              <w:rPr>
                <w:rFonts w:cs="Arial"/>
              </w:rPr>
              <w:tab/>
              <w:t>–</w:t>
            </w:r>
            <w:r w:rsidRPr="002D014D">
              <w:rPr>
                <w:rFonts w:cs="Arial"/>
              </w:rPr>
              <w:tab/>
              <w:t>Droit au 13</w:t>
            </w:r>
            <w:r w:rsidRPr="002D014D">
              <w:rPr>
                <w:rFonts w:cs="Arial"/>
                <w:vertAlign w:val="superscript"/>
              </w:rPr>
              <w:t>e</w:t>
            </w:r>
            <w:r w:rsidRPr="002D014D">
              <w:rPr>
                <w:rFonts w:cs="Arial"/>
              </w:rPr>
              <w:t xml:space="preserve"> mois de salaire</w:t>
            </w:r>
          </w:p>
        </w:tc>
      </w:tr>
      <w:tr w:rsidR="00601326" w:rsidRPr="002D014D" w14:paraId="551B35E8" w14:textId="77777777" w:rsidTr="0035725D">
        <w:tc>
          <w:tcPr>
            <w:tcW w:w="9067" w:type="dxa"/>
            <w:gridSpan w:val="2"/>
            <w:tcMar>
              <w:left w:w="0" w:type="dxa"/>
              <w:right w:w="0" w:type="dxa"/>
            </w:tcMar>
          </w:tcPr>
          <w:p w14:paraId="3D327E11" w14:textId="77777777" w:rsidR="00601326" w:rsidRPr="002D014D" w:rsidRDefault="00601326" w:rsidP="00601326">
            <w:pPr>
              <w:pStyle w:val="PA"/>
              <w:rPr>
                <w:color w:val="000000"/>
              </w:rPr>
            </w:pPr>
            <w:r w:rsidRPr="002D014D">
              <w:rPr>
                <w:color w:val="000000"/>
              </w:rPr>
              <w:t>Les travailleurs ont droit, dès la prise d’emploi, à un 13</w:t>
            </w:r>
            <w:r w:rsidRPr="002D014D">
              <w:rPr>
                <w:color w:val="000000"/>
                <w:vertAlign w:val="superscript"/>
              </w:rPr>
              <w:t>e</w:t>
            </w:r>
            <w:r w:rsidRPr="002D014D">
              <w:rPr>
                <w:color w:val="000000"/>
              </w:rPr>
              <w:t xml:space="preserve"> mois de salaire. Si les rapports de travail n’ont pas duré toute l’année civile, le 13</w:t>
            </w:r>
            <w:r w:rsidRPr="002D014D">
              <w:rPr>
                <w:color w:val="000000"/>
                <w:vertAlign w:val="superscript"/>
              </w:rPr>
              <w:t>e</w:t>
            </w:r>
            <w:r w:rsidRPr="002D014D">
              <w:rPr>
                <w:color w:val="000000"/>
              </w:rPr>
              <w:t xml:space="preserve"> mois de salaire, est versé au prorata.</w:t>
            </w:r>
          </w:p>
        </w:tc>
      </w:tr>
      <w:tr w:rsidR="00601326" w:rsidRPr="002D014D" w14:paraId="7EF3A994" w14:textId="77777777" w:rsidTr="0035725D">
        <w:tc>
          <w:tcPr>
            <w:tcW w:w="9067" w:type="dxa"/>
            <w:gridSpan w:val="2"/>
            <w:tcMar>
              <w:left w:w="0" w:type="dxa"/>
              <w:right w:w="0" w:type="dxa"/>
            </w:tcMar>
          </w:tcPr>
          <w:p w14:paraId="0FEFD60F" w14:textId="76D87088" w:rsidR="00601326" w:rsidRPr="002D014D" w:rsidRDefault="00601326" w:rsidP="00242480">
            <w:pPr>
              <w:pStyle w:val="Uarticle"/>
              <w:rPr>
                <w:rFonts w:cs="Arial"/>
              </w:rPr>
            </w:pPr>
            <w:bookmarkStart w:id="49" w:name="Article_50"/>
            <w:bookmarkEnd w:id="49"/>
            <w:r w:rsidRPr="002D014D">
              <w:rPr>
                <w:rFonts w:cs="Arial"/>
              </w:rPr>
              <w:t xml:space="preserve">Article </w:t>
            </w:r>
            <w:r w:rsidR="00C23633">
              <w:rPr>
                <w:rFonts w:cs="Arial"/>
              </w:rPr>
              <w:t>46</w:t>
            </w:r>
            <w:r w:rsidRPr="002D014D">
              <w:rPr>
                <w:rFonts w:cs="Arial"/>
              </w:rPr>
              <w:tab/>
              <w:t>–</w:t>
            </w:r>
            <w:r w:rsidRPr="002D014D">
              <w:rPr>
                <w:rFonts w:cs="Arial"/>
              </w:rPr>
              <w:tab/>
              <w:t>Modalités de versement</w:t>
            </w:r>
            <w:r w:rsidR="00242480">
              <w:rPr>
                <w:rFonts w:cs="Arial"/>
              </w:rPr>
              <w:t xml:space="preserve"> </w:t>
            </w:r>
          </w:p>
        </w:tc>
      </w:tr>
      <w:tr w:rsidR="00601326" w:rsidRPr="002D014D" w14:paraId="5F49245B" w14:textId="77777777" w:rsidTr="009E6686">
        <w:tc>
          <w:tcPr>
            <w:tcW w:w="426" w:type="dxa"/>
            <w:tcMar>
              <w:left w:w="0" w:type="dxa"/>
              <w:right w:w="0" w:type="dxa"/>
            </w:tcMar>
          </w:tcPr>
          <w:p w14:paraId="64BD9271" w14:textId="77777777" w:rsidR="00601326" w:rsidRPr="002D014D" w:rsidRDefault="00601326" w:rsidP="00601326">
            <w:pPr>
              <w:pStyle w:val="PA"/>
              <w:rPr>
                <w:color w:val="000000"/>
              </w:rPr>
            </w:pPr>
            <w:r w:rsidRPr="002D014D">
              <w:rPr>
                <w:color w:val="000000"/>
              </w:rPr>
              <w:t>1</w:t>
            </w:r>
          </w:p>
        </w:tc>
        <w:tc>
          <w:tcPr>
            <w:tcW w:w="8641" w:type="dxa"/>
            <w:tcMar>
              <w:left w:w="0" w:type="dxa"/>
              <w:right w:w="0" w:type="dxa"/>
            </w:tcMar>
          </w:tcPr>
          <w:p w14:paraId="57A7E6AB" w14:textId="5F9C615E" w:rsidR="00601326" w:rsidRPr="002D014D" w:rsidRDefault="00C23633" w:rsidP="00601326">
            <w:pPr>
              <w:pStyle w:val="PA"/>
              <w:rPr>
                <w:color w:val="000000"/>
              </w:rPr>
            </w:pPr>
            <w:r>
              <w:rPr>
                <w:color w:val="000000"/>
              </w:rPr>
              <w:t>S</w:t>
            </w:r>
            <w:r w:rsidR="00601326" w:rsidRPr="002D014D">
              <w:rPr>
                <w:color w:val="000000"/>
              </w:rPr>
              <w:t>i les rapports de travail ont duré toute l’année civile, les travailleurs rémunérés à l’heure reçoivent à la fin de l’année, en sus du salaire, un montant correspondant à 8,3</w:t>
            </w:r>
            <w:r w:rsidR="00601326" w:rsidRPr="002D014D">
              <w:rPr>
                <w:color w:val="000000"/>
                <w:vertAlign w:val="superscript"/>
              </w:rPr>
              <w:t> </w:t>
            </w:r>
            <w:r w:rsidR="00601326" w:rsidRPr="002D014D">
              <w:rPr>
                <w:color w:val="000000"/>
              </w:rPr>
              <w:t>% du salaire déterminant touché pendant l’année civile concernée (a</w:t>
            </w:r>
            <w:r w:rsidR="003D6889">
              <w:rPr>
                <w:color w:val="000000"/>
              </w:rPr>
              <w:t xml:space="preserve">nnexe </w:t>
            </w:r>
            <w:r w:rsidR="00DF0F81">
              <w:rPr>
                <w:color w:val="000000"/>
              </w:rPr>
              <w:t>6</w:t>
            </w:r>
            <w:r w:rsidR="003D6889">
              <w:rPr>
                <w:color w:val="000000"/>
              </w:rPr>
              <w:t>). Les travailleurs rému</w:t>
            </w:r>
            <w:r w:rsidR="00601326" w:rsidRPr="002D014D">
              <w:rPr>
                <w:color w:val="000000"/>
              </w:rPr>
              <w:t xml:space="preserve">nérés au mois ainsi que les travailleurs recevant un salaire mensuel constant reçoivent à la fin de l’année, en sus de leur salaire, un montant correspondant à un salaire mensuel moyen (annexe </w:t>
            </w:r>
            <w:r w:rsidR="00DF0F81">
              <w:rPr>
                <w:color w:val="000000"/>
              </w:rPr>
              <w:t>6</w:t>
            </w:r>
            <w:r w:rsidR="00601326" w:rsidRPr="002D014D">
              <w:rPr>
                <w:color w:val="000000"/>
              </w:rPr>
              <w:t>).</w:t>
            </w:r>
          </w:p>
        </w:tc>
      </w:tr>
      <w:tr w:rsidR="00242480" w:rsidRPr="002D014D" w14:paraId="6E0326AB" w14:textId="77777777" w:rsidTr="009E6686">
        <w:tc>
          <w:tcPr>
            <w:tcW w:w="426" w:type="dxa"/>
            <w:tcMar>
              <w:left w:w="0" w:type="dxa"/>
              <w:right w:w="0" w:type="dxa"/>
            </w:tcMar>
          </w:tcPr>
          <w:p w14:paraId="6CFA9EB7" w14:textId="0D503A7A" w:rsidR="00242480" w:rsidRPr="002D014D" w:rsidRDefault="00516FBD" w:rsidP="00601326">
            <w:pPr>
              <w:pStyle w:val="PA"/>
              <w:rPr>
                <w:color w:val="000000"/>
              </w:rPr>
            </w:pPr>
            <w:r>
              <w:rPr>
                <w:color w:val="000000"/>
              </w:rPr>
              <w:t>2</w:t>
            </w:r>
          </w:p>
        </w:tc>
        <w:tc>
          <w:tcPr>
            <w:tcW w:w="8641" w:type="dxa"/>
            <w:tcMar>
              <w:left w:w="0" w:type="dxa"/>
              <w:right w:w="0" w:type="dxa"/>
            </w:tcMar>
          </w:tcPr>
          <w:p w14:paraId="65A7B622" w14:textId="514602C0" w:rsidR="00242480" w:rsidRPr="002D014D" w:rsidRDefault="00242480" w:rsidP="00BC275A">
            <w:pPr>
              <w:pStyle w:val="PA"/>
              <w:rPr>
                <w:color w:val="000000"/>
              </w:rPr>
            </w:pPr>
            <w:r>
              <w:rPr>
                <w:color w:val="000000"/>
              </w:rPr>
              <w:t>Par convention écrite, l'employeur et le travailleur peuven</w:t>
            </w:r>
            <w:r w:rsidR="00BB6943">
              <w:rPr>
                <w:color w:val="000000"/>
              </w:rPr>
              <w:t>t stipuler qu'un versement semestriel</w:t>
            </w:r>
            <w:r>
              <w:rPr>
                <w:color w:val="000000"/>
              </w:rPr>
              <w:t xml:space="preserve"> au prorata du 13</w:t>
            </w:r>
            <w:r w:rsidRPr="00242480">
              <w:rPr>
                <w:color w:val="000000"/>
                <w:vertAlign w:val="superscript"/>
              </w:rPr>
              <w:t>e</w:t>
            </w:r>
            <w:r>
              <w:rPr>
                <w:color w:val="000000"/>
              </w:rPr>
              <w:t xml:space="preserve"> salaire mensuel peut être versé, même si le contrat de travail dure toute l'année civile. Avec les travailleurs assujettis à l'impôt à la source, un versement mensuel du 13</w:t>
            </w:r>
            <w:r w:rsidRPr="00242480">
              <w:rPr>
                <w:color w:val="000000"/>
                <w:vertAlign w:val="superscript"/>
              </w:rPr>
              <w:t>e</w:t>
            </w:r>
            <w:r>
              <w:rPr>
                <w:color w:val="000000"/>
              </w:rPr>
              <w:t xml:space="preserve"> salaire mensuel peut de plus être convenu. Le versement du 13</w:t>
            </w:r>
            <w:r w:rsidRPr="00242480">
              <w:rPr>
                <w:color w:val="000000"/>
                <w:vertAlign w:val="superscript"/>
              </w:rPr>
              <w:t>e</w:t>
            </w:r>
            <w:r>
              <w:rPr>
                <w:color w:val="000000"/>
              </w:rPr>
              <w:t xml:space="preserve"> salaire mensuel doit être indiqué dans tous les cas séparément sur le décompte de salaire mensuel.</w:t>
            </w:r>
          </w:p>
        </w:tc>
      </w:tr>
      <w:tr w:rsidR="00601326" w:rsidRPr="002D014D" w14:paraId="3A8F5041" w14:textId="77777777" w:rsidTr="009E6686">
        <w:tc>
          <w:tcPr>
            <w:tcW w:w="426" w:type="dxa"/>
            <w:tcMar>
              <w:left w:w="0" w:type="dxa"/>
              <w:right w:w="0" w:type="dxa"/>
            </w:tcMar>
          </w:tcPr>
          <w:p w14:paraId="1404A907" w14:textId="59E0204D" w:rsidR="00601326" w:rsidRPr="002D014D" w:rsidRDefault="00516FBD" w:rsidP="00601326">
            <w:pPr>
              <w:pStyle w:val="PA"/>
              <w:rPr>
                <w:color w:val="000000"/>
              </w:rPr>
            </w:pPr>
            <w:r>
              <w:rPr>
                <w:color w:val="000000"/>
              </w:rPr>
              <w:t>3</w:t>
            </w:r>
          </w:p>
        </w:tc>
        <w:tc>
          <w:tcPr>
            <w:tcW w:w="8641" w:type="dxa"/>
            <w:tcMar>
              <w:left w:w="0" w:type="dxa"/>
              <w:right w:w="0" w:type="dxa"/>
            </w:tcMar>
          </w:tcPr>
          <w:p w14:paraId="11D52F96" w14:textId="233FF8A1" w:rsidR="00601326" w:rsidRPr="002D014D" w:rsidRDefault="00A74E2E" w:rsidP="00601326">
            <w:pPr>
              <w:pStyle w:val="PA"/>
              <w:rPr>
                <w:color w:val="000000"/>
              </w:rPr>
            </w:pPr>
            <w:r>
              <w:rPr>
                <w:color w:val="000000"/>
              </w:rPr>
              <w:t>L</w:t>
            </w:r>
            <w:r w:rsidR="00601326" w:rsidRPr="002D014D">
              <w:rPr>
                <w:color w:val="000000"/>
              </w:rPr>
              <w:t>orsque les rapports de travail n’ont pas duré toute l’année civile, les travailleurs reçoivent lors de la dernière paie, en sus de leur salaire</w:t>
            </w:r>
            <w:r>
              <w:rPr>
                <w:color w:val="000000"/>
              </w:rPr>
              <w:t>,</w:t>
            </w:r>
            <w:r w:rsidR="00601326" w:rsidRPr="002D014D">
              <w:rPr>
                <w:color w:val="000000"/>
              </w:rPr>
              <w:t xml:space="preserve"> un montant correspondant à 8,3</w:t>
            </w:r>
            <w:r w:rsidR="00601326" w:rsidRPr="002D014D">
              <w:rPr>
                <w:color w:val="000000"/>
                <w:vertAlign w:val="superscript"/>
              </w:rPr>
              <w:t> </w:t>
            </w:r>
            <w:r w:rsidR="00601326" w:rsidRPr="002D014D">
              <w:rPr>
                <w:color w:val="000000"/>
              </w:rPr>
              <w:t xml:space="preserve">% du salaire déterminant touché pendant l’année civile concernée (annexe </w:t>
            </w:r>
            <w:r w:rsidR="00516FBD">
              <w:rPr>
                <w:color w:val="000000"/>
              </w:rPr>
              <w:t>6</w:t>
            </w:r>
            <w:r w:rsidR="00601326" w:rsidRPr="002D014D">
              <w:rPr>
                <w:color w:val="000000"/>
              </w:rPr>
              <w:t>).</w:t>
            </w:r>
          </w:p>
        </w:tc>
      </w:tr>
      <w:tr w:rsidR="00601326" w:rsidRPr="002D014D" w14:paraId="32F329CF" w14:textId="77777777" w:rsidTr="009E6686">
        <w:tc>
          <w:tcPr>
            <w:tcW w:w="426" w:type="dxa"/>
            <w:tcMar>
              <w:left w:w="0" w:type="dxa"/>
              <w:right w:w="0" w:type="dxa"/>
            </w:tcMar>
          </w:tcPr>
          <w:p w14:paraId="2706A163" w14:textId="6831F135" w:rsidR="00601326" w:rsidRPr="002D014D" w:rsidRDefault="00516FBD" w:rsidP="00601326">
            <w:pPr>
              <w:pStyle w:val="PA"/>
              <w:rPr>
                <w:color w:val="000000"/>
              </w:rPr>
            </w:pPr>
            <w:r>
              <w:rPr>
                <w:color w:val="000000"/>
              </w:rPr>
              <w:t>4</w:t>
            </w:r>
          </w:p>
        </w:tc>
        <w:tc>
          <w:tcPr>
            <w:tcW w:w="8641" w:type="dxa"/>
            <w:tcMar>
              <w:left w:w="0" w:type="dxa"/>
              <w:right w:w="0" w:type="dxa"/>
            </w:tcMar>
          </w:tcPr>
          <w:p w14:paraId="446A094A" w14:textId="56F2BD9E" w:rsidR="00601326" w:rsidRPr="002D014D" w:rsidRDefault="00A74E2E" w:rsidP="00601326">
            <w:pPr>
              <w:pStyle w:val="PA"/>
              <w:rPr>
                <w:color w:val="000000"/>
              </w:rPr>
            </w:pPr>
            <w:r>
              <w:rPr>
                <w:color w:val="000000"/>
              </w:rPr>
              <w:t>A</w:t>
            </w:r>
            <w:r w:rsidR="00601326" w:rsidRPr="002D014D">
              <w:rPr>
                <w:color w:val="000000"/>
              </w:rPr>
              <w:t>ucun droit à des vacances ne doit être calculé sur le montant versé au titre de 13</w:t>
            </w:r>
            <w:r w:rsidR="00601326" w:rsidRPr="002D014D">
              <w:rPr>
                <w:color w:val="000000"/>
                <w:vertAlign w:val="superscript"/>
              </w:rPr>
              <w:t>e</w:t>
            </w:r>
            <w:r w:rsidR="00601326" w:rsidRPr="002D014D">
              <w:rPr>
                <w:color w:val="000000"/>
              </w:rPr>
              <w:t xml:space="preserve"> mois de salaire.</w:t>
            </w:r>
          </w:p>
        </w:tc>
      </w:tr>
    </w:tbl>
    <w:p w14:paraId="3597C071" w14:textId="77777777" w:rsidR="00601326" w:rsidRPr="002D014D" w:rsidRDefault="00601326" w:rsidP="00601326">
      <w:pPr>
        <w:pStyle w:val="PAretour"/>
        <w:rPr>
          <w:color w:val="000000"/>
        </w:rPr>
      </w:pPr>
    </w:p>
    <w:tbl>
      <w:tblPr>
        <w:tblW w:w="9072" w:type="dxa"/>
        <w:tblLook w:val="01E0" w:firstRow="1" w:lastRow="1" w:firstColumn="1" w:lastColumn="1" w:noHBand="0" w:noVBand="0"/>
      </w:tblPr>
      <w:tblGrid>
        <w:gridCol w:w="426"/>
        <w:gridCol w:w="283"/>
        <w:gridCol w:w="4267"/>
        <w:gridCol w:w="1130"/>
        <w:gridCol w:w="2966"/>
      </w:tblGrid>
      <w:tr w:rsidR="00601326" w:rsidRPr="002D014D" w14:paraId="3DFAFFF9" w14:textId="77777777" w:rsidTr="00516FBD">
        <w:tc>
          <w:tcPr>
            <w:tcW w:w="9072" w:type="dxa"/>
            <w:gridSpan w:val="5"/>
            <w:tcMar>
              <w:left w:w="0" w:type="dxa"/>
              <w:right w:w="0" w:type="dxa"/>
            </w:tcMar>
          </w:tcPr>
          <w:p w14:paraId="19BE8B84" w14:textId="77777777" w:rsidR="00601326" w:rsidRPr="002D014D" w:rsidRDefault="00601326" w:rsidP="00601326">
            <w:pPr>
              <w:pStyle w:val="UChapitrefantme"/>
              <w:rPr>
                <w:rFonts w:cs="Arial"/>
              </w:rPr>
            </w:pPr>
            <w:proofErr w:type="gramStart"/>
            <w:r w:rsidRPr="002D014D">
              <w:rPr>
                <w:rFonts w:cs="Arial"/>
              </w:rPr>
              <w:t>7.</w:t>
            </w:r>
            <w:r w:rsidRPr="002D014D">
              <w:rPr>
                <w:rFonts w:cs="Arial"/>
                <w:vertAlign w:val="superscript"/>
              </w:rPr>
              <w:t>  </w:t>
            </w:r>
            <w:r w:rsidRPr="002D014D">
              <w:rPr>
                <w:rFonts w:cs="Arial"/>
              </w:rPr>
              <w:t>[</w:t>
            </w:r>
            <w:proofErr w:type="gramEnd"/>
            <w:r w:rsidRPr="002D014D">
              <w:rPr>
                <w:rFonts w:cs="Arial"/>
              </w:rPr>
              <w:t>…]</w:t>
            </w:r>
          </w:p>
        </w:tc>
      </w:tr>
      <w:tr w:rsidR="00601326" w:rsidRPr="002D014D" w14:paraId="2932FF27" w14:textId="77777777" w:rsidTr="00516FBD">
        <w:tc>
          <w:tcPr>
            <w:tcW w:w="9072" w:type="dxa"/>
            <w:gridSpan w:val="5"/>
            <w:tcMar>
              <w:left w:w="0" w:type="dxa"/>
              <w:right w:w="0" w:type="dxa"/>
            </w:tcMar>
          </w:tcPr>
          <w:p w14:paraId="613AD610" w14:textId="3961382E" w:rsidR="00601326" w:rsidRPr="002D014D" w:rsidRDefault="00601326" w:rsidP="00516FBD">
            <w:pPr>
              <w:pStyle w:val="Uarticlefantme"/>
              <w:rPr>
                <w:rFonts w:cs="Arial"/>
              </w:rPr>
            </w:pPr>
            <w:r w:rsidRPr="002D014D">
              <w:rPr>
                <w:rFonts w:cs="Arial"/>
              </w:rPr>
              <w:t xml:space="preserve">Article </w:t>
            </w:r>
            <w:r w:rsidR="00A74E2E">
              <w:rPr>
                <w:rFonts w:cs="Arial"/>
              </w:rPr>
              <w:t>47</w:t>
            </w:r>
            <w:r w:rsidRPr="002D014D">
              <w:rPr>
                <w:rFonts w:cs="Arial"/>
              </w:rPr>
              <w:t xml:space="preserve"> […]</w:t>
            </w:r>
          </w:p>
        </w:tc>
      </w:tr>
      <w:tr w:rsidR="00601326" w:rsidRPr="002D014D" w14:paraId="7BF4686A" w14:textId="77777777" w:rsidTr="00026E94">
        <w:tc>
          <w:tcPr>
            <w:tcW w:w="9072" w:type="dxa"/>
            <w:gridSpan w:val="5"/>
            <w:tcMar>
              <w:left w:w="0" w:type="dxa"/>
              <w:right w:w="0" w:type="dxa"/>
            </w:tcMar>
          </w:tcPr>
          <w:p w14:paraId="20F1EBEB" w14:textId="2E73EF78" w:rsidR="00601326" w:rsidRPr="002D014D" w:rsidRDefault="00601326" w:rsidP="00516FBD">
            <w:pPr>
              <w:pStyle w:val="UChapitre"/>
              <w:spacing w:before="360"/>
              <w:rPr>
                <w:rFonts w:cs="Arial"/>
              </w:rPr>
            </w:pPr>
            <w:r w:rsidRPr="002D014D">
              <w:rPr>
                <w:rFonts w:cs="Arial"/>
                <w:b w:val="0"/>
              </w:rPr>
              <w:br w:type="page"/>
            </w:r>
            <w:r w:rsidRPr="002D014D">
              <w:rPr>
                <w:rFonts w:cs="Arial"/>
              </w:rPr>
              <w:t>8.</w:t>
            </w:r>
            <w:r w:rsidRPr="002D014D">
              <w:rPr>
                <w:rFonts w:cs="Arial"/>
                <w:vertAlign w:val="superscript"/>
              </w:rPr>
              <w:t>  </w:t>
            </w:r>
            <w:r w:rsidRPr="002D014D">
              <w:rPr>
                <w:rFonts w:cs="Arial"/>
              </w:rPr>
              <w:t>Suppléments de salaire</w:t>
            </w:r>
            <w:r w:rsidR="00A01586">
              <w:rPr>
                <w:rFonts w:cs="Arial"/>
              </w:rPr>
              <w:t xml:space="preserve"> et remboursement des frais</w:t>
            </w:r>
          </w:p>
        </w:tc>
      </w:tr>
      <w:tr w:rsidR="00601326" w:rsidRPr="002D014D" w14:paraId="194780CC" w14:textId="77777777" w:rsidTr="00026E94">
        <w:tc>
          <w:tcPr>
            <w:tcW w:w="9072" w:type="dxa"/>
            <w:gridSpan w:val="5"/>
            <w:tcMar>
              <w:left w:w="0" w:type="dxa"/>
              <w:right w:w="0" w:type="dxa"/>
            </w:tcMar>
          </w:tcPr>
          <w:p w14:paraId="6A56A6BD" w14:textId="61B5181F" w:rsidR="00601326" w:rsidRPr="002D014D" w:rsidRDefault="00601326" w:rsidP="00601326">
            <w:pPr>
              <w:pStyle w:val="Uarticle"/>
              <w:spacing w:before="120"/>
              <w:rPr>
                <w:rFonts w:cs="Arial"/>
              </w:rPr>
            </w:pPr>
            <w:bookmarkStart w:id="50" w:name="Article_52"/>
            <w:bookmarkEnd w:id="50"/>
            <w:r w:rsidRPr="002D014D">
              <w:rPr>
                <w:rFonts w:cs="Arial"/>
              </w:rPr>
              <w:t xml:space="preserve">Article </w:t>
            </w:r>
            <w:r w:rsidR="00A74E2E">
              <w:rPr>
                <w:rFonts w:cs="Arial"/>
              </w:rPr>
              <w:t>48</w:t>
            </w:r>
            <w:r w:rsidRPr="002D014D">
              <w:rPr>
                <w:rFonts w:cs="Arial"/>
              </w:rPr>
              <w:tab/>
              <w:t>–</w:t>
            </w:r>
            <w:r w:rsidRPr="002D014D">
              <w:rPr>
                <w:rFonts w:cs="Arial"/>
              </w:rPr>
              <w:tab/>
              <w:t xml:space="preserve">Généralités </w:t>
            </w:r>
            <w:r w:rsidR="00041EFA">
              <w:rPr>
                <w:rFonts w:cs="Arial"/>
              </w:rPr>
              <w:t>(modifié)</w:t>
            </w:r>
          </w:p>
        </w:tc>
      </w:tr>
      <w:tr w:rsidR="00601326" w:rsidRPr="002D014D" w14:paraId="38D0F122" w14:textId="77777777" w:rsidTr="009E6686">
        <w:tc>
          <w:tcPr>
            <w:tcW w:w="426" w:type="dxa"/>
            <w:tcMar>
              <w:left w:w="0" w:type="dxa"/>
              <w:right w:w="0" w:type="dxa"/>
            </w:tcMar>
          </w:tcPr>
          <w:p w14:paraId="6724C74E" w14:textId="77777777" w:rsidR="00601326" w:rsidRPr="002D014D" w:rsidRDefault="00601326" w:rsidP="00601326">
            <w:pPr>
              <w:pStyle w:val="PA"/>
              <w:rPr>
                <w:color w:val="000000"/>
              </w:rPr>
            </w:pPr>
            <w:r w:rsidRPr="002D014D">
              <w:rPr>
                <w:color w:val="000000"/>
              </w:rPr>
              <w:t>1</w:t>
            </w:r>
          </w:p>
        </w:tc>
        <w:tc>
          <w:tcPr>
            <w:tcW w:w="8646" w:type="dxa"/>
            <w:gridSpan w:val="4"/>
            <w:tcMar>
              <w:left w:w="0" w:type="dxa"/>
              <w:right w:w="0" w:type="dxa"/>
            </w:tcMar>
          </w:tcPr>
          <w:p w14:paraId="08FEFA31" w14:textId="5EA30A49" w:rsidR="00601326" w:rsidRPr="002D014D" w:rsidRDefault="00601326" w:rsidP="00601326">
            <w:pPr>
              <w:pStyle w:val="PA"/>
              <w:rPr>
                <w:color w:val="000000"/>
              </w:rPr>
            </w:pPr>
            <w:r w:rsidRPr="002D014D">
              <w:rPr>
                <w:color w:val="000000"/>
              </w:rPr>
              <w:t>En cas de dérogation à la durée normale de travail, les heures de travail effectuées pendant le jour ne donnent pas droit à un supplément, à l’exception d’éventuelles indemnités pour un travail supplémentaire ou le travail du dimanche. Est réputé travail de jour selon la loi sur le travail, l’horaire tombant entre 05.00 et 20.00 heures</w:t>
            </w:r>
            <w:r w:rsidR="004939E0">
              <w:rPr>
                <w:color w:val="000000"/>
              </w:rPr>
              <w:t xml:space="preserve"> du 1</w:t>
            </w:r>
            <w:r w:rsidR="004939E0" w:rsidRPr="004939E0">
              <w:rPr>
                <w:color w:val="000000"/>
                <w:vertAlign w:val="superscript"/>
              </w:rPr>
              <w:t>er</w:t>
            </w:r>
            <w:r w:rsidR="004939E0">
              <w:rPr>
                <w:color w:val="000000"/>
              </w:rPr>
              <w:t xml:space="preserve"> avril au 30 septembre, </w:t>
            </w:r>
            <w:r w:rsidRPr="002D014D">
              <w:rPr>
                <w:color w:val="000000"/>
              </w:rPr>
              <w:t>entre 06.00 et 20.00</w:t>
            </w:r>
            <w:r w:rsidR="004939E0">
              <w:rPr>
                <w:color w:val="000000"/>
              </w:rPr>
              <w:t xml:space="preserve"> du 1</w:t>
            </w:r>
            <w:r w:rsidR="004939E0" w:rsidRPr="004939E0">
              <w:rPr>
                <w:color w:val="000000"/>
                <w:vertAlign w:val="superscript"/>
              </w:rPr>
              <w:t>er</w:t>
            </w:r>
            <w:r w:rsidR="004939E0">
              <w:rPr>
                <w:color w:val="000000"/>
              </w:rPr>
              <w:t xml:space="preserve"> octobre au 31 mars. </w:t>
            </w:r>
          </w:p>
        </w:tc>
      </w:tr>
      <w:tr w:rsidR="00601326" w:rsidRPr="002D014D" w14:paraId="3EA50BB8" w14:textId="77777777" w:rsidTr="009E6686">
        <w:tc>
          <w:tcPr>
            <w:tcW w:w="426" w:type="dxa"/>
            <w:tcMar>
              <w:left w:w="0" w:type="dxa"/>
              <w:right w:w="0" w:type="dxa"/>
            </w:tcMar>
          </w:tcPr>
          <w:p w14:paraId="42BF7C32" w14:textId="77777777" w:rsidR="00601326" w:rsidRPr="002D014D" w:rsidRDefault="00601326" w:rsidP="00601326">
            <w:pPr>
              <w:pStyle w:val="PA"/>
              <w:rPr>
                <w:color w:val="000000"/>
              </w:rPr>
            </w:pPr>
            <w:r w:rsidRPr="002D014D">
              <w:rPr>
                <w:color w:val="000000"/>
              </w:rPr>
              <w:t>2</w:t>
            </w:r>
          </w:p>
        </w:tc>
        <w:tc>
          <w:tcPr>
            <w:tcW w:w="8646" w:type="dxa"/>
            <w:gridSpan w:val="4"/>
            <w:tcMar>
              <w:left w:w="0" w:type="dxa"/>
              <w:right w:w="0" w:type="dxa"/>
            </w:tcMar>
          </w:tcPr>
          <w:p w14:paraId="470C51A5" w14:textId="77777777" w:rsidR="00601326" w:rsidRPr="002D014D" w:rsidRDefault="00601326" w:rsidP="00601326">
            <w:pPr>
              <w:pStyle w:val="PA"/>
              <w:rPr>
                <w:i/>
                <w:color w:val="000000"/>
              </w:rPr>
            </w:pPr>
            <w:r w:rsidRPr="002D014D">
              <w:rPr>
                <w:i/>
                <w:color w:val="000000"/>
              </w:rPr>
              <w:t>[…]</w:t>
            </w:r>
          </w:p>
        </w:tc>
      </w:tr>
      <w:tr w:rsidR="00601326" w:rsidRPr="002D014D" w14:paraId="5E603D1C" w14:textId="77777777" w:rsidTr="009E6686">
        <w:tc>
          <w:tcPr>
            <w:tcW w:w="426" w:type="dxa"/>
            <w:shd w:val="clear" w:color="auto" w:fill="auto"/>
            <w:tcMar>
              <w:left w:w="0" w:type="dxa"/>
              <w:right w:w="0" w:type="dxa"/>
            </w:tcMar>
          </w:tcPr>
          <w:p w14:paraId="5CBF7772" w14:textId="77777777" w:rsidR="00601326" w:rsidRPr="002D014D" w:rsidRDefault="00601326" w:rsidP="00601326">
            <w:pPr>
              <w:pStyle w:val="PA"/>
              <w:rPr>
                <w:color w:val="000000"/>
              </w:rPr>
            </w:pPr>
            <w:r w:rsidRPr="002D014D">
              <w:rPr>
                <w:color w:val="000000"/>
              </w:rPr>
              <w:t>3</w:t>
            </w:r>
          </w:p>
        </w:tc>
        <w:tc>
          <w:tcPr>
            <w:tcW w:w="8646" w:type="dxa"/>
            <w:gridSpan w:val="4"/>
            <w:shd w:val="clear" w:color="auto" w:fill="auto"/>
            <w:tcMar>
              <w:left w:w="0" w:type="dxa"/>
              <w:right w:w="0" w:type="dxa"/>
            </w:tcMar>
          </w:tcPr>
          <w:p w14:paraId="385635F1" w14:textId="6ABDCCA3" w:rsidR="00601326" w:rsidRPr="00B56145" w:rsidRDefault="00601326" w:rsidP="00601326">
            <w:pPr>
              <w:pStyle w:val="PA"/>
              <w:rPr>
                <w:bCs/>
                <w:color w:val="000000"/>
                <w:lang w:val="fr-CH"/>
              </w:rPr>
            </w:pPr>
            <w:r w:rsidRPr="002D014D">
              <w:rPr>
                <w:bCs/>
                <w:color w:val="000000"/>
                <w:lang w:val="fr-CH"/>
              </w:rPr>
              <w:t>Les suppléments au sens des art</w:t>
            </w:r>
            <w:r w:rsidR="003D6889">
              <w:rPr>
                <w:bCs/>
                <w:color w:val="000000"/>
                <w:lang w:val="fr-CH"/>
              </w:rPr>
              <w:t>. 2</w:t>
            </w:r>
            <w:r w:rsidR="00A01586">
              <w:rPr>
                <w:bCs/>
                <w:color w:val="000000"/>
                <w:lang w:val="fr-CH"/>
              </w:rPr>
              <w:t>8</w:t>
            </w:r>
            <w:r w:rsidR="003D6889">
              <w:rPr>
                <w:bCs/>
                <w:color w:val="000000"/>
                <w:lang w:val="fr-CH"/>
              </w:rPr>
              <w:t xml:space="preserve"> (heures supplé</w:t>
            </w:r>
            <w:r w:rsidRPr="002D014D">
              <w:rPr>
                <w:bCs/>
                <w:color w:val="000000"/>
                <w:lang w:val="fr-CH"/>
              </w:rPr>
              <w:t>mentaires), 5</w:t>
            </w:r>
            <w:r w:rsidR="00A01586">
              <w:rPr>
                <w:bCs/>
                <w:color w:val="000000"/>
                <w:lang w:val="fr-CH"/>
              </w:rPr>
              <w:t>0</w:t>
            </w:r>
            <w:r w:rsidRPr="002D014D">
              <w:rPr>
                <w:bCs/>
                <w:color w:val="000000"/>
                <w:lang w:val="fr-CH"/>
              </w:rPr>
              <w:t xml:space="preserve"> (travail de nuit temporaire), 2</w:t>
            </w:r>
            <w:r w:rsidR="00A01586">
              <w:rPr>
                <w:bCs/>
                <w:color w:val="000000"/>
                <w:lang w:val="fr-CH"/>
              </w:rPr>
              <w:t>9</w:t>
            </w:r>
            <w:r w:rsidR="00B56145">
              <w:rPr>
                <w:bCs/>
                <w:color w:val="000000"/>
                <w:lang w:val="fr-CH"/>
              </w:rPr>
              <w:t> </w:t>
            </w:r>
            <w:r w:rsidRPr="002D014D">
              <w:rPr>
                <w:bCs/>
                <w:color w:val="000000"/>
                <w:lang w:val="fr-CH"/>
              </w:rPr>
              <w:t>al.</w:t>
            </w:r>
            <w:r w:rsidR="00B56145">
              <w:rPr>
                <w:bCs/>
                <w:color w:val="000000"/>
                <w:lang w:val="fr-CH"/>
              </w:rPr>
              <w:t> </w:t>
            </w:r>
            <w:r w:rsidRPr="002D014D">
              <w:rPr>
                <w:bCs/>
                <w:color w:val="000000"/>
                <w:lang w:val="fr-CH"/>
              </w:rPr>
              <w:t>3 (travail du samedi) et 5</w:t>
            </w:r>
            <w:r w:rsidR="00A01586">
              <w:rPr>
                <w:bCs/>
                <w:color w:val="000000"/>
                <w:lang w:val="fr-CH"/>
              </w:rPr>
              <w:t>1</w:t>
            </w:r>
            <w:r w:rsidRPr="002D014D">
              <w:rPr>
                <w:bCs/>
                <w:color w:val="000000"/>
                <w:lang w:val="fr-CH"/>
              </w:rPr>
              <w:t xml:space="preserve"> (travail du dimanche) des </w:t>
            </w:r>
            <w:r w:rsidR="0015711D">
              <w:rPr>
                <w:bCs/>
                <w:color w:val="000000"/>
                <w:lang w:val="fr-CH"/>
              </w:rPr>
              <w:t>UGO</w:t>
            </w:r>
            <w:r w:rsidRPr="002D014D">
              <w:rPr>
                <w:bCs/>
                <w:color w:val="000000"/>
                <w:lang w:val="fr-CH"/>
              </w:rPr>
              <w:t xml:space="preserve"> ne peuvent pas être cumulés entre eux. </w:t>
            </w:r>
            <w:r w:rsidRPr="002D014D">
              <w:rPr>
                <w:bCs/>
                <w:color w:val="000000"/>
                <w:lang w:val="en-US"/>
              </w:rPr>
              <w:t xml:space="preserve">Le </w:t>
            </w:r>
            <w:proofErr w:type="spellStart"/>
            <w:r w:rsidRPr="002D014D">
              <w:rPr>
                <w:bCs/>
                <w:color w:val="000000"/>
                <w:lang w:val="en-US"/>
              </w:rPr>
              <w:t>taux</w:t>
            </w:r>
            <w:proofErr w:type="spellEnd"/>
            <w:r w:rsidRPr="002D014D">
              <w:rPr>
                <w:bCs/>
                <w:color w:val="000000"/>
                <w:lang w:val="en-US"/>
              </w:rPr>
              <w:t xml:space="preserve"> supérieur est applicable.</w:t>
            </w:r>
          </w:p>
        </w:tc>
      </w:tr>
      <w:tr w:rsidR="00601326" w:rsidRPr="002D014D" w14:paraId="22F2B681" w14:textId="77777777" w:rsidTr="00026E94">
        <w:tc>
          <w:tcPr>
            <w:tcW w:w="9072" w:type="dxa"/>
            <w:gridSpan w:val="5"/>
            <w:shd w:val="clear" w:color="auto" w:fill="auto"/>
            <w:tcMar>
              <w:left w:w="0" w:type="dxa"/>
              <w:right w:w="0" w:type="dxa"/>
            </w:tcMar>
          </w:tcPr>
          <w:p w14:paraId="2D153DDB" w14:textId="505F08A5" w:rsidR="00601326" w:rsidRPr="002D014D" w:rsidRDefault="00601326" w:rsidP="00601326">
            <w:pPr>
              <w:pStyle w:val="Uarticlefantme"/>
              <w:spacing w:before="240"/>
              <w:rPr>
                <w:rFonts w:cs="Arial"/>
              </w:rPr>
            </w:pPr>
            <w:bookmarkStart w:id="51" w:name="Article_53"/>
            <w:bookmarkEnd w:id="51"/>
            <w:r w:rsidRPr="002D014D">
              <w:rPr>
                <w:rFonts w:cs="Arial"/>
              </w:rPr>
              <w:t xml:space="preserve">Article </w:t>
            </w:r>
            <w:r w:rsidR="00A01586">
              <w:rPr>
                <w:rFonts w:cs="Arial"/>
              </w:rPr>
              <w:t>49</w:t>
            </w:r>
            <w:r w:rsidRPr="002D014D">
              <w:rPr>
                <w:rFonts w:cs="Arial"/>
              </w:rPr>
              <w:t xml:space="preserve"> – </w:t>
            </w:r>
            <w:r w:rsidR="00A01586">
              <w:rPr>
                <w:rFonts w:cs="Arial"/>
              </w:rPr>
              <w:t>[…]</w:t>
            </w:r>
          </w:p>
        </w:tc>
      </w:tr>
      <w:tr w:rsidR="00601326" w:rsidRPr="002D014D" w14:paraId="571913BE" w14:textId="77777777" w:rsidTr="00026E94">
        <w:tc>
          <w:tcPr>
            <w:tcW w:w="9072" w:type="dxa"/>
            <w:gridSpan w:val="5"/>
            <w:tcMar>
              <w:left w:w="0" w:type="dxa"/>
              <w:right w:w="0" w:type="dxa"/>
            </w:tcMar>
          </w:tcPr>
          <w:p w14:paraId="6EFC10B0" w14:textId="68DB73FC" w:rsidR="00601326" w:rsidRPr="002D014D" w:rsidRDefault="00601326" w:rsidP="00601326">
            <w:pPr>
              <w:pStyle w:val="Uarticle"/>
              <w:rPr>
                <w:rFonts w:cs="Arial"/>
              </w:rPr>
            </w:pPr>
            <w:bookmarkStart w:id="52" w:name="Article_54"/>
            <w:bookmarkStart w:id="53" w:name="Article_55"/>
            <w:bookmarkEnd w:id="52"/>
            <w:bookmarkEnd w:id="53"/>
            <w:r w:rsidRPr="002D014D">
              <w:rPr>
                <w:rFonts w:cs="Arial"/>
              </w:rPr>
              <w:t>Article 5</w:t>
            </w:r>
            <w:r w:rsidR="00A01586">
              <w:rPr>
                <w:rFonts w:cs="Arial"/>
              </w:rPr>
              <w:t>0</w:t>
            </w:r>
            <w:r w:rsidRPr="002D014D">
              <w:rPr>
                <w:rFonts w:cs="Arial"/>
              </w:rPr>
              <w:tab/>
              <w:t>–</w:t>
            </w:r>
            <w:r w:rsidRPr="002D014D">
              <w:rPr>
                <w:rFonts w:cs="Arial"/>
              </w:rPr>
              <w:tab/>
              <w:t>Travail de nuit temporaire</w:t>
            </w:r>
            <w:r w:rsidR="00041EFA">
              <w:rPr>
                <w:rFonts w:cs="Arial"/>
              </w:rPr>
              <w:t xml:space="preserve"> (modifié)</w:t>
            </w:r>
          </w:p>
        </w:tc>
      </w:tr>
      <w:tr w:rsidR="00601326" w:rsidRPr="002D014D" w14:paraId="32F88F9B" w14:textId="77777777" w:rsidTr="009E6686">
        <w:tc>
          <w:tcPr>
            <w:tcW w:w="426" w:type="dxa"/>
            <w:tcMar>
              <w:left w:w="0" w:type="dxa"/>
              <w:right w:w="0" w:type="dxa"/>
            </w:tcMar>
          </w:tcPr>
          <w:p w14:paraId="781737C3" w14:textId="77777777" w:rsidR="00601326" w:rsidRPr="002D014D" w:rsidRDefault="00601326" w:rsidP="00601326">
            <w:pPr>
              <w:pStyle w:val="PA"/>
              <w:rPr>
                <w:color w:val="000000"/>
              </w:rPr>
            </w:pPr>
            <w:r w:rsidRPr="002D014D">
              <w:rPr>
                <w:color w:val="000000"/>
              </w:rPr>
              <w:t>1</w:t>
            </w:r>
          </w:p>
        </w:tc>
        <w:tc>
          <w:tcPr>
            <w:tcW w:w="8646" w:type="dxa"/>
            <w:gridSpan w:val="4"/>
            <w:tcMar>
              <w:left w:w="0" w:type="dxa"/>
              <w:right w:w="0" w:type="dxa"/>
            </w:tcMar>
          </w:tcPr>
          <w:p w14:paraId="2DC32894" w14:textId="1FD93EE5" w:rsidR="00601326" w:rsidRPr="002D014D" w:rsidRDefault="004939E0" w:rsidP="00601326">
            <w:pPr>
              <w:pStyle w:val="PA"/>
              <w:rPr>
                <w:color w:val="000000"/>
              </w:rPr>
            </w:pPr>
            <w:r w:rsidRPr="004939E0">
              <w:rPr>
                <w:color w:val="000000"/>
                <w:lang w:val="fr-CH"/>
              </w:rPr>
              <w:t>Pour les heures de travail effectuées de 20</w:t>
            </w:r>
            <w:r>
              <w:rPr>
                <w:color w:val="000000"/>
                <w:lang w:val="fr-CH"/>
              </w:rPr>
              <w:t>.00 heures</w:t>
            </w:r>
            <w:r w:rsidRPr="004939E0">
              <w:rPr>
                <w:color w:val="000000"/>
                <w:lang w:val="fr-CH"/>
              </w:rPr>
              <w:t xml:space="preserve"> à </w:t>
            </w:r>
            <w:r>
              <w:rPr>
                <w:color w:val="000000"/>
                <w:lang w:val="fr-CH"/>
              </w:rPr>
              <w:t>0</w:t>
            </w:r>
            <w:r w:rsidRPr="004939E0">
              <w:rPr>
                <w:color w:val="000000"/>
                <w:lang w:val="fr-CH"/>
              </w:rPr>
              <w:t>5</w:t>
            </w:r>
            <w:r>
              <w:rPr>
                <w:color w:val="000000"/>
                <w:lang w:val="fr-CH"/>
              </w:rPr>
              <w:t>.00</w:t>
            </w:r>
            <w:r w:rsidRPr="004939E0">
              <w:rPr>
                <w:color w:val="000000"/>
                <w:lang w:val="fr-CH"/>
              </w:rPr>
              <w:t xml:space="preserve"> h</w:t>
            </w:r>
            <w:r>
              <w:rPr>
                <w:color w:val="000000"/>
                <w:lang w:val="fr-CH"/>
              </w:rPr>
              <w:t>eures</w:t>
            </w:r>
            <w:r w:rsidRPr="004939E0">
              <w:rPr>
                <w:color w:val="000000"/>
                <w:lang w:val="fr-CH"/>
              </w:rPr>
              <w:t xml:space="preserve"> entre le 1er avril et le 30 septembre, et de 20</w:t>
            </w:r>
            <w:r>
              <w:rPr>
                <w:color w:val="000000"/>
                <w:lang w:val="fr-CH"/>
              </w:rPr>
              <w:t>.00</w:t>
            </w:r>
            <w:r w:rsidRPr="004939E0">
              <w:rPr>
                <w:color w:val="000000"/>
                <w:lang w:val="fr-CH"/>
              </w:rPr>
              <w:t xml:space="preserve"> h</w:t>
            </w:r>
            <w:r>
              <w:rPr>
                <w:color w:val="000000"/>
                <w:lang w:val="fr-CH"/>
              </w:rPr>
              <w:t>eures</w:t>
            </w:r>
            <w:r w:rsidRPr="004939E0">
              <w:rPr>
                <w:color w:val="000000"/>
                <w:lang w:val="fr-CH"/>
              </w:rPr>
              <w:t xml:space="preserve"> à </w:t>
            </w:r>
            <w:r>
              <w:rPr>
                <w:color w:val="000000"/>
                <w:lang w:val="fr-CH"/>
              </w:rPr>
              <w:t>0</w:t>
            </w:r>
            <w:r w:rsidRPr="004939E0">
              <w:rPr>
                <w:color w:val="000000"/>
                <w:lang w:val="fr-CH"/>
              </w:rPr>
              <w:t>6</w:t>
            </w:r>
            <w:r>
              <w:rPr>
                <w:color w:val="000000"/>
                <w:lang w:val="fr-CH"/>
              </w:rPr>
              <w:t>.00</w:t>
            </w:r>
            <w:r w:rsidRPr="004939E0">
              <w:rPr>
                <w:color w:val="000000"/>
                <w:lang w:val="fr-CH"/>
              </w:rPr>
              <w:t xml:space="preserve"> h</w:t>
            </w:r>
            <w:r>
              <w:rPr>
                <w:color w:val="000000"/>
                <w:lang w:val="fr-CH"/>
              </w:rPr>
              <w:t>eures</w:t>
            </w:r>
            <w:r w:rsidRPr="004939E0">
              <w:rPr>
                <w:color w:val="000000"/>
                <w:lang w:val="fr-CH"/>
              </w:rPr>
              <w:t xml:space="preserve"> entre le 1</w:t>
            </w:r>
            <w:r w:rsidRPr="004939E0">
              <w:rPr>
                <w:color w:val="000000"/>
                <w:vertAlign w:val="superscript"/>
                <w:lang w:val="fr-CH"/>
              </w:rPr>
              <w:t>er</w:t>
            </w:r>
            <w:r w:rsidRPr="004939E0">
              <w:rPr>
                <w:color w:val="000000"/>
                <w:lang w:val="fr-CH"/>
              </w:rPr>
              <w:t xml:space="preserve"> octobre et le 31 mars, il est payé un supplément de salaire fixé comme suit</w:t>
            </w:r>
            <w:r w:rsidRPr="004939E0">
              <w:rPr>
                <w:color w:val="000000"/>
                <w:vertAlign w:val="superscript"/>
                <w:lang w:val="fr-CH"/>
              </w:rPr>
              <w:t> </w:t>
            </w:r>
            <w:r w:rsidRPr="004939E0">
              <w:rPr>
                <w:color w:val="000000"/>
                <w:lang w:val="fr-CH"/>
              </w:rPr>
              <w:t>:</w:t>
            </w:r>
          </w:p>
        </w:tc>
      </w:tr>
      <w:tr w:rsidR="00601326" w:rsidRPr="002D014D" w14:paraId="0D48BB81" w14:textId="77777777" w:rsidTr="009E6686">
        <w:tc>
          <w:tcPr>
            <w:tcW w:w="426" w:type="dxa"/>
            <w:tcMar>
              <w:left w:w="0" w:type="dxa"/>
              <w:right w:w="0" w:type="dxa"/>
            </w:tcMar>
          </w:tcPr>
          <w:p w14:paraId="04A9FEFC" w14:textId="77777777" w:rsidR="00601326" w:rsidRPr="002D014D" w:rsidRDefault="00601326" w:rsidP="00601326">
            <w:pPr>
              <w:pStyle w:val="PA"/>
              <w:spacing w:before="20"/>
              <w:rPr>
                <w:color w:val="000000"/>
              </w:rPr>
            </w:pPr>
          </w:p>
        </w:tc>
        <w:tc>
          <w:tcPr>
            <w:tcW w:w="283" w:type="dxa"/>
            <w:tcMar>
              <w:left w:w="0" w:type="dxa"/>
              <w:right w:w="0" w:type="dxa"/>
            </w:tcMar>
          </w:tcPr>
          <w:p w14:paraId="08A7BC94" w14:textId="77777777" w:rsidR="00601326" w:rsidRPr="002D014D" w:rsidRDefault="00601326" w:rsidP="00601326">
            <w:pPr>
              <w:pStyle w:val="PA"/>
              <w:spacing w:before="20"/>
              <w:rPr>
                <w:color w:val="000000"/>
              </w:rPr>
            </w:pPr>
            <w:r w:rsidRPr="002D014D">
              <w:rPr>
                <w:color w:val="000000"/>
              </w:rPr>
              <w:t>a.</w:t>
            </w:r>
          </w:p>
        </w:tc>
        <w:tc>
          <w:tcPr>
            <w:tcW w:w="4267" w:type="dxa"/>
            <w:tcMar>
              <w:left w:w="0" w:type="dxa"/>
              <w:right w:w="0" w:type="dxa"/>
            </w:tcMar>
          </w:tcPr>
          <w:p w14:paraId="25FA21A1" w14:textId="77777777" w:rsidR="00601326" w:rsidRPr="002D014D" w:rsidRDefault="00601326" w:rsidP="00D80CE9">
            <w:pPr>
              <w:pStyle w:val="PA"/>
              <w:spacing w:before="20"/>
              <w:ind w:right="287"/>
              <w:jc w:val="left"/>
              <w:rPr>
                <w:color w:val="000000"/>
              </w:rPr>
            </w:pPr>
            <w:r w:rsidRPr="002D014D">
              <w:rPr>
                <w:color w:val="000000"/>
              </w:rPr>
              <w:t>lorsque le travail dure jusqu’à une semaine</w:t>
            </w:r>
            <w:r w:rsidRPr="002D014D">
              <w:rPr>
                <w:color w:val="000000"/>
                <w:vertAlign w:val="superscript"/>
              </w:rPr>
              <w:t> </w:t>
            </w:r>
            <w:r w:rsidRPr="002D014D">
              <w:rPr>
                <w:color w:val="000000"/>
              </w:rPr>
              <w:t xml:space="preserve">: </w:t>
            </w:r>
          </w:p>
        </w:tc>
        <w:tc>
          <w:tcPr>
            <w:tcW w:w="4096" w:type="dxa"/>
            <w:gridSpan w:val="2"/>
            <w:tcMar>
              <w:left w:w="0" w:type="dxa"/>
              <w:right w:w="0" w:type="dxa"/>
            </w:tcMar>
          </w:tcPr>
          <w:p w14:paraId="07E8E93F" w14:textId="77777777" w:rsidR="00601326" w:rsidRPr="002D014D" w:rsidRDefault="00601326" w:rsidP="00601326">
            <w:pPr>
              <w:pStyle w:val="PA"/>
              <w:spacing w:before="20"/>
              <w:rPr>
                <w:color w:val="000000"/>
              </w:rPr>
            </w:pPr>
            <w:r w:rsidRPr="002D014D">
              <w:rPr>
                <w:color w:val="000000"/>
              </w:rPr>
              <w:t>50</w:t>
            </w:r>
            <w:r w:rsidRPr="002D014D">
              <w:rPr>
                <w:color w:val="000000"/>
                <w:vertAlign w:val="superscript"/>
              </w:rPr>
              <w:t> </w:t>
            </w:r>
            <w:r w:rsidRPr="002D014D">
              <w:rPr>
                <w:color w:val="000000"/>
              </w:rPr>
              <w:t>%</w:t>
            </w:r>
          </w:p>
        </w:tc>
      </w:tr>
      <w:tr w:rsidR="00601326" w:rsidRPr="002D014D" w14:paraId="45EE5269" w14:textId="77777777" w:rsidTr="009E6686">
        <w:tc>
          <w:tcPr>
            <w:tcW w:w="426" w:type="dxa"/>
            <w:tcMar>
              <w:left w:w="0" w:type="dxa"/>
              <w:right w:w="0" w:type="dxa"/>
            </w:tcMar>
          </w:tcPr>
          <w:p w14:paraId="3A4DFE62" w14:textId="77777777" w:rsidR="00601326" w:rsidRPr="002D014D" w:rsidRDefault="00601326" w:rsidP="00601326">
            <w:pPr>
              <w:pStyle w:val="PA"/>
              <w:spacing w:before="20"/>
              <w:rPr>
                <w:color w:val="000000"/>
              </w:rPr>
            </w:pPr>
          </w:p>
        </w:tc>
        <w:tc>
          <w:tcPr>
            <w:tcW w:w="283" w:type="dxa"/>
            <w:tcMar>
              <w:left w:w="0" w:type="dxa"/>
              <w:right w:w="0" w:type="dxa"/>
            </w:tcMar>
          </w:tcPr>
          <w:p w14:paraId="5D24CA1F" w14:textId="77777777" w:rsidR="00601326" w:rsidRPr="002D014D" w:rsidRDefault="00601326" w:rsidP="00601326">
            <w:pPr>
              <w:pStyle w:val="PA"/>
              <w:spacing w:before="20"/>
              <w:rPr>
                <w:color w:val="000000"/>
              </w:rPr>
            </w:pPr>
            <w:r w:rsidRPr="002D014D">
              <w:rPr>
                <w:color w:val="000000"/>
              </w:rPr>
              <w:t>b.</w:t>
            </w:r>
          </w:p>
        </w:tc>
        <w:tc>
          <w:tcPr>
            <w:tcW w:w="4267" w:type="dxa"/>
            <w:tcMar>
              <w:left w:w="0" w:type="dxa"/>
              <w:right w:w="0" w:type="dxa"/>
            </w:tcMar>
          </w:tcPr>
          <w:p w14:paraId="676ADCE7" w14:textId="77777777" w:rsidR="00601326" w:rsidRPr="002D014D" w:rsidRDefault="00601326" w:rsidP="00D80CE9">
            <w:pPr>
              <w:pStyle w:val="PA"/>
              <w:spacing w:before="20"/>
              <w:ind w:right="5" w:hanging="3"/>
              <w:jc w:val="left"/>
              <w:rPr>
                <w:color w:val="000000"/>
              </w:rPr>
            </w:pPr>
            <w:r w:rsidRPr="002D014D">
              <w:rPr>
                <w:color w:val="000000"/>
              </w:rPr>
              <w:t>lorsque le travail dure plus d’une semaine</w:t>
            </w:r>
            <w:r w:rsidRPr="002D014D">
              <w:rPr>
                <w:color w:val="000000"/>
                <w:vertAlign w:val="superscript"/>
              </w:rPr>
              <w:t> </w:t>
            </w:r>
            <w:r w:rsidRPr="002D014D">
              <w:rPr>
                <w:color w:val="000000"/>
              </w:rPr>
              <w:t>:</w:t>
            </w:r>
          </w:p>
        </w:tc>
        <w:tc>
          <w:tcPr>
            <w:tcW w:w="4096" w:type="dxa"/>
            <w:gridSpan w:val="2"/>
            <w:tcMar>
              <w:left w:w="0" w:type="dxa"/>
              <w:right w:w="0" w:type="dxa"/>
            </w:tcMar>
          </w:tcPr>
          <w:p w14:paraId="09A97B5D" w14:textId="77777777" w:rsidR="00601326" w:rsidRPr="002D014D" w:rsidRDefault="00601326" w:rsidP="00601326">
            <w:pPr>
              <w:pStyle w:val="PA"/>
              <w:spacing w:before="20"/>
              <w:rPr>
                <w:color w:val="000000"/>
              </w:rPr>
            </w:pPr>
            <w:r w:rsidRPr="002D014D">
              <w:rPr>
                <w:color w:val="000000"/>
              </w:rPr>
              <w:t>25</w:t>
            </w:r>
            <w:r w:rsidRPr="002D014D">
              <w:rPr>
                <w:color w:val="000000"/>
                <w:vertAlign w:val="superscript"/>
              </w:rPr>
              <w:t> </w:t>
            </w:r>
            <w:r w:rsidRPr="002D014D">
              <w:rPr>
                <w:color w:val="000000"/>
              </w:rPr>
              <w:t>%.</w:t>
            </w:r>
          </w:p>
        </w:tc>
      </w:tr>
      <w:tr w:rsidR="004939E0" w:rsidRPr="002D014D" w14:paraId="2BD1CAE5" w14:textId="77777777" w:rsidTr="00946CC2">
        <w:tc>
          <w:tcPr>
            <w:tcW w:w="9072" w:type="dxa"/>
            <w:gridSpan w:val="5"/>
            <w:tcMar>
              <w:left w:w="0" w:type="dxa"/>
              <w:right w:w="0" w:type="dxa"/>
            </w:tcMar>
          </w:tcPr>
          <w:p w14:paraId="073F8B5B" w14:textId="10AA9EA8" w:rsidR="004939E0" w:rsidRPr="004939E0" w:rsidRDefault="004939E0" w:rsidP="00601326">
            <w:pPr>
              <w:pStyle w:val="PA"/>
              <w:spacing w:before="20"/>
              <w:rPr>
                <w:i/>
                <w:iCs/>
                <w:color w:val="000000"/>
              </w:rPr>
            </w:pPr>
            <w:r>
              <w:rPr>
                <w:i/>
                <w:iCs/>
                <w:color w:val="000000"/>
              </w:rPr>
              <w:t>[…]</w:t>
            </w:r>
          </w:p>
        </w:tc>
      </w:tr>
      <w:tr w:rsidR="00601326" w:rsidRPr="002D014D" w14:paraId="3C386E43" w14:textId="77777777" w:rsidTr="00026E94">
        <w:tc>
          <w:tcPr>
            <w:tcW w:w="9072" w:type="dxa"/>
            <w:gridSpan w:val="5"/>
            <w:tcMar>
              <w:left w:w="0" w:type="dxa"/>
              <w:right w:w="0" w:type="dxa"/>
            </w:tcMar>
          </w:tcPr>
          <w:p w14:paraId="62DC65C0" w14:textId="6C4E8EDC" w:rsidR="00601326" w:rsidRPr="002D014D" w:rsidRDefault="00601326" w:rsidP="00601326">
            <w:pPr>
              <w:pStyle w:val="Uarticle"/>
              <w:rPr>
                <w:rFonts w:cs="Arial"/>
              </w:rPr>
            </w:pPr>
            <w:bookmarkStart w:id="54" w:name="Article_56"/>
            <w:bookmarkEnd w:id="54"/>
            <w:r w:rsidRPr="002D014D">
              <w:rPr>
                <w:rFonts w:cs="Arial"/>
              </w:rPr>
              <w:t>Article 5</w:t>
            </w:r>
            <w:r w:rsidR="002E3684">
              <w:rPr>
                <w:rFonts w:cs="Arial"/>
              </w:rPr>
              <w:t>1</w:t>
            </w:r>
            <w:r w:rsidRPr="002D014D">
              <w:rPr>
                <w:rFonts w:cs="Arial"/>
              </w:rPr>
              <w:tab/>
              <w:t>–</w:t>
            </w:r>
            <w:r w:rsidRPr="002D014D">
              <w:rPr>
                <w:rFonts w:cs="Arial"/>
              </w:rPr>
              <w:tab/>
              <w:t>Travail du dimanche</w:t>
            </w:r>
            <w:r w:rsidR="00041EFA">
              <w:rPr>
                <w:rFonts w:cs="Arial"/>
              </w:rPr>
              <w:t xml:space="preserve"> (modifié)</w:t>
            </w:r>
          </w:p>
        </w:tc>
      </w:tr>
      <w:tr w:rsidR="00601326" w:rsidRPr="002D014D" w14:paraId="5A201B22" w14:textId="77777777" w:rsidTr="00026E94">
        <w:tc>
          <w:tcPr>
            <w:tcW w:w="9072" w:type="dxa"/>
            <w:gridSpan w:val="5"/>
            <w:tcMar>
              <w:left w:w="0" w:type="dxa"/>
              <w:right w:w="0" w:type="dxa"/>
            </w:tcMar>
          </w:tcPr>
          <w:p w14:paraId="5BEACF50" w14:textId="28DA41C0" w:rsidR="00601326" w:rsidRPr="002D014D" w:rsidRDefault="00601326" w:rsidP="00601326">
            <w:pPr>
              <w:pStyle w:val="PA"/>
              <w:rPr>
                <w:color w:val="000000"/>
              </w:rPr>
            </w:pPr>
            <w:r w:rsidRPr="002D014D">
              <w:rPr>
                <w:color w:val="000000"/>
              </w:rPr>
              <w:t>Pour le travail du dimanche, le supplément de salaire à payer est de 50</w:t>
            </w:r>
            <w:r w:rsidRPr="002D014D">
              <w:rPr>
                <w:color w:val="000000"/>
                <w:vertAlign w:val="superscript"/>
              </w:rPr>
              <w:t> </w:t>
            </w:r>
            <w:r w:rsidRPr="002D014D">
              <w:rPr>
                <w:color w:val="000000"/>
              </w:rPr>
              <w:t xml:space="preserve">%. Est réputé travail du dimanche, le travail effectué </w:t>
            </w:r>
            <w:r w:rsidR="002E3684">
              <w:rPr>
                <w:color w:val="000000"/>
              </w:rPr>
              <w:t>du</w:t>
            </w:r>
            <w:r w:rsidRPr="002D014D">
              <w:rPr>
                <w:color w:val="000000"/>
              </w:rPr>
              <w:t xml:space="preserve"> samedi 17.00 heures au lundi 05.00 heures </w:t>
            </w:r>
            <w:r w:rsidR="004939E0">
              <w:rPr>
                <w:color w:val="000000"/>
              </w:rPr>
              <w:t>(du 1</w:t>
            </w:r>
            <w:r w:rsidR="004939E0" w:rsidRPr="004939E0">
              <w:rPr>
                <w:color w:val="000000"/>
                <w:vertAlign w:val="superscript"/>
              </w:rPr>
              <w:t>er</w:t>
            </w:r>
            <w:r w:rsidR="004939E0">
              <w:rPr>
                <w:color w:val="000000"/>
              </w:rPr>
              <w:t xml:space="preserve"> avril au 30 septembre)</w:t>
            </w:r>
            <w:r w:rsidRPr="002D014D">
              <w:rPr>
                <w:color w:val="000000"/>
              </w:rPr>
              <w:t xml:space="preserve">, respectivement 06.00 heures </w:t>
            </w:r>
            <w:r w:rsidR="004939E0">
              <w:rPr>
                <w:color w:val="000000"/>
              </w:rPr>
              <w:t>(du 1</w:t>
            </w:r>
            <w:r w:rsidR="004939E0" w:rsidRPr="004939E0">
              <w:rPr>
                <w:color w:val="000000"/>
                <w:vertAlign w:val="superscript"/>
              </w:rPr>
              <w:t>er</w:t>
            </w:r>
            <w:r w:rsidR="004939E0">
              <w:rPr>
                <w:color w:val="000000"/>
              </w:rPr>
              <w:t xml:space="preserve"> octobre au 31 mars)</w:t>
            </w:r>
            <w:r w:rsidRPr="002D014D">
              <w:rPr>
                <w:color w:val="000000"/>
              </w:rPr>
              <w:t>, et les jours fériés reconnus (00.00 heure jusqu’à 24.00 heures).</w:t>
            </w:r>
          </w:p>
        </w:tc>
      </w:tr>
      <w:tr w:rsidR="00601326" w:rsidRPr="002D014D" w14:paraId="39E80119" w14:textId="77777777" w:rsidTr="00026E94">
        <w:tc>
          <w:tcPr>
            <w:tcW w:w="9072" w:type="dxa"/>
            <w:gridSpan w:val="5"/>
            <w:tcMar>
              <w:left w:w="0" w:type="dxa"/>
              <w:right w:w="0" w:type="dxa"/>
            </w:tcMar>
          </w:tcPr>
          <w:p w14:paraId="1CBDD6D9" w14:textId="58192C7A" w:rsidR="00601326" w:rsidRPr="002D014D" w:rsidRDefault="00601326" w:rsidP="00515B35">
            <w:pPr>
              <w:pStyle w:val="Uarticle"/>
              <w:rPr>
                <w:rFonts w:cs="Arial"/>
              </w:rPr>
            </w:pPr>
            <w:bookmarkStart w:id="55" w:name="Article_57"/>
            <w:bookmarkEnd w:id="55"/>
            <w:r w:rsidRPr="002D014D">
              <w:rPr>
                <w:rFonts w:cs="Arial"/>
              </w:rPr>
              <w:t>Article 5</w:t>
            </w:r>
            <w:r w:rsidR="002E3684">
              <w:rPr>
                <w:rFonts w:cs="Arial"/>
              </w:rPr>
              <w:t>2</w:t>
            </w:r>
            <w:r w:rsidRPr="002D014D">
              <w:rPr>
                <w:rFonts w:cs="Arial"/>
              </w:rPr>
              <w:tab/>
              <w:t>–</w:t>
            </w:r>
            <w:r w:rsidRPr="002D014D">
              <w:rPr>
                <w:rFonts w:cs="Arial"/>
              </w:rPr>
              <w:tab/>
              <w:t>Travail dans l’eau ou dans la vase</w:t>
            </w:r>
            <w:r w:rsidR="00D86FBC">
              <w:rPr>
                <w:rFonts w:cs="Arial"/>
              </w:rPr>
              <w:t xml:space="preserve"> </w:t>
            </w:r>
            <w:r w:rsidR="00041EFA">
              <w:rPr>
                <w:rFonts w:cs="Arial"/>
              </w:rPr>
              <w:t>(modifié)</w:t>
            </w:r>
          </w:p>
        </w:tc>
      </w:tr>
      <w:tr w:rsidR="00601326" w:rsidRPr="002D014D" w14:paraId="6559D428" w14:textId="77777777" w:rsidTr="00026E94">
        <w:tc>
          <w:tcPr>
            <w:tcW w:w="9072" w:type="dxa"/>
            <w:gridSpan w:val="5"/>
            <w:tcMar>
              <w:left w:w="0" w:type="dxa"/>
              <w:right w:w="0" w:type="dxa"/>
            </w:tcMar>
          </w:tcPr>
          <w:p w14:paraId="147EF3C0" w14:textId="378A41C9" w:rsidR="00601326" w:rsidRPr="002D014D" w:rsidRDefault="00601326" w:rsidP="00010172">
            <w:pPr>
              <w:pStyle w:val="PA"/>
              <w:rPr>
                <w:color w:val="000000"/>
              </w:rPr>
            </w:pPr>
            <w:r w:rsidRPr="002D014D">
              <w:rPr>
                <w:color w:val="000000"/>
              </w:rPr>
              <w:t>On entend par «</w:t>
            </w:r>
            <w:r w:rsidRPr="002D014D">
              <w:rPr>
                <w:color w:val="000000"/>
                <w:vertAlign w:val="superscript"/>
              </w:rPr>
              <w:t> </w:t>
            </w:r>
            <w:r w:rsidRPr="002D014D">
              <w:rPr>
                <w:color w:val="000000"/>
              </w:rPr>
              <w:t>travail dans l’eau ou dans la vase</w:t>
            </w:r>
            <w:r w:rsidRPr="002D014D">
              <w:rPr>
                <w:color w:val="000000"/>
                <w:vertAlign w:val="superscript"/>
              </w:rPr>
              <w:t> </w:t>
            </w:r>
            <w:r w:rsidRPr="002D014D">
              <w:rPr>
                <w:color w:val="000000"/>
              </w:rPr>
              <w:t>» tout travail qui ne peut être exécuté avec des chaussu</w:t>
            </w:r>
            <w:r w:rsidR="003D6889">
              <w:rPr>
                <w:color w:val="000000"/>
              </w:rPr>
              <w:t>res de travail normales, respec</w:t>
            </w:r>
            <w:r w:rsidRPr="002D014D">
              <w:rPr>
                <w:color w:val="000000"/>
              </w:rPr>
              <w:t xml:space="preserve">tivement de courtes bottes, sans danger pour la santé du travailleur. Pour le travail dans l’eau ou dans la vase, un supplément de salaire </w:t>
            </w:r>
            <w:r w:rsidR="00010172">
              <w:rPr>
                <w:color w:val="000000"/>
              </w:rPr>
              <w:t>est versé selon le tableau suivant</w:t>
            </w:r>
            <w:r w:rsidR="00010172" w:rsidRPr="002D014D">
              <w:rPr>
                <w:color w:val="000000"/>
                <w:vertAlign w:val="superscript"/>
              </w:rPr>
              <w:t> </w:t>
            </w:r>
            <w:r w:rsidR="00010172">
              <w:rPr>
                <w:color w:val="000000"/>
              </w:rPr>
              <w:t>:</w:t>
            </w:r>
          </w:p>
        </w:tc>
      </w:tr>
      <w:tr w:rsidR="00B56145" w:rsidRPr="002D014D" w14:paraId="14170A15" w14:textId="77777777" w:rsidTr="009E6686">
        <w:tc>
          <w:tcPr>
            <w:tcW w:w="426" w:type="dxa"/>
            <w:tcMar>
              <w:left w:w="0" w:type="dxa"/>
              <w:right w:w="0" w:type="dxa"/>
            </w:tcMar>
          </w:tcPr>
          <w:p w14:paraId="65E0D8C9" w14:textId="0C4FE330" w:rsidR="00B56145" w:rsidRPr="00B56145" w:rsidRDefault="00B56145" w:rsidP="005C7E07">
            <w:pPr>
              <w:pStyle w:val="PA"/>
              <w:spacing w:before="20"/>
              <w:rPr>
                <w:color w:val="000000"/>
              </w:rPr>
            </w:pPr>
            <w:r w:rsidRPr="00B56145">
              <w:rPr>
                <w:color w:val="000000"/>
              </w:rPr>
              <w:t>a.</w:t>
            </w:r>
          </w:p>
        </w:tc>
        <w:tc>
          <w:tcPr>
            <w:tcW w:w="5680" w:type="dxa"/>
            <w:gridSpan w:val="3"/>
            <w:tcMar>
              <w:left w:w="0" w:type="dxa"/>
              <w:right w:w="0" w:type="dxa"/>
            </w:tcMar>
          </w:tcPr>
          <w:p w14:paraId="7DE97E58" w14:textId="62DCA359" w:rsidR="00B56145" w:rsidRPr="00B56145" w:rsidRDefault="00B56145" w:rsidP="00D80CE9">
            <w:pPr>
              <w:pStyle w:val="PA"/>
              <w:spacing w:before="20"/>
              <w:ind w:right="628"/>
              <w:jc w:val="left"/>
              <w:rPr>
                <w:color w:val="000000"/>
              </w:rPr>
            </w:pPr>
            <w:r w:rsidRPr="00B56145">
              <w:rPr>
                <w:color w:val="000000"/>
              </w:rPr>
              <w:t>Bottes montant jusqu’aux genoux ou jusqu’aux hanches</w:t>
            </w:r>
            <w:r w:rsidR="001A6AD1" w:rsidRPr="001A6AD1">
              <w:rPr>
                <w:color w:val="000000"/>
                <w:vertAlign w:val="superscript"/>
              </w:rPr>
              <w:t> </w:t>
            </w:r>
            <w:r w:rsidR="001A6AD1">
              <w:rPr>
                <w:color w:val="000000"/>
              </w:rPr>
              <w:t>:</w:t>
            </w:r>
          </w:p>
        </w:tc>
        <w:tc>
          <w:tcPr>
            <w:tcW w:w="2966" w:type="dxa"/>
            <w:tcMar>
              <w:left w:w="0" w:type="dxa"/>
              <w:right w:w="0" w:type="dxa"/>
            </w:tcMar>
          </w:tcPr>
          <w:p w14:paraId="01A0E252" w14:textId="3B8ED832" w:rsidR="00B56145" w:rsidRPr="002D014D" w:rsidRDefault="00B56145" w:rsidP="005C7E07">
            <w:pPr>
              <w:pStyle w:val="PA"/>
              <w:spacing w:before="20"/>
              <w:rPr>
                <w:color w:val="000000"/>
              </w:rPr>
            </w:pPr>
            <w:r>
              <w:rPr>
                <w:color w:val="000000"/>
              </w:rPr>
              <w:t>30</w:t>
            </w:r>
            <w:r w:rsidRPr="002D014D">
              <w:rPr>
                <w:color w:val="000000"/>
                <w:vertAlign w:val="superscript"/>
              </w:rPr>
              <w:t> </w:t>
            </w:r>
            <w:r w:rsidRPr="002D014D">
              <w:rPr>
                <w:color w:val="000000"/>
              </w:rPr>
              <w:t>%</w:t>
            </w:r>
          </w:p>
        </w:tc>
      </w:tr>
      <w:tr w:rsidR="00B56145" w:rsidRPr="002D014D" w14:paraId="6B2C8103" w14:textId="77777777" w:rsidTr="009E6686">
        <w:tc>
          <w:tcPr>
            <w:tcW w:w="426" w:type="dxa"/>
            <w:tcMar>
              <w:left w:w="0" w:type="dxa"/>
              <w:right w:w="0" w:type="dxa"/>
            </w:tcMar>
          </w:tcPr>
          <w:p w14:paraId="7336387E" w14:textId="7208B972" w:rsidR="00B56145" w:rsidRPr="00B56145" w:rsidRDefault="00B56145" w:rsidP="005C7E07">
            <w:pPr>
              <w:pStyle w:val="PA"/>
              <w:spacing w:before="20"/>
              <w:rPr>
                <w:color w:val="000000"/>
              </w:rPr>
            </w:pPr>
            <w:r w:rsidRPr="00B56145">
              <w:rPr>
                <w:color w:val="000000"/>
              </w:rPr>
              <w:t>b.</w:t>
            </w:r>
          </w:p>
        </w:tc>
        <w:tc>
          <w:tcPr>
            <w:tcW w:w="5680" w:type="dxa"/>
            <w:gridSpan w:val="3"/>
            <w:tcMar>
              <w:left w:w="0" w:type="dxa"/>
              <w:right w:w="0" w:type="dxa"/>
            </w:tcMar>
          </w:tcPr>
          <w:p w14:paraId="0222351C" w14:textId="330BCA77" w:rsidR="00B56145" w:rsidRPr="00B56145" w:rsidRDefault="00B56145" w:rsidP="005C7E07">
            <w:pPr>
              <w:pStyle w:val="PA"/>
              <w:spacing w:before="20"/>
              <w:rPr>
                <w:color w:val="000000"/>
              </w:rPr>
            </w:pPr>
            <w:r w:rsidRPr="00B56145">
              <w:rPr>
                <w:color w:val="000000"/>
              </w:rPr>
              <w:t>Pantalon pour le travail dans l'eau</w:t>
            </w:r>
            <w:r w:rsidR="001A6AD1" w:rsidRPr="001A6AD1">
              <w:rPr>
                <w:color w:val="000000"/>
                <w:vertAlign w:val="superscript"/>
              </w:rPr>
              <w:t> </w:t>
            </w:r>
            <w:r w:rsidR="001A6AD1">
              <w:rPr>
                <w:color w:val="000000"/>
              </w:rPr>
              <w:t>:</w:t>
            </w:r>
          </w:p>
        </w:tc>
        <w:tc>
          <w:tcPr>
            <w:tcW w:w="2966" w:type="dxa"/>
            <w:tcMar>
              <w:left w:w="0" w:type="dxa"/>
              <w:right w:w="0" w:type="dxa"/>
            </w:tcMar>
          </w:tcPr>
          <w:p w14:paraId="755C260C" w14:textId="4B5195F9" w:rsidR="00B56145" w:rsidRPr="002D014D" w:rsidRDefault="00B56145" w:rsidP="005C7E07">
            <w:pPr>
              <w:pStyle w:val="PA"/>
              <w:spacing w:before="20"/>
              <w:rPr>
                <w:color w:val="000000"/>
              </w:rPr>
            </w:pPr>
            <w:r>
              <w:rPr>
                <w:color w:val="000000"/>
              </w:rPr>
              <w:t>50</w:t>
            </w:r>
            <w:r w:rsidRPr="002D014D">
              <w:rPr>
                <w:color w:val="000000"/>
                <w:vertAlign w:val="superscript"/>
              </w:rPr>
              <w:t> </w:t>
            </w:r>
            <w:r w:rsidRPr="002D014D">
              <w:rPr>
                <w:color w:val="000000"/>
              </w:rPr>
              <w:t>%</w:t>
            </w:r>
          </w:p>
        </w:tc>
      </w:tr>
      <w:tr w:rsidR="00601326" w:rsidRPr="002D014D" w14:paraId="4EA75354" w14:textId="77777777" w:rsidTr="00026E94">
        <w:tc>
          <w:tcPr>
            <w:tcW w:w="9072" w:type="dxa"/>
            <w:gridSpan w:val="5"/>
            <w:tcMar>
              <w:left w:w="0" w:type="dxa"/>
              <w:right w:w="0" w:type="dxa"/>
            </w:tcMar>
          </w:tcPr>
          <w:p w14:paraId="422CE057" w14:textId="53BF4EF6" w:rsidR="00601326" w:rsidRPr="002D014D" w:rsidRDefault="00601326" w:rsidP="00601326">
            <w:pPr>
              <w:pStyle w:val="Uarticle"/>
              <w:ind w:left="0" w:firstLine="0"/>
              <w:rPr>
                <w:rFonts w:cs="Arial"/>
              </w:rPr>
            </w:pPr>
            <w:bookmarkStart w:id="56" w:name="Article_58"/>
            <w:bookmarkEnd w:id="56"/>
            <w:r w:rsidRPr="002D014D">
              <w:rPr>
                <w:rFonts w:cs="Arial"/>
              </w:rPr>
              <w:t>Article 5</w:t>
            </w:r>
            <w:r w:rsidR="002E3684">
              <w:rPr>
                <w:rFonts w:cs="Arial"/>
              </w:rPr>
              <w:t>3</w:t>
            </w:r>
            <w:r w:rsidRPr="002D014D">
              <w:rPr>
                <w:rFonts w:cs="Arial"/>
              </w:rPr>
              <w:tab/>
              <w:t>–</w:t>
            </w:r>
            <w:r w:rsidRPr="002D014D">
              <w:rPr>
                <w:rFonts w:cs="Arial"/>
              </w:rPr>
              <w:tab/>
              <w:t>Travaux souterrains</w:t>
            </w:r>
            <w:r w:rsidR="00041EFA">
              <w:rPr>
                <w:rFonts w:cs="Arial"/>
              </w:rPr>
              <w:t xml:space="preserve"> (modifié)</w:t>
            </w:r>
          </w:p>
        </w:tc>
      </w:tr>
      <w:tr w:rsidR="00601326" w:rsidRPr="002D014D" w14:paraId="364B07D0" w14:textId="77777777" w:rsidTr="009E6686">
        <w:tc>
          <w:tcPr>
            <w:tcW w:w="426" w:type="dxa"/>
            <w:tcMar>
              <w:left w:w="0" w:type="dxa"/>
              <w:right w:w="0" w:type="dxa"/>
            </w:tcMar>
          </w:tcPr>
          <w:p w14:paraId="0434A2AC" w14:textId="77777777" w:rsidR="00601326" w:rsidRPr="002D014D" w:rsidRDefault="00601326" w:rsidP="00601326">
            <w:pPr>
              <w:pStyle w:val="PA"/>
              <w:rPr>
                <w:color w:val="000000"/>
              </w:rPr>
            </w:pPr>
            <w:r w:rsidRPr="002D014D">
              <w:rPr>
                <w:color w:val="000000"/>
              </w:rPr>
              <w:t>1</w:t>
            </w:r>
          </w:p>
        </w:tc>
        <w:tc>
          <w:tcPr>
            <w:tcW w:w="8646" w:type="dxa"/>
            <w:gridSpan w:val="4"/>
            <w:tcMar>
              <w:left w:w="0" w:type="dxa"/>
              <w:right w:w="0" w:type="dxa"/>
            </w:tcMar>
          </w:tcPr>
          <w:p w14:paraId="72515C33" w14:textId="6D02E74B" w:rsidR="00601326" w:rsidRPr="002D014D" w:rsidRDefault="006E22B9" w:rsidP="00601326">
            <w:pPr>
              <w:pStyle w:val="PA"/>
              <w:rPr>
                <w:color w:val="000000"/>
              </w:rPr>
            </w:pPr>
            <w:r w:rsidRPr="006E22B9">
              <w:rPr>
                <w:color w:val="000000"/>
                <w:lang w:val="fr-CH"/>
              </w:rPr>
              <w:t xml:space="preserve">Les travailleurs employés dans les travaux souterrains ont droit à des suppléments additionnels selon </w:t>
            </w:r>
            <w:r w:rsidR="00665A48">
              <w:rPr>
                <w:color w:val="000000"/>
                <w:lang w:val="fr-CH"/>
              </w:rPr>
              <w:t>la convention complémentaire aux usages pour les travaux souterrains (</w:t>
            </w:r>
            <w:r>
              <w:rPr>
                <w:color w:val="000000"/>
                <w:lang w:val="fr-CH"/>
              </w:rPr>
              <w:t>annexe 1</w:t>
            </w:r>
            <w:r w:rsidR="002E3684">
              <w:rPr>
                <w:color w:val="000000"/>
                <w:lang w:val="fr-CH"/>
              </w:rPr>
              <w:t>0</w:t>
            </w:r>
            <w:r w:rsidR="00665A48">
              <w:rPr>
                <w:color w:val="000000"/>
                <w:lang w:val="fr-CH"/>
              </w:rPr>
              <w:t>)</w:t>
            </w:r>
            <w:r>
              <w:rPr>
                <w:color w:val="000000"/>
                <w:lang w:val="fr-CH"/>
              </w:rPr>
              <w:t xml:space="preserve">. </w:t>
            </w:r>
          </w:p>
        </w:tc>
      </w:tr>
      <w:tr w:rsidR="00601326" w:rsidRPr="002D014D" w14:paraId="105E5F47" w14:textId="77777777" w:rsidTr="009E6686">
        <w:tc>
          <w:tcPr>
            <w:tcW w:w="426" w:type="dxa"/>
            <w:tcMar>
              <w:left w:w="0" w:type="dxa"/>
              <w:right w:w="0" w:type="dxa"/>
            </w:tcMar>
          </w:tcPr>
          <w:p w14:paraId="777796FE" w14:textId="77777777" w:rsidR="00601326" w:rsidRPr="002D014D" w:rsidRDefault="00601326" w:rsidP="00601326">
            <w:pPr>
              <w:pStyle w:val="PA"/>
              <w:rPr>
                <w:color w:val="000000"/>
              </w:rPr>
            </w:pPr>
            <w:r w:rsidRPr="002D014D">
              <w:rPr>
                <w:color w:val="000000"/>
              </w:rPr>
              <w:t>2</w:t>
            </w:r>
          </w:p>
        </w:tc>
        <w:tc>
          <w:tcPr>
            <w:tcW w:w="8646" w:type="dxa"/>
            <w:gridSpan w:val="4"/>
            <w:tcMar>
              <w:left w:w="0" w:type="dxa"/>
              <w:right w:w="0" w:type="dxa"/>
            </w:tcMar>
          </w:tcPr>
          <w:p w14:paraId="41E885B6" w14:textId="352D3E18" w:rsidR="00601326" w:rsidRPr="002D014D" w:rsidRDefault="00601326" w:rsidP="00601326">
            <w:pPr>
              <w:pStyle w:val="PA"/>
              <w:rPr>
                <w:color w:val="000000"/>
              </w:rPr>
            </w:pPr>
            <w:r w:rsidRPr="002D014D">
              <w:rPr>
                <w:color w:val="000000"/>
              </w:rPr>
              <w:t>On entend par «</w:t>
            </w:r>
            <w:r w:rsidRPr="002D014D">
              <w:rPr>
                <w:color w:val="000000"/>
                <w:vertAlign w:val="superscript"/>
              </w:rPr>
              <w:t> </w:t>
            </w:r>
            <w:r w:rsidRPr="002D014D">
              <w:rPr>
                <w:color w:val="000000"/>
              </w:rPr>
              <w:t>travaux souterrains</w:t>
            </w:r>
            <w:r w:rsidRPr="002D014D">
              <w:rPr>
                <w:color w:val="000000"/>
                <w:vertAlign w:val="superscript"/>
              </w:rPr>
              <w:t> </w:t>
            </w:r>
            <w:r w:rsidR="003D6889">
              <w:rPr>
                <w:color w:val="000000"/>
              </w:rPr>
              <w:t xml:space="preserve">», les tunnels, galeries, </w:t>
            </w:r>
            <w:proofErr w:type="spellStart"/>
            <w:r w:rsidR="003D6889">
              <w:rPr>
                <w:color w:val="000000"/>
              </w:rPr>
              <w:t>caver</w:t>
            </w:r>
            <w:r w:rsidRPr="002D014D">
              <w:rPr>
                <w:color w:val="000000"/>
              </w:rPr>
              <w:t>nes</w:t>
            </w:r>
            <w:r w:rsidR="006E22B9">
              <w:rPr>
                <w:color w:val="000000"/>
              </w:rPr>
              <w:t>,</w:t>
            </w:r>
            <w:r w:rsidRPr="002D014D">
              <w:rPr>
                <w:color w:val="000000"/>
              </w:rPr>
              <w:t>puits</w:t>
            </w:r>
            <w:proofErr w:type="spellEnd"/>
            <w:r w:rsidR="006E22B9">
              <w:rPr>
                <w:color w:val="000000"/>
              </w:rPr>
              <w:t xml:space="preserve"> et travaux par fonçage de tubes </w:t>
            </w:r>
            <w:r w:rsidRPr="002D014D">
              <w:rPr>
                <w:color w:val="000000"/>
              </w:rPr>
              <w:t>dont l’exécution, l’agrandissement ou</w:t>
            </w:r>
            <w:r w:rsidR="006E22B9">
              <w:rPr>
                <w:color w:val="000000"/>
              </w:rPr>
              <w:t xml:space="preserve"> l’assainissement </w:t>
            </w:r>
            <w:r w:rsidRPr="002D014D">
              <w:rPr>
                <w:color w:val="000000"/>
              </w:rPr>
              <w:t xml:space="preserve"> se font sous la surface supérieure du sol et selon un procédé de mineur indépendamment de la méthode d’excavation (explosifs, tunneliers, machines à attaque ponctuelle, boucliers, etc.)</w:t>
            </w:r>
            <w:r w:rsidR="006E22B9">
              <w:rPr>
                <w:color w:val="000000"/>
              </w:rPr>
              <w:t>, ainsi que l’aménagement intérieur d’un ouvrage réalisé en tranch</w:t>
            </w:r>
            <w:r w:rsidR="00665A48">
              <w:rPr>
                <w:color w:val="000000"/>
              </w:rPr>
              <w:t>ée</w:t>
            </w:r>
            <w:r w:rsidR="006E22B9">
              <w:rPr>
                <w:color w:val="000000"/>
              </w:rPr>
              <w:t xml:space="preserve"> couverte de même que les travaux d’excavation, de revêtement et d’aménagement intérieur d’ouvrages réalisés « en taupe ». </w:t>
            </w:r>
            <w:r w:rsidR="006E22B9" w:rsidRPr="006E22B9">
              <w:rPr>
                <w:color w:val="000000"/>
                <w:lang w:val="fr-CH"/>
              </w:rPr>
              <w:t>Sont considérés comme des travaux d’aménagement intérieur la pose de bordures, les réseaux, les revêtements de chaussée. Selon cette réglementation, les puits verticaux excavés à partir de la surface du sol, dont la profondeur dépasse vingt mètres (mesurée depuis la plateforme de travail à partir de laquelle le puits est creusé) sont assimilés à des constructions souterraines. Les suppléments pour travaux souterrains sont payés dès le premier mètre</w:t>
            </w:r>
            <w:r w:rsidR="006E22B9">
              <w:rPr>
                <w:color w:val="000000"/>
              </w:rPr>
              <w:t>.</w:t>
            </w:r>
          </w:p>
        </w:tc>
      </w:tr>
      <w:tr w:rsidR="00601326" w:rsidRPr="002D014D" w14:paraId="7BD9E887" w14:textId="77777777" w:rsidTr="009E6686">
        <w:tc>
          <w:tcPr>
            <w:tcW w:w="426" w:type="dxa"/>
            <w:tcMar>
              <w:left w:w="0" w:type="dxa"/>
              <w:right w:w="0" w:type="dxa"/>
            </w:tcMar>
          </w:tcPr>
          <w:p w14:paraId="0F79D733" w14:textId="77777777" w:rsidR="00601326" w:rsidRPr="002D014D" w:rsidRDefault="00601326" w:rsidP="00601326">
            <w:pPr>
              <w:pStyle w:val="PA"/>
              <w:rPr>
                <w:color w:val="000000"/>
              </w:rPr>
            </w:pPr>
            <w:r w:rsidRPr="002D014D">
              <w:rPr>
                <w:color w:val="000000"/>
              </w:rPr>
              <w:t>3</w:t>
            </w:r>
          </w:p>
        </w:tc>
        <w:tc>
          <w:tcPr>
            <w:tcW w:w="8646" w:type="dxa"/>
            <w:gridSpan w:val="4"/>
            <w:tcMar>
              <w:left w:w="0" w:type="dxa"/>
              <w:right w:w="0" w:type="dxa"/>
            </w:tcMar>
          </w:tcPr>
          <w:p w14:paraId="5041800A" w14:textId="23B3ED9F" w:rsidR="00601326" w:rsidRPr="002D014D" w:rsidRDefault="00601326" w:rsidP="00E81929">
            <w:pPr>
              <w:pStyle w:val="PA"/>
              <w:rPr>
                <w:color w:val="000000"/>
              </w:rPr>
            </w:pPr>
            <w:r w:rsidRPr="002D014D">
              <w:rPr>
                <w:color w:val="000000"/>
              </w:rPr>
              <w:t>Les suppléments pour travaux souterrains et assainissements de constructions souterraines sont r</w:t>
            </w:r>
            <w:r w:rsidR="003D6889">
              <w:rPr>
                <w:color w:val="000000"/>
              </w:rPr>
              <w:t>églés dans la convention complé</w:t>
            </w:r>
            <w:r w:rsidRPr="002D014D">
              <w:rPr>
                <w:color w:val="000000"/>
              </w:rPr>
              <w:t>mentaire aux usages pour les travaux souterrains (annexe 1</w:t>
            </w:r>
            <w:r w:rsidR="00665A48">
              <w:rPr>
                <w:color w:val="000000"/>
              </w:rPr>
              <w:t>0</w:t>
            </w:r>
            <w:r w:rsidRPr="002D014D">
              <w:rPr>
                <w:color w:val="000000"/>
              </w:rPr>
              <w:t>,</w:t>
            </w:r>
            <w:r w:rsidRPr="002D014D">
              <w:rPr>
                <w:i/>
                <w:color w:val="000000"/>
              </w:rPr>
              <w:t xml:space="preserve"> </w:t>
            </w:r>
            <w:r w:rsidRPr="002D014D">
              <w:rPr>
                <w:color w:val="000000"/>
              </w:rPr>
              <w:t>article 16</w:t>
            </w:r>
            <w:r w:rsidR="00665A48">
              <w:rPr>
                <w:color w:val="000000"/>
              </w:rPr>
              <w:t xml:space="preserve"> </w:t>
            </w:r>
            <w:proofErr w:type="spellStart"/>
            <w:r w:rsidR="00665A48">
              <w:rPr>
                <w:color w:val="000000"/>
              </w:rPr>
              <w:t>ss</w:t>
            </w:r>
            <w:proofErr w:type="spellEnd"/>
            <w:r w:rsidRPr="002D014D">
              <w:rPr>
                <w:color w:val="000000"/>
              </w:rPr>
              <w:t>).</w:t>
            </w:r>
          </w:p>
        </w:tc>
      </w:tr>
      <w:tr w:rsidR="00601326" w:rsidRPr="002D014D" w14:paraId="54DA6876" w14:textId="77777777" w:rsidTr="00026E94">
        <w:tc>
          <w:tcPr>
            <w:tcW w:w="9072" w:type="dxa"/>
            <w:gridSpan w:val="5"/>
            <w:tcMar>
              <w:left w:w="0" w:type="dxa"/>
              <w:right w:w="0" w:type="dxa"/>
            </w:tcMar>
          </w:tcPr>
          <w:p w14:paraId="49E0EC6A" w14:textId="162CE41E" w:rsidR="00601326" w:rsidRPr="002D014D" w:rsidRDefault="00601326" w:rsidP="00B56145">
            <w:pPr>
              <w:pStyle w:val="Uarticle"/>
              <w:rPr>
                <w:rFonts w:cs="Arial"/>
              </w:rPr>
            </w:pPr>
            <w:bookmarkStart w:id="57" w:name="Partie_2_9"/>
            <w:bookmarkStart w:id="58" w:name="Article_59"/>
            <w:bookmarkEnd w:id="57"/>
            <w:bookmarkEnd w:id="58"/>
            <w:r w:rsidRPr="002D014D">
              <w:rPr>
                <w:rFonts w:cs="Arial"/>
              </w:rPr>
              <w:t>Article 5</w:t>
            </w:r>
            <w:r w:rsidR="00665A48">
              <w:rPr>
                <w:rFonts w:cs="Arial"/>
              </w:rPr>
              <w:t>4</w:t>
            </w:r>
            <w:r w:rsidRPr="002D014D">
              <w:rPr>
                <w:rFonts w:cs="Arial"/>
              </w:rPr>
              <w:tab/>
              <w:t>–</w:t>
            </w:r>
            <w:r w:rsidRPr="002D014D">
              <w:rPr>
                <w:rFonts w:cs="Arial"/>
              </w:rPr>
              <w:tab/>
              <w:t xml:space="preserve">Allocations pour travail régulier de nuit </w:t>
            </w:r>
            <w:r w:rsidR="00F15D90">
              <w:rPr>
                <w:rFonts w:cs="Arial"/>
              </w:rPr>
              <w:t>en</w:t>
            </w:r>
            <w:r w:rsidRPr="002D014D">
              <w:rPr>
                <w:rFonts w:cs="Arial"/>
              </w:rPr>
              <w:t xml:space="preserve"> équipes</w:t>
            </w:r>
            <w:r w:rsidR="00041EFA">
              <w:rPr>
                <w:rFonts w:cs="Arial"/>
              </w:rPr>
              <w:t xml:space="preserve"> (modifié)</w:t>
            </w:r>
          </w:p>
        </w:tc>
      </w:tr>
      <w:tr w:rsidR="00601326" w:rsidRPr="002D014D" w14:paraId="4E9FB25A" w14:textId="77777777" w:rsidTr="009E6686">
        <w:tc>
          <w:tcPr>
            <w:tcW w:w="426" w:type="dxa"/>
            <w:tcMar>
              <w:left w:w="0" w:type="dxa"/>
              <w:right w:w="0" w:type="dxa"/>
            </w:tcMar>
          </w:tcPr>
          <w:p w14:paraId="59E65B6B" w14:textId="77777777" w:rsidR="00601326" w:rsidRPr="002D014D" w:rsidRDefault="00601326" w:rsidP="00601326">
            <w:pPr>
              <w:pStyle w:val="PA"/>
              <w:rPr>
                <w:color w:val="000000"/>
              </w:rPr>
            </w:pPr>
            <w:r w:rsidRPr="002D014D">
              <w:rPr>
                <w:color w:val="000000"/>
              </w:rPr>
              <w:t>1</w:t>
            </w:r>
          </w:p>
        </w:tc>
        <w:tc>
          <w:tcPr>
            <w:tcW w:w="8646" w:type="dxa"/>
            <w:gridSpan w:val="4"/>
            <w:tcMar>
              <w:left w:w="0" w:type="dxa"/>
              <w:right w:w="0" w:type="dxa"/>
            </w:tcMar>
          </w:tcPr>
          <w:p w14:paraId="754E0EEE" w14:textId="4AA77142" w:rsidR="00601326" w:rsidRPr="002D014D" w:rsidRDefault="00F15D90" w:rsidP="00242D3D">
            <w:pPr>
              <w:pStyle w:val="PA"/>
              <w:rPr>
                <w:color w:val="000000"/>
              </w:rPr>
            </w:pPr>
            <w:r>
              <w:rPr>
                <w:color w:val="000000"/>
              </w:rPr>
              <w:t>P</w:t>
            </w:r>
            <w:r w:rsidR="00601326" w:rsidRPr="002D014D">
              <w:rPr>
                <w:color w:val="000000"/>
              </w:rPr>
              <w:t xml:space="preserve">our le travail régulier de nuit </w:t>
            </w:r>
            <w:r>
              <w:rPr>
                <w:color w:val="000000"/>
              </w:rPr>
              <w:t>en</w:t>
            </w:r>
            <w:r w:rsidRPr="002D014D">
              <w:rPr>
                <w:color w:val="000000"/>
              </w:rPr>
              <w:t xml:space="preserve"> </w:t>
            </w:r>
            <w:r w:rsidR="00601326" w:rsidRPr="002D014D">
              <w:rPr>
                <w:color w:val="000000"/>
              </w:rPr>
              <w:t xml:space="preserve">équipes, entre 20.00 et 05.00 heures </w:t>
            </w:r>
            <w:r>
              <w:rPr>
                <w:color w:val="000000"/>
              </w:rPr>
              <w:t>du 1</w:t>
            </w:r>
            <w:r w:rsidRPr="008B23FE">
              <w:rPr>
                <w:color w:val="000000"/>
                <w:vertAlign w:val="superscript"/>
              </w:rPr>
              <w:t>er</w:t>
            </w:r>
            <w:r>
              <w:rPr>
                <w:color w:val="000000"/>
              </w:rPr>
              <w:t xml:space="preserve"> avril au 30 septembre</w:t>
            </w:r>
            <w:r w:rsidR="00601326" w:rsidRPr="002D014D">
              <w:rPr>
                <w:color w:val="000000"/>
              </w:rPr>
              <w:t xml:space="preserve">, respectivement entre 20.00 et 06.00 heures </w:t>
            </w:r>
            <w:r>
              <w:rPr>
                <w:color w:val="000000"/>
              </w:rPr>
              <w:t>du 1</w:t>
            </w:r>
            <w:r w:rsidRPr="008B23FE">
              <w:rPr>
                <w:color w:val="000000"/>
                <w:vertAlign w:val="superscript"/>
              </w:rPr>
              <w:t>er</w:t>
            </w:r>
            <w:r>
              <w:rPr>
                <w:color w:val="000000"/>
              </w:rPr>
              <w:t xml:space="preserve"> octobre au 31 mars,</w:t>
            </w:r>
            <w:r w:rsidR="00601326" w:rsidRPr="002D014D">
              <w:rPr>
                <w:color w:val="000000"/>
              </w:rPr>
              <w:t xml:space="preserve"> le travailleur a droit à une allocation de 2 </w:t>
            </w:r>
            <w:r w:rsidR="00242D3D">
              <w:rPr>
                <w:color w:val="000000"/>
              </w:rPr>
              <w:t>fr</w:t>
            </w:r>
            <w:r>
              <w:rPr>
                <w:color w:val="000000"/>
              </w:rPr>
              <w:t>ancs</w:t>
            </w:r>
            <w:r w:rsidR="00242D3D" w:rsidRPr="002D014D">
              <w:rPr>
                <w:color w:val="000000"/>
              </w:rPr>
              <w:t xml:space="preserve"> </w:t>
            </w:r>
            <w:r w:rsidR="00601326" w:rsidRPr="002D014D">
              <w:rPr>
                <w:color w:val="000000"/>
              </w:rPr>
              <w:t>à l’heure.</w:t>
            </w:r>
          </w:p>
        </w:tc>
      </w:tr>
      <w:tr w:rsidR="00601326" w:rsidRPr="002D014D" w14:paraId="7BFEF830" w14:textId="77777777" w:rsidTr="009E6686">
        <w:tc>
          <w:tcPr>
            <w:tcW w:w="426" w:type="dxa"/>
            <w:tcMar>
              <w:left w:w="0" w:type="dxa"/>
              <w:right w:w="0" w:type="dxa"/>
            </w:tcMar>
          </w:tcPr>
          <w:p w14:paraId="5F8A0421" w14:textId="77777777" w:rsidR="00601326" w:rsidRPr="002D014D" w:rsidRDefault="00601326" w:rsidP="00601326">
            <w:pPr>
              <w:pStyle w:val="PA"/>
              <w:rPr>
                <w:color w:val="000000"/>
              </w:rPr>
            </w:pPr>
            <w:r w:rsidRPr="002D014D">
              <w:rPr>
                <w:color w:val="000000"/>
              </w:rPr>
              <w:t>2</w:t>
            </w:r>
          </w:p>
        </w:tc>
        <w:tc>
          <w:tcPr>
            <w:tcW w:w="8646" w:type="dxa"/>
            <w:gridSpan w:val="4"/>
            <w:tcMar>
              <w:left w:w="0" w:type="dxa"/>
              <w:right w:w="0" w:type="dxa"/>
            </w:tcMar>
          </w:tcPr>
          <w:p w14:paraId="4CCD533C" w14:textId="7C9A8BDD" w:rsidR="00601326" w:rsidRPr="002D014D" w:rsidRDefault="00665A48" w:rsidP="00601326">
            <w:pPr>
              <w:pStyle w:val="PA"/>
              <w:rPr>
                <w:color w:val="000000"/>
              </w:rPr>
            </w:pPr>
            <w:r>
              <w:rPr>
                <w:color w:val="000000"/>
              </w:rPr>
              <w:t>I</w:t>
            </w:r>
            <w:r w:rsidR="00601326" w:rsidRPr="002D014D">
              <w:rPr>
                <w:color w:val="000000"/>
              </w:rPr>
              <w:t>l peut être convenu de verser, à la place de l’allocation prévue, une autre prestation équivalente, tenant compte des particularités du travail ou du chantier.</w:t>
            </w:r>
          </w:p>
        </w:tc>
      </w:tr>
      <w:tr w:rsidR="00601326" w:rsidRPr="002D014D" w14:paraId="61CD9B6B" w14:textId="77777777" w:rsidTr="009E6686">
        <w:tc>
          <w:tcPr>
            <w:tcW w:w="426" w:type="dxa"/>
            <w:tcMar>
              <w:left w:w="0" w:type="dxa"/>
              <w:right w:w="0" w:type="dxa"/>
            </w:tcMar>
          </w:tcPr>
          <w:p w14:paraId="7F845001" w14:textId="77777777" w:rsidR="00601326" w:rsidRPr="002D014D" w:rsidRDefault="00601326" w:rsidP="00601326">
            <w:pPr>
              <w:pStyle w:val="PA"/>
              <w:rPr>
                <w:color w:val="000000"/>
              </w:rPr>
            </w:pPr>
            <w:r w:rsidRPr="002D014D">
              <w:rPr>
                <w:color w:val="000000"/>
              </w:rPr>
              <w:t>3</w:t>
            </w:r>
          </w:p>
        </w:tc>
        <w:tc>
          <w:tcPr>
            <w:tcW w:w="8646" w:type="dxa"/>
            <w:gridSpan w:val="4"/>
            <w:tcMar>
              <w:left w:w="0" w:type="dxa"/>
              <w:right w:w="0" w:type="dxa"/>
            </w:tcMar>
          </w:tcPr>
          <w:p w14:paraId="11FE3F43" w14:textId="100B131B" w:rsidR="00601326" w:rsidRPr="002D014D" w:rsidRDefault="00665A48" w:rsidP="00601326">
            <w:pPr>
              <w:pStyle w:val="PA"/>
              <w:rPr>
                <w:color w:val="000000"/>
              </w:rPr>
            </w:pPr>
            <w:r>
              <w:rPr>
                <w:color w:val="000000"/>
              </w:rPr>
              <w:t>C</w:t>
            </w:r>
            <w:r w:rsidR="00601326" w:rsidRPr="002D014D">
              <w:rPr>
                <w:color w:val="000000"/>
              </w:rPr>
              <w:t>ette allocati</w:t>
            </w:r>
            <w:r w:rsidR="003D6889">
              <w:rPr>
                <w:color w:val="000000"/>
              </w:rPr>
              <w:t>on ne se cumule pas avec le sup</w:t>
            </w:r>
            <w:r w:rsidR="00601326" w:rsidRPr="002D014D">
              <w:rPr>
                <w:color w:val="000000"/>
              </w:rPr>
              <w:t xml:space="preserve">plément prévu pour le travail de nuit </w:t>
            </w:r>
            <w:r w:rsidR="00F15D90">
              <w:rPr>
                <w:color w:val="000000"/>
              </w:rPr>
              <w:t xml:space="preserve">temporaire </w:t>
            </w:r>
            <w:r w:rsidR="00601326" w:rsidRPr="002D014D">
              <w:rPr>
                <w:color w:val="000000"/>
              </w:rPr>
              <w:t>(art. 5</w:t>
            </w:r>
            <w:r>
              <w:rPr>
                <w:color w:val="000000"/>
              </w:rPr>
              <w:t>0</w:t>
            </w:r>
            <w:r w:rsidR="00601326" w:rsidRPr="002D014D">
              <w:rPr>
                <w:color w:val="000000"/>
              </w:rPr>
              <w:t xml:space="preserve"> </w:t>
            </w:r>
            <w:r w:rsidR="00601326" w:rsidRPr="0058464B">
              <w:rPr>
                <w:color w:val="000000"/>
              </w:rPr>
              <w:t>UGO</w:t>
            </w:r>
            <w:r w:rsidR="00601326" w:rsidRPr="002D014D">
              <w:rPr>
                <w:color w:val="000000"/>
              </w:rPr>
              <w:t>).</w:t>
            </w:r>
          </w:p>
        </w:tc>
      </w:tr>
      <w:tr w:rsidR="00601326" w:rsidRPr="002D014D" w14:paraId="4FA11915" w14:textId="77777777" w:rsidTr="00026E94">
        <w:tc>
          <w:tcPr>
            <w:tcW w:w="9072" w:type="dxa"/>
            <w:gridSpan w:val="5"/>
            <w:tcMar>
              <w:left w:w="0" w:type="dxa"/>
              <w:right w:w="0" w:type="dxa"/>
            </w:tcMar>
          </w:tcPr>
          <w:p w14:paraId="7D2355D7" w14:textId="10CF3C8F" w:rsidR="00601326" w:rsidRPr="002D014D" w:rsidRDefault="00601326" w:rsidP="00BC275A">
            <w:pPr>
              <w:pStyle w:val="Uarticle"/>
              <w:rPr>
                <w:rFonts w:cs="Arial"/>
              </w:rPr>
            </w:pPr>
            <w:bookmarkStart w:id="59" w:name="Article_60"/>
            <w:bookmarkEnd w:id="59"/>
            <w:r w:rsidRPr="002D014D">
              <w:rPr>
                <w:rFonts w:cs="Arial"/>
                <w:b w:val="0"/>
                <w:bCs w:val="0"/>
              </w:rPr>
              <w:br w:type="page"/>
            </w:r>
            <w:r w:rsidRPr="002D014D">
              <w:rPr>
                <w:rFonts w:cs="Arial"/>
              </w:rPr>
              <w:t xml:space="preserve">Article </w:t>
            </w:r>
            <w:r w:rsidR="00DE4B2C">
              <w:rPr>
                <w:rFonts w:cs="Arial"/>
              </w:rPr>
              <w:t>55</w:t>
            </w:r>
            <w:r w:rsidRPr="002D014D">
              <w:rPr>
                <w:rFonts w:cs="Arial"/>
              </w:rPr>
              <w:tab/>
              <w:t>–</w:t>
            </w:r>
            <w:r w:rsidRPr="002D014D">
              <w:rPr>
                <w:rFonts w:cs="Arial"/>
              </w:rPr>
              <w:tab/>
              <w:t xml:space="preserve">Remboursement des frais </w:t>
            </w:r>
            <w:r w:rsidR="00041EFA">
              <w:rPr>
                <w:rFonts w:cs="Arial"/>
              </w:rPr>
              <w:t>(modifié)</w:t>
            </w:r>
          </w:p>
        </w:tc>
      </w:tr>
      <w:tr w:rsidR="00601326" w:rsidRPr="002D014D" w14:paraId="465081AF" w14:textId="77777777" w:rsidTr="009E6686">
        <w:tc>
          <w:tcPr>
            <w:tcW w:w="426" w:type="dxa"/>
            <w:tcMar>
              <w:left w:w="0" w:type="dxa"/>
              <w:right w:w="0" w:type="dxa"/>
            </w:tcMar>
          </w:tcPr>
          <w:p w14:paraId="724C1DC2" w14:textId="77777777" w:rsidR="00601326" w:rsidRPr="002D014D" w:rsidRDefault="00601326" w:rsidP="00601326">
            <w:pPr>
              <w:pStyle w:val="PA"/>
              <w:rPr>
                <w:color w:val="000000"/>
              </w:rPr>
            </w:pPr>
            <w:r w:rsidRPr="002D014D">
              <w:rPr>
                <w:color w:val="000000"/>
              </w:rPr>
              <w:t>1</w:t>
            </w:r>
          </w:p>
        </w:tc>
        <w:tc>
          <w:tcPr>
            <w:tcW w:w="8646" w:type="dxa"/>
            <w:gridSpan w:val="4"/>
            <w:tcMar>
              <w:left w:w="0" w:type="dxa"/>
              <w:right w:w="0" w:type="dxa"/>
            </w:tcMar>
          </w:tcPr>
          <w:p w14:paraId="6D1E813A" w14:textId="77777777" w:rsidR="00601326" w:rsidRPr="002D014D" w:rsidRDefault="00601326" w:rsidP="00601326">
            <w:pPr>
              <w:pStyle w:val="PA"/>
              <w:rPr>
                <w:color w:val="000000"/>
              </w:rPr>
            </w:pPr>
            <w:r w:rsidRPr="002D014D">
              <w:rPr>
                <w:color w:val="000000"/>
              </w:rPr>
              <w:t xml:space="preserve">Les travailleurs qui sont occupés en dehors de leur lieu de travail ont droit au remboursement des frais encourus </w:t>
            </w:r>
            <w:r w:rsidRPr="008B23FE">
              <w:rPr>
                <w:iCs/>
                <w:color w:val="000000"/>
              </w:rPr>
              <w:t>[…]</w:t>
            </w:r>
            <w:r w:rsidRPr="002D014D">
              <w:rPr>
                <w:color w:val="000000"/>
              </w:rPr>
              <w:t>.</w:t>
            </w:r>
          </w:p>
        </w:tc>
      </w:tr>
      <w:tr w:rsidR="00601326" w:rsidRPr="002D014D" w14:paraId="16D59A10" w14:textId="77777777" w:rsidTr="009E6686">
        <w:tc>
          <w:tcPr>
            <w:tcW w:w="426" w:type="dxa"/>
            <w:tcMar>
              <w:left w:w="0" w:type="dxa"/>
              <w:right w:w="0" w:type="dxa"/>
            </w:tcMar>
          </w:tcPr>
          <w:p w14:paraId="198BFAE8" w14:textId="77777777" w:rsidR="00601326" w:rsidRPr="002D014D" w:rsidRDefault="00601326" w:rsidP="00601326">
            <w:pPr>
              <w:pStyle w:val="PA"/>
              <w:rPr>
                <w:color w:val="000000"/>
              </w:rPr>
            </w:pPr>
            <w:r w:rsidRPr="002D014D">
              <w:rPr>
                <w:color w:val="000000"/>
              </w:rPr>
              <w:t>2</w:t>
            </w:r>
            <w:r w:rsidRPr="002D014D">
              <w:rPr>
                <w:color w:val="000000"/>
                <w:vertAlign w:val="superscript"/>
              </w:rPr>
              <w:t> </w:t>
            </w:r>
          </w:p>
        </w:tc>
        <w:tc>
          <w:tcPr>
            <w:tcW w:w="8646" w:type="dxa"/>
            <w:gridSpan w:val="4"/>
            <w:tcMar>
              <w:left w:w="0" w:type="dxa"/>
              <w:right w:w="0" w:type="dxa"/>
            </w:tcMar>
          </w:tcPr>
          <w:p w14:paraId="74CA7ACA" w14:textId="3BA946AD" w:rsidR="00601326" w:rsidRPr="002D014D" w:rsidRDefault="00362674" w:rsidP="00601326">
            <w:pPr>
              <w:pStyle w:val="PA"/>
              <w:rPr>
                <w:color w:val="000000"/>
              </w:rPr>
            </w:pPr>
            <w:r w:rsidRPr="00362674">
              <w:rPr>
                <w:color w:val="000000"/>
                <w:lang w:val="fr-CH"/>
              </w:rPr>
              <w:t xml:space="preserve">L’employeur doit, dans la mesure du possible, veiller à la distribution de repas suffisante en lieu et place d’une indemnité en espèces. S’il n’est pas possible d’organiser une distribution de repas suffisante, ou si le travailleur ne peut pas retourner à son domicile lors de la pause de midi, il lui est dû une indemnité de repas de midi de </w:t>
            </w:r>
            <w:r w:rsidR="00933162">
              <w:rPr>
                <w:color w:val="000000"/>
                <w:lang w:val="fr-CH"/>
              </w:rPr>
              <w:t>16</w:t>
            </w:r>
            <w:r w:rsidRPr="00362674">
              <w:rPr>
                <w:color w:val="000000"/>
                <w:lang w:val="fr-CH"/>
              </w:rPr>
              <w:t xml:space="preserve"> francs au minimum. […]</w:t>
            </w:r>
            <w:r w:rsidR="00933162">
              <w:rPr>
                <w:color w:val="000000"/>
                <w:lang w:val="fr-CH"/>
              </w:rPr>
              <w:t xml:space="preserve"> </w:t>
            </w:r>
            <w:r w:rsidR="00601326" w:rsidRPr="002D014D">
              <w:rPr>
                <w:color w:val="000000"/>
              </w:rPr>
              <w:t>Sur le territoire de Genève, l’indemnité forfaitaire journalière pour les frais de déplacement et le repas de midi s’élève à 25</w:t>
            </w:r>
            <w:r w:rsidR="004326D3" w:rsidRPr="00665A38">
              <w:rPr>
                <w:color w:val="000000"/>
                <w:vertAlign w:val="superscript"/>
              </w:rPr>
              <w:t> </w:t>
            </w:r>
            <w:r w:rsidR="00601326" w:rsidRPr="002D014D">
              <w:rPr>
                <w:color w:val="000000"/>
              </w:rPr>
              <w:t>francs.</w:t>
            </w:r>
            <w:r w:rsidR="00601326" w:rsidRPr="002D014D">
              <w:rPr>
                <w:b/>
                <w:i/>
                <w:vertAlign w:val="superscript"/>
              </w:rPr>
              <w:t> </w:t>
            </w:r>
            <w:r w:rsidR="00601326" w:rsidRPr="002D014D">
              <w:rPr>
                <w:rStyle w:val="Appelnotedebasdep"/>
                <w:color w:val="000000"/>
              </w:rPr>
              <w:footnoteReference w:id="14"/>
            </w:r>
          </w:p>
        </w:tc>
      </w:tr>
      <w:tr w:rsidR="00601326" w:rsidRPr="002D014D" w14:paraId="0C3EB839" w14:textId="77777777" w:rsidTr="009E6686">
        <w:tc>
          <w:tcPr>
            <w:tcW w:w="426" w:type="dxa"/>
            <w:tcMar>
              <w:left w:w="0" w:type="dxa"/>
              <w:right w:w="0" w:type="dxa"/>
            </w:tcMar>
          </w:tcPr>
          <w:p w14:paraId="1B8402E6" w14:textId="77777777" w:rsidR="00601326" w:rsidRPr="002D014D" w:rsidRDefault="00601326" w:rsidP="00601326">
            <w:pPr>
              <w:pStyle w:val="PA"/>
              <w:rPr>
                <w:color w:val="000000"/>
              </w:rPr>
            </w:pPr>
            <w:r w:rsidRPr="002D014D">
              <w:rPr>
                <w:color w:val="000000"/>
              </w:rPr>
              <w:t>3</w:t>
            </w:r>
          </w:p>
        </w:tc>
        <w:tc>
          <w:tcPr>
            <w:tcW w:w="8646" w:type="dxa"/>
            <w:gridSpan w:val="4"/>
            <w:tcMar>
              <w:left w:w="0" w:type="dxa"/>
              <w:right w:w="0" w:type="dxa"/>
            </w:tcMar>
          </w:tcPr>
          <w:p w14:paraId="326FF60A" w14:textId="0AFD798D" w:rsidR="00601326" w:rsidRPr="002D014D" w:rsidRDefault="00601326" w:rsidP="00601326">
            <w:pPr>
              <w:pStyle w:val="PA"/>
              <w:rPr>
                <w:color w:val="000000"/>
              </w:rPr>
            </w:pPr>
            <w:r w:rsidRPr="002D014D">
              <w:rPr>
                <w:color w:val="000000"/>
              </w:rPr>
              <w:t>Lorsque le travailleur utilise sa voiture privée sur ordre express de l’employeur, il a droit au minimum à une indemnité de 0.</w:t>
            </w:r>
            <w:r w:rsidR="00D86FBC">
              <w:rPr>
                <w:color w:val="000000"/>
              </w:rPr>
              <w:t>7</w:t>
            </w:r>
            <w:r w:rsidRPr="002D014D">
              <w:rPr>
                <w:color w:val="000000"/>
              </w:rPr>
              <w:t xml:space="preserve">0 </w:t>
            </w:r>
            <w:r>
              <w:rPr>
                <w:color w:val="000000"/>
              </w:rPr>
              <w:t>franc</w:t>
            </w:r>
            <w:r w:rsidRPr="002D014D">
              <w:rPr>
                <w:color w:val="000000"/>
              </w:rPr>
              <w:t xml:space="preserve"> par kilomètre.</w:t>
            </w:r>
          </w:p>
        </w:tc>
      </w:tr>
      <w:tr w:rsidR="00362674" w:rsidRPr="002D014D" w14:paraId="54C658F9" w14:textId="77777777" w:rsidTr="009E6686">
        <w:tc>
          <w:tcPr>
            <w:tcW w:w="426" w:type="dxa"/>
            <w:tcMar>
              <w:left w:w="0" w:type="dxa"/>
              <w:right w:w="0" w:type="dxa"/>
            </w:tcMar>
          </w:tcPr>
          <w:p w14:paraId="2AB346AD" w14:textId="4417ECFF" w:rsidR="00362674" w:rsidRPr="002D014D" w:rsidRDefault="00362674" w:rsidP="00601326">
            <w:pPr>
              <w:pStyle w:val="PA"/>
              <w:rPr>
                <w:color w:val="000000"/>
              </w:rPr>
            </w:pPr>
            <w:r>
              <w:rPr>
                <w:color w:val="000000"/>
              </w:rPr>
              <w:t>4</w:t>
            </w:r>
          </w:p>
        </w:tc>
        <w:tc>
          <w:tcPr>
            <w:tcW w:w="8646" w:type="dxa"/>
            <w:gridSpan w:val="4"/>
            <w:tcMar>
              <w:left w:w="0" w:type="dxa"/>
              <w:right w:w="0" w:type="dxa"/>
            </w:tcMar>
          </w:tcPr>
          <w:p w14:paraId="3AAB32BD" w14:textId="07CA35B8" w:rsidR="00362674" w:rsidRPr="002D014D" w:rsidRDefault="00683A6D" w:rsidP="00601326">
            <w:pPr>
              <w:pStyle w:val="PA"/>
              <w:rPr>
                <w:color w:val="000000"/>
              </w:rPr>
            </w:pPr>
            <w:r w:rsidRPr="00683A6D">
              <w:rPr>
                <w:color w:val="000000"/>
                <w:lang w:val="fr-CH"/>
              </w:rPr>
              <w:t>L’entreprise verse une indemnité de chantier d’au moins 9 francs par jour de travail effectué (à partir de cinq heures et demie de travail). Des dispositions dérogatoires peuvent être convenues pour les travaux souterrains, pour éviter les doubles charges et pour autant qu’elles soient matériellement équivalentes.</w:t>
            </w:r>
          </w:p>
        </w:tc>
      </w:tr>
      <w:tr w:rsidR="00890117" w:rsidRPr="002D014D" w14:paraId="5318C416" w14:textId="77777777" w:rsidTr="009E6686">
        <w:tc>
          <w:tcPr>
            <w:tcW w:w="426" w:type="dxa"/>
            <w:tcMar>
              <w:left w:w="0" w:type="dxa"/>
              <w:right w:w="0" w:type="dxa"/>
            </w:tcMar>
          </w:tcPr>
          <w:p w14:paraId="651FA2EE" w14:textId="23915113" w:rsidR="00890117" w:rsidRDefault="00890117" w:rsidP="00601326">
            <w:pPr>
              <w:pStyle w:val="PA"/>
              <w:rPr>
                <w:color w:val="000000"/>
              </w:rPr>
            </w:pPr>
            <w:r>
              <w:rPr>
                <w:color w:val="000000"/>
              </w:rPr>
              <w:t>4</w:t>
            </w:r>
            <w:r w:rsidRPr="008B23FE">
              <w:rPr>
                <w:color w:val="000000"/>
                <w:vertAlign w:val="superscript"/>
              </w:rPr>
              <w:t>bis</w:t>
            </w:r>
          </w:p>
        </w:tc>
        <w:tc>
          <w:tcPr>
            <w:tcW w:w="8646" w:type="dxa"/>
            <w:gridSpan w:val="4"/>
            <w:tcMar>
              <w:left w:w="0" w:type="dxa"/>
              <w:right w:w="0" w:type="dxa"/>
            </w:tcMar>
          </w:tcPr>
          <w:p w14:paraId="09BA81F8" w14:textId="266843D0" w:rsidR="00890117" w:rsidRPr="00362674" w:rsidRDefault="00890117" w:rsidP="00601326">
            <w:pPr>
              <w:pStyle w:val="PA"/>
              <w:rPr>
                <w:color w:val="000000"/>
                <w:lang w:val="fr-CH"/>
              </w:rPr>
            </w:pPr>
            <w:r w:rsidRPr="00890117">
              <w:rPr>
                <w:color w:val="000000"/>
                <w:lang w:val="fr-CH"/>
              </w:rPr>
              <w:t>En dérogation à l’al. 4, l’indemnité de chantier se montera à 4 francs jusqu’au 31 décembre 2026, puis à 6.50 francs à partir du 1</w:t>
            </w:r>
            <w:r w:rsidRPr="008B23FE">
              <w:rPr>
                <w:color w:val="000000"/>
                <w:vertAlign w:val="superscript"/>
                <w:lang w:val="fr-CH"/>
              </w:rPr>
              <w:t>er</w:t>
            </w:r>
            <w:r w:rsidRPr="00890117">
              <w:rPr>
                <w:color w:val="000000"/>
                <w:lang w:val="fr-CH"/>
              </w:rPr>
              <w:t xml:space="preserve"> janvier 2027 et à 9 francs à partir du 1</w:t>
            </w:r>
            <w:r w:rsidRPr="008B23FE">
              <w:rPr>
                <w:color w:val="000000"/>
                <w:vertAlign w:val="superscript"/>
                <w:lang w:val="fr-CH"/>
              </w:rPr>
              <w:t>er</w:t>
            </w:r>
            <w:r w:rsidRPr="00890117">
              <w:rPr>
                <w:color w:val="000000"/>
                <w:lang w:val="fr-CH"/>
              </w:rPr>
              <w:t xml:space="preserve"> janvier 2028.</w:t>
            </w:r>
          </w:p>
        </w:tc>
      </w:tr>
    </w:tbl>
    <w:p w14:paraId="49398334" w14:textId="77777777" w:rsidR="00515B35" w:rsidRDefault="00515B35"/>
    <w:tbl>
      <w:tblPr>
        <w:tblW w:w="9072" w:type="dxa"/>
        <w:tblLook w:val="01E0" w:firstRow="1" w:lastRow="1" w:firstColumn="1" w:lastColumn="1" w:noHBand="0" w:noVBand="0"/>
      </w:tblPr>
      <w:tblGrid>
        <w:gridCol w:w="426"/>
        <w:gridCol w:w="283"/>
        <w:gridCol w:w="4146"/>
        <w:gridCol w:w="4217"/>
      </w:tblGrid>
      <w:tr w:rsidR="00601326" w:rsidRPr="002D014D" w14:paraId="3A36BF83" w14:textId="77777777" w:rsidTr="00026E94">
        <w:tc>
          <w:tcPr>
            <w:tcW w:w="9072" w:type="dxa"/>
            <w:gridSpan w:val="4"/>
            <w:tcMar>
              <w:left w:w="0" w:type="dxa"/>
              <w:right w:w="0" w:type="dxa"/>
            </w:tcMar>
          </w:tcPr>
          <w:p w14:paraId="6FFC397F" w14:textId="64C01679" w:rsidR="00601326" w:rsidRPr="002D014D" w:rsidRDefault="00515B35" w:rsidP="00515B35">
            <w:pPr>
              <w:pStyle w:val="UChapitre"/>
              <w:spacing w:before="120"/>
              <w:rPr>
                <w:rFonts w:cs="Arial"/>
              </w:rPr>
            </w:pPr>
            <w:bookmarkStart w:id="61" w:name="Partie_2_10"/>
            <w:bookmarkStart w:id="62" w:name="Article_61"/>
            <w:bookmarkStart w:id="63" w:name="Partie_2_11"/>
            <w:bookmarkEnd w:id="61"/>
            <w:bookmarkEnd w:id="62"/>
            <w:bookmarkEnd w:id="63"/>
            <w:r>
              <w:rPr>
                <w:rFonts w:cs="Arial"/>
              </w:rPr>
              <w:t>9</w:t>
            </w:r>
            <w:r w:rsidR="00601326" w:rsidRPr="002D014D">
              <w:rPr>
                <w:rFonts w:cs="Arial"/>
              </w:rPr>
              <w:t>.</w:t>
            </w:r>
            <w:r w:rsidR="00601326" w:rsidRPr="002D014D">
              <w:rPr>
                <w:rFonts w:cs="Arial"/>
                <w:vertAlign w:val="superscript"/>
              </w:rPr>
              <w:t>  </w:t>
            </w:r>
            <w:r w:rsidR="00601326" w:rsidRPr="002D014D">
              <w:rPr>
                <w:rFonts w:cs="Arial"/>
              </w:rPr>
              <w:t>Maladie</w:t>
            </w:r>
          </w:p>
        </w:tc>
      </w:tr>
      <w:tr w:rsidR="00601326" w:rsidRPr="002D014D" w14:paraId="697B7002" w14:textId="77777777" w:rsidTr="00026E94">
        <w:tc>
          <w:tcPr>
            <w:tcW w:w="9072" w:type="dxa"/>
            <w:gridSpan w:val="4"/>
            <w:tcMar>
              <w:left w:w="0" w:type="dxa"/>
              <w:right w:w="0" w:type="dxa"/>
            </w:tcMar>
          </w:tcPr>
          <w:p w14:paraId="615DE086" w14:textId="78F5B5DD" w:rsidR="00601326" w:rsidRPr="002D014D" w:rsidRDefault="00601326" w:rsidP="00601326">
            <w:pPr>
              <w:pStyle w:val="Uarticle"/>
              <w:tabs>
                <w:tab w:val="clear" w:pos="993"/>
                <w:tab w:val="clear" w:pos="1276"/>
                <w:tab w:val="left" w:pos="1134"/>
              </w:tabs>
              <w:spacing w:before="120"/>
              <w:ind w:left="1418" w:hanging="1418"/>
              <w:rPr>
                <w:rFonts w:cs="Arial"/>
              </w:rPr>
            </w:pPr>
            <w:bookmarkStart w:id="64" w:name="Article_64"/>
            <w:bookmarkEnd w:id="64"/>
            <w:r w:rsidRPr="002D014D">
              <w:rPr>
                <w:rFonts w:cs="Arial"/>
              </w:rPr>
              <w:t xml:space="preserve">Article </w:t>
            </w:r>
            <w:r w:rsidR="00683A6D">
              <w:rPr>
                <w:rFonts w:cs="Arial"/>
              </w:rPr>
              <w:t>56</w:t>
            </w:r>
            <w:r w:rsidRPr="002D014D">
              <w:rPr>
                <w:rFonts w:cs="Arial"/>
              </w:rPr>
              <w:tab/>
              <w:t>–</w:t>
            </w:r>
            <w:r w:rsidRPr="002D014D">
              <w:rPr>
                <w:rFonts w:cs="Arial"/>
              </w:rPr>
              <w:tab/>
              <w:t>Assurance d’indemnité journalière en cas de maladie</w:t>
            </w:r>
            <w:r w:rsidR="00041EFA">
              <w:rPr>
                <w:rFonts w:cs="Arial"/>
              </w:rPr>
              <w:t xml:space="preserve"> </w:t>
            </w:r>
            <w:r w:rsidR="00925073">
              <w:rPr>
                <w:rFonts w:cs="Arial"/>
              </w:rPr>
              <w:t>(al. 4 et 5 modifiés)</w:t>
            </w:r>
          </w:p>
        </w:tc>
      </w:tr>
      <w:tr w:rsidR="00601326" w:rsidRPr="002D014D" w14:paraId="70CCB6D5" w14:textId="1063312E" w:rsidTr="009E6686">
        <w:tc>
          <w:tcPr>
            <w:tcW w:w="426" w:type="dxa"/>
            <w:tcMar>
              <w:left w:w="0" w:type="dxa"/>
              <w:right w:w="0" w:type="dxa"/>
            </w:tcMar>
          </w:tcPr>
          <w:p w14:paraId="3F84FC2E" w14:textId="2E4223A9" w:rsidR="00601326" w:rsidRPr="002D014D" w:rsidRDefault="00601326" w:rsidP="00601326">
            <w:pPr>
              <w:pStyle w:val="PA"/>
              <w:rPr>
                <w:color w:val="000000"/>
              </w:rPr>
            </w:pPr>
            <w:r w:rsidRPr="002D014D">
              <w:rPr>
                <w:color w:val="000000"/>
              </w:rPr>
              <w:t>1.</w:t>
            </w:r>
          </w:p>
        </w:tc>
        <w:tc>
          <w:tcPr>
            <w:tcW w:w="8646" w:type="dxa"/>
            <w:gridSpan w:val="3"/>
            <w:tcMar>
              <w:left w:w="0" w:type="dxa"/>
              <w:right w:w="0" w:type="dxa"/>
            </w:tcMar>
          </w:tcPr>
          <w:p w14:paraId="6BCB496C" w14:textId="0A26DFC5" w:rsidR="00601326" w:rsidRPr="002D014D" w:rsidRDefault="00601326" w:rsidP="00601326">
            <w:pPr>
              <w:pStyle w:val="PA"/>
              <w:rPr>
                <w:color w:val="000000"/>
              </w:rPr>
            </w:pPr>
            <w:r w:rsidRPr="002D014D">
              <w:rPr>
                <w:color w:val="000000"/>
                <w:u w:val="single"/>
              </w:rPr>
              <w:t>Obligation d’assurance</w:t>
            </w:r>
            <w:r w:rsidRPr="002D014D">
              <w:rPr>
                <w:color w:val="000000"/>
              </w:rPr>
              <w:t> :</w:t>
            </w:r>
          </w:p>
        </w:tc>
      </w:tr>
      <w:tr w:rsidR="00601326" w:rsidRPr="002D014D" w14:paraId="4747921D" w14:textId="77777777" w:rsidTr="009E6686">
        <w:tc>
          <w:tcPr>
            <w:tcW w:w="426" w:type="dxa"/>
            <w:tcMar>
              <w:left w:w="0" w:type="dxa"/>
              <w:right w:w="0" w:type="dxa"/>
            </w:tcMar>
          </w:tcPr>
          <w:p w14:paraId="788EFA4B" w14:textId="2C402BF1" w:rsidR="00601326" w:rsidRPr="002D014D" w:rsidRDefault="00601326" w:rsidP="00601326">
            <w:pPr>
              <w:pStyle w:val="PA"/>
              <w:rPr>
                <w:color w:val="000000"/>
              </w:rPr>
            </w:pPr>
          </w:p>
        </w:tc>
        <w:tc>
          <w:tcPr>
            <w:tcW w:w="8646" w:type="dxa"/>
            <w:gridSpan w:val="3"/>
            <w:tcMar>
              <w:left w:w="0" w:type="dxa"/>
              <w:right w:w="0" w:type="dxa"/>
            </w:tcMar>
          </w:tcPr>
          <w:p w14:paraId="20250543" w14:textId="054EE02A" w:rsidR="00601326" w:rsidRPr="002D014D" w:rsidRDefault="00601326" w:rsidP="00601326">
            <w:pPr>
              <w:pStyle w:val="PA"/>
              <w:rPr>
                <w:color w:val="000000"/>
              </w:rPr>
            </w:pPr>
            <w:r w:rsidRPr="002D014D">
              <w:rPr>
                <w:color w:val="000000"/>
              </w:rPr>
              <w:t xml:space="preserve">L’employeur doit conclure une assurance d’indemnité journalière en cas de maladie au profit des travailleurs soumis aux </w:t>
            </w:r>
            <w:r w:rsidR="00ED0C58">
              <w:rPr>
                <w:color w:val="000000"/>
              </w:rPr>
              <w:t>UGO</w:t>
            </w:r>
            <w:r w:rsidRPr="002D014D">
              <w:rPr>
                <w:color w:val="000000"/>
              </w:rPr>
              <w:t>.</w:t>
            </w:r>
          </w:p>
        </w:tc>
      </w:tr>
      <w:tr w:rsidR="00601326" w:rsidRPr="002D014D" w14:paraId="3587169B" w14:textId="37D1E37D" w:rsidTr="009E6686">
        <w:tc>
          <w:tcPr>
            <w:tcW w:w="426" w:type="dxa"/>
            <w:tcMar>
              <w:left w:w="0" w:type="dxa"/>
              <w:right w:w="0" w:type="dxa"/>
            </w:tcMar>
          </w:tcPr>
          <w:p w14:paraId="1FBD33E9" w14:textId="4A7952F5" w:rsidR="00601326" w:rsidRPr="002D014D" w:rsidRDefault="00601326" w:rsidP="00601326">
            <w:pPr>
              <w:pStyle w:val="PA"/>
              <w:rPr>
                <w:color w:val="000000"/>
              </w:rPr>
            </w:pPr>
            <w:r w:rsidRPr="002D014D">
              <w:rPr>
                <w:color w:val="000000"/>
              </w:rPr>
              <w:t>2.</w:t>
            </w:r>
          </w:p>
        </w:tc>
        <w:tc>
          <w:tcPr>
            <w:tcW w:w="8646" w:type="dxa"/>
            <w:gridSpan w:val="3"/>
            <w:tcMar>
              <w:left w:w="0" w:type="dxa"/>
              <w:right w:w="0" w:type="dxa"/>
            </w:tcMar>
          </w:tcPr>
          <w:p w14:paraId="387D2F29" w14:textId="39316A90" w:rsidR="00601326" w:rsidRPr="002D014D" w:rsidRDefault="00601326" w:rsidP="00601326">
            <w:pPr>
              <w:pStyle w:val="PA"/>
              <w:rPr>
                <w:color w:val="000000"/>
              </w:rPr>
            </w:pPr>
            <w:r w:rsidRPr="002D014D">
              <w:rPr>
                <w:color w:val="000000"/>
                <w:u w:val="single"/>
              </w:rPr>
              <w:t>Début de l’assurance</w:t>
            </w:r>
            <w:r w:rsidRPr="002D014D">
              <w:rPr>
                <w:color w:val="000000"/>
              </w:rPr>
              <w:t xml:space="preserve"> :</w:t>
            </w:r>
            <w:r w:rsidRPr="002D014D">
              <w:rPr>
                <w:b/>
                <w:bCs/>
                <w:i/>
                <w:color w:val="000000"/>
                <w:lang w:val="en-US"/>
              </w:rPr>
              <w:t xml:space="preserve"> </w:t>
            </w:r>
          </w:p>
        </w:tc>
      </w:tr>
      <w:tr w:rsidR="00601326" w:rsidRPr="002D014D" w14:paraId="2BFFD174" w14:textId="77777777" w:rsidTr="009E6686">
        <w:tc>
          <w:tcPr>
            <w:tcW w:w="426" w:type="dxa"/>
            <w:tcMar>
              <w:left w:w="0" w:type="dxa"/>
              <w:right w:w="0" w:type="dxa"/>
            </w:tcMar>
          </w:tcPr>
          <w:p w14:paraId="1A7B0291" w14:textId="5E9C06C2" w:rsidR="00601326" w:rsidRPr="002D014D" w:rsidRDefault="00601326" w:rsidP="00601326">
            <w:pPr>
              <w:pStyle w:val="PA"/>
              <w:rPr>
                <w:color w:val="000000"/>
              </w:rPr>
            </w:pPr>
          </w:p>
        </w:tc>
        <w:tc>
          <w:tcPr>
            <w:tcW w:w="8646" w:type="dxa"/>
            <w:gridSpan w:val="3"/>
            <w:tcMar>
              <w:left w:w="0" w:type="dxa"/>
              <w:right w:w="0" w:type="dxa"/>
            </w:tcMar>
          </w:tcPr>
          <w:p w14:paraId="7C1E285F" w14:textId="060FF4EF" w:rsidR="00601326" w:rsidRPr="002D014D" w:rsidRDefault="00601326" w:rsidP="00601326">
            <w:pPr>
              <w:pStyle w:val="PA"/>
              <w:rPr>
                <w:color w:val="000000"/>
              </w:rPr>
            </w:pPr>
            <w:r w:rsidRPr="002D014D">
              <w:rPr>
                <w:color w:val="000000"/>
              </w:rPr>
              <w:t>La couverture d’assurance début</w:t>
            </w:r>
            <w:r w:rsidR="003D6889">
              <w:rPr>
                <w:color w:val="000000"/>
              </w:rPr>
              <w:t>e le jour où le travailleur com</w:t>
            </w:r>
            <w:r w:rsidRPr="002D014D">
              <w:rPr>
                <w:color w:val="000000"/>
              </w:rPr>
              <w:t xml:space="preserve">mence ou aurait dû commencer </w:t>
            </w:r>
            <w:r w:rsidR="003D6889">
              <w:rPr>
                <w:color w:val="000000"/>
              </w:rPr>
              <w:t>le travail en vertu de l’engage</w:t>
            </w:r>
            <w:r w:rsidRPr="002D014D">
              <w:rPr>
                <w:color w:val="000000"/>
              </w:rPr>
              <w:t>ment.</w:t>
            </w:r>
          </w:p>
        </w:tc>
      </w:tr>
      <w:tr w:rsidR="00601326" w:rsidRPr="002D014D" w14:paraId="59A3B789" w14:textId="2264F884" w:rsidTr="009E6686">
        <w:tc>
          <w:tcPr>
            <w:tcW w:w="426" w:type="dxa"/>
            <w:tcMar>
              <w:left w:w="0" w:type="dxa"/>
              <w:right w:w="0" w:type="dxa"/>
            </w:tcMar>
          </w:tcPr>
          <w:p w14:paraId="10131C3F" w14:textId="18DB6475" w:rsidR="00601326" w:rsidRPr="002D014D" w:rsidRDefault="00601326" w:rsidP="00601326">
            <w:pPr>
              <w:pStyle w:val="PA"/>
              <w:rPr>
                <w:color w:val="000000"/>
              </w:rPr>
            </w:pPr>
            <w:r w:rsidRPr="002D014D">
              <w:rPr>
                <w:color w:val="000000"/>
              </w:rPr>
              <w:t>3.</w:t>
            </w:r>
          </w:p>
        </w:tc>
        <w:tc>
          <w:tcPr>
            <w:tcW w:w="8646" w:type="dxa"/>
            <w:gridSpan w:val="3"/>
            <w:tcMar>
              <w:left w:w="0" w:type="dxa"/>
              <w:right w:w="0" w:type="dxa"/>
            </w:tcMar>
          </w:tcPr>
          <w:p w14:paraId="482F4CD7" w14:textId="0AA977C8" w:rsidR="00601326" w:rsidRPr="002D014D" w:rsidRDefault="00601326" w:rsidP="00601326">
            <w:pPr>
              <w:pStyle w:val="PA"/>
              <w:jc w:val="left"/>
              <w:rPr>
                <w:color w:val="000000"/>
              </w:rPr>
            </w:pPr>
            <w:r w:rsidRPr="002D014D">
              <w:rPr>
                <w:color w:val="000000"/>
                <w:u w:val="single"/>
              </w:rPr>
              <w:t>Jour de carence non payé</w:t>
            </w:r>
            <w:r w:rsidRPr="002D014D">
              <w:rPr>
                <w:color w:val="000000"/>
              </w:rPr>
              <w:t xml:space="preserve"> : </w:t>
            </w:r>
            <w:r w:rsidRPr="002D014D">
              <w:rPr>
                <w:b/>
                <w:bCs/>
                <w:i/>
                <w:color w:val="000000"/>
                <w:lang w:val="fr-CH"/>
              </w:rPr>
              <w:t xml:space="preserve"> </w:t>
            </w:r>
          </w:p>
        </w:tc>
      </w:tr>
      <w:tr w:rsidR="00601326" w:rsidRPr="002D014D" w14:paraId="52E2CB5B" w14:textId="77777777" w:rsidTr="009E6686">
        <w:tc>
          <w:tcPr>
            <w:tcW w:w="426" w:type="dxa"/>
            <w:tcMar>
              <w:left w:w="0" w:type="dxa"/>
              <w:right w:w="0" w:type="dxa"/>
            </w:tcMar>
          </w:tcPr>
          <w:p w14:paraId="78C4DE07" w14:textId="1390BE25" w:rsidR="00601326" w:rsidRPr="002D014D" w:rsidRDefault="00601326" w:rsidP="00601326">
            <w:pPr>
              <w:pStyle w:val="PA"/>
              <w:rPr>
                <w:color w:val="000000"/>
              </w:rPr>
            </w:pPr>
          </w:p>
        </w:tc>
        <w:tc>
          <w:tcPr>
            <w:tcW w:w="8646" w:type="dxa"/>
            <w:gridSpan w:val="3"/>
            <w:tcMar>
              <w:left w:w="0" w:type="dxa"/>
              <w:right w:w="0" w:type="dxa"/>
            </w:tcMar>
          </w:tcPr>
          <w:p w14:paraId="3386BBE3" w14:textId="77777777" w:rsidR="00601326" w:rsidRPr="002D014D" w:rsidRDefault="00601326" w:rsidP="00601326">
            <w:pPr>
              <w:pStyle w:val="PA"/>
              <w:rPr>
                <w:color w:val="000000"/>
              </w:rPr>
            </w:pPr>
            <w:r w:rsidRPr="002D014D">
              <w:rPr>
                <w:color w:val="000000"/>
              </w:rPr>
              <w:t>En cas d’absence pour cause de maladie, un jour de carence non payé au maximum par événement peut être mis à la charge du travailleur. Le jour de carence ne doit pas être observé lorsque, dans une période de 90 jours civils après la reprise du travail, le travailleur subit une nouvelle incapacité de travail due à la même maladie (rechute).</w:t>
            </w:r>
          </w:p>
        </w:tc>
      </w:tr>
      <w:tr w:rsidR="00601326" w:rsidRPr="002D014D" w14:paraId="2E8A08DA" w14:textId="687857CC" w:rsidTr="009E6686">
        <w:tc>
          <w:tcPr>
            <w:tcW w:w="426" w:type="dxa"/>
            <w:tcMar>
              <w:left w:w="0" w:type="dxa"/>
              <w:right w:w="0" w:type="dxa"/>
            </w:tcMar>
          </w:tcPr>
          <w:p w14:paraId="61A03E5E" w14:textId="5B8B2346" w:rsidR="00601326" w:rsidRPr="002D014D" w:rsidRDefault="00601326" w:rsidP="00601326">
            <w:pPr>
              <w:pStyle w:val="PA"/>
              <w:rPr>
                <w:color w:val="000000"/>
              </w:rPr>
            </w:pPr>
            <w:r w:rsidRPr="002D014D">
              <w:rPr>
                <w:color w:val="000000"/>
              </w:rPr>
              <w:t>4.</w:t>
            </w:r>
          </w:p>
        </w:tc>
        <w:tc>
          <w:tcPr>
            <w:tcW w:w="8646" w:type="dxa"/>
            <w:gridSpan w:val="3"/>
            <w:tcMar>
              <w:left w:w="0" w:type="dxa"/>
              <w:right w:w="0" w:type="dxa"/>
            </w:tcMar>
          </w:tcPr>
          <w:p w14:paraId="5B8593F5" w14:textId="1BBACDDD" w:rsidR="00601326" w:rsidRPr="002D014D" w:rsidRDefault="00601326" w:rsidP="00601326">
            <w:pPr>
              <w:pStyle w:val="PA"/>
              <w:jc w:val="left"/>
              <w:rPr>
                <w:color w:val="000000"/>
              </w:rPr>
            </w:pPr>
            <w:r w:rsidRPr="002D014D">
              <w:rPr>
                <w:color w:val="000000"/>
                <w:u w:val="single"/>
              </w:rPr>
              <w:t>Prestations d’assurance</w:t>
            </w:r>
            <w:r w:rsidRPr="002D014D">
              <w:rPr>
                <w:color w:val="000000"/>
              </w:rPr>
              <w:t xml:space="preserve"> : </w:t>
            </w:r>
            <w:r w:rsidRPr="002D014D">
              <w:rPr>
                <w:b/>
                <w:bCs/>
                <w:i/>
                <w:color w:val="000000"/>
                <w:lang w:val="en-US"/>
              </w:rPr>
              <w:t xml:space="preserve"> </w:t>
            </w:r>
          </w:p>
        </w:tc>
      </w:tr>
      <w:tr w:rsidR="00601326" w:rsidRPr="002D014D" w14:paraId="5C32F0D9" w14:textId="77777777" w:rsidTr="009E6686">
        <w:tc>
          <w:tcPr>
            <w:tcW w:w="426" w:type="dxa"/>
            <w:tcMar>
              <w:left w:w="0" w:type="dxa"/>
              <w:right w:w="0" w:type="dxa"/>
            </w:tcMar>
          </w:tcPr>
          <w:p w14:paraId="00826DCA" w14:textId="6E6FA7E5" w:rsidR="00601326" w:rsidRPr="002D014D" w:rsidRDefault="00601326" w:rsidP="00601326">
            <w:pPr>
              <w:pStyle w:val="PA"/>
              <w:rPr>
                <w:color w:val="000000"/>
              </w:rPr>
            </w:pPr>
          </w:p>
        </w:tc>
        <w:tc>
          <w:tcPr>
            <w:tcW w:w="8646" w:type="dxa"/>
            <w:gridSpan w:val="3"/>
            <w:tcMar>
              <w:left w:w="0" w:type="dxa"/>
              <w:right w:w="0" w:type="dxa"/>
            </w:tcMar>
          </w:tcPr>
          <w:p w14:paraId="26BA82A6" w14:textId="00687B76" w:rsidR="00601326" w:rsidRPr="002D014D" w:rsidRDefault="00601326" w:rsidP="00601326">
            <w:pPr>
              <w:pStyle w:val="PA"/>
              <w:rPr>
                <w:color w:val="000000"/>
              </w:rPr>
            </w:pPr>
            <w:r w:rsidRPr="002D014D">
              <w:rPr>
                <w:color w:val="000000"/>
              </w:rPr>
              <w:t>L’assurance comprend les prestations minimales suivantes</w:t>
            </w:r>
            <w:r w:rsidR="00D70E4F" w:rsidRPr="00D70E4F">
              <w:rPr>
                <w:color w:val="000000"/>
                <w:vertAlign w:val="superscript"/>
              </w:rPr>
              <w:t> </w:t>
            </w:r>
            <w:r w:rsidRPr="002D014D">
              <w:rPr>
                <w:color w:val="000000"/>
              </w:rPr>
              <w:t>:</w:t>
            </w:r>
          </w:p>
        </w:tc>
      </w:tr>
      <w:tr w:rsidR="00601326" w:rsidRPr="002D014D" w14:paraId="54C261D9" w14:textId="77777777" w:rsidTr="009E6686">
        <w:tc>
          <w:tcPr>
            <w:tcW w:w="426" w:type="dxa"/>
            <w:tcMar>
              <w:left w:w="0" w:type="dxa"/>
              <w:right w:w="0" w:type="dxa"/>
            </w:tcMar>
          </w:tcPr>
          <w:p w14:paraId="294E924F" w14:textId="77777777" w:rsidR="00601326" w:rsidRPr="002D014D" w:rsidRDefault="00601326" w:rsidP="00601326">
            <w:pPr>
              <w:pStyle w:val="PA"/>
              <w:rPr>
                <w:color w:val="000000"/>
              </w:rPr>
            </w:pPr>
          </w:p>
        </w:tc>
        <w:tc>
          <w:tcPr>
            <w:tcW w:w="283" w:type="dxa"/>
            <w:tcMar>
              <w:left w:w="0" w:type="dxa"/>
              <w:right w:w="0" w:type="dxa"/>
            </w:tcMar>
          </w:tcPr>
          <w:p w14:paraId="464F97D9" w14:textId="3DFA6EEB" w:rsidR="00601326" w:rsidRPr="002D014D" w:rsidRDefault="00601326" w:rsidP="00601326">
            <w:pPr>
              <w:pStyle w:val="PA"/>
              <w:rPr>
                <w:i/>
                <w:color w:val="000000"/>
              </w:rPr>
            </w:pPr>
            <w:r w:rsidRPr="002D014D">
              <w:rPr>
                <w:color w:val="000000"/>
              </w:rPr>
              <w:t>a.</w:t>
            </w:r>
          </w:p>
        </w:tc>
        <w:tc>
          <w:tcPr>
            <w:tcW w:w="8363" w:type="dxa"/>
            <w:gridSpan w:val="2"/>
            <w:tcMar>
              <w:left w:w="0" w:type="dxa"/>
              <w:right w:w="0" w:type="dxa"/>
            </w:tcMar>
          </w:tcPr>
          <w:p w14:paraId="76812DAE" w14:textId="4B7E0809" w:rsidR="00601326" w:rsidRPr="002D014D" w:rsidRDefault="00890117" w:rsidP="00601326">
            <w:pPr>
              <w:pStyle w:val="PA"/>
              <w:rPr>
                <w:color w:val="000000"/>
              </w:rPr>
            </w:pPr>
            <w:r>
              <w:rPr>
                <w:color w:val="000000"/>
              </w:rPr>
              <w:t>8</w:t>
            </w:r>
            <w:r w:rsidR="00601326" w:rsidRPr="002D014D">
              <w:rPr>
                <w:color w:val="000000"/>
              </w:rPr>
              <w:t>0 % du salaire brut perdu pour cause de maladie, à l’expiration du jour de carence non payé.</w:t>
            </w:r>
          </w:p>
        </w:tc>
      </w:tr>
      <w:tr w:rsidR="00601326" w:rsidRPr="002D014D" w14:paraId="1EEF789E" w14:textId="77777777" w:rsidTr="009E6686">
        <w:tc>
          <w:tcPr>
            <w:tcW w:w="426" w:type="dxa"/>
            <w:tcMar>
              <w:left w:w="0" w:type="dxa"/>
              <w:right w:w="0" w:type="dxa"/>
            </w:tcMar>
          </w:tcPr>
          <w:p w14:paraId="4030A291" w14:textId="77777777" w:rsidR="00601326" w:rsidRPr="002D014D" w:rsidRDefault="00601326" w:rsidP="00601326">
            <w:pPr>
              <w:pStyle w:val="PA"/>
              <w:rPr>
                <w:color w:val="000000"/>
              </w:rPr>
            </w:pPr>
          </w:p>
        </w:tc>
        <w:tc>
          <w:tcPr>
            <w:tcW w:w="283" w:type="dxa"/>
            <w:tcMar>
              <w:left w:w="0" w:type="dxa"/>
              <w:right w:w="0" w:type="dxa"/>
            </w:tcMar>
          </w:tcPr>
          <w:p w14:paraId="24D95B43" w14:textId="6CAF2EBC" w:rsidR="00601326" w:rsidRPr="002D014D" w:rsidRDefault="00601326" w:rsidP="00601326">
            <w:pPr>
              <w:pStyle w:val="PA"/>
              <w:rPr>
                <w:i/>
                <w:color w:val="000000"/>
              </w:rPr>
            </w:pPr>
            <w:r w:rsidRPr="002D014D">
              <w:rPr>
                <w:color w:val="000000"/>
              </w:rPr>
              <w:t>b.</w:t>
            </w:r>
          </w:p>
        </w:tc>
        <w:tc>
          <w:tcPr>
            <w:tcW w:w="8363" w:type="dxa"/>
            <w:gridSpan w:val="2"/>
            <w:tcMar>
              <w:left w:w="0" w:type="dxa"/>
              <w:right w:w="0" w:type="dxa"/>
            </w:tcMar>
          </w:tcPr>
          <w:p w14:paraId="418ED0DD" w14:textId="77777777" w:rsidR="00601326" w:rsidRPr="002D014D" w:rsidRDefault="00601326" w:rsidP="00601326">
            <w:pPr>
              <w:pStyle w:val="PA"/>
            </w:pPr>
            <w:r w:rsidRPr="002D014D">
              <w:rPr>
                <w:color w:val="000000"/>
              </w:rPr>
              <w:t>Prestations d’indemnités journalières jusqu’au 730</w:t>
            </w:r>
            <w:r w:rsidRPr="002D014D">
              <w:rPr>
                <w:color w:val="000000"/>
                <w:vertAlign w:val="superscript"/>
              </w:rPr>
              <w:t>e</w:t>
            </w:r>
            <w:r w:rsidRPr="002D014D">
              <w:rPr>
                <w:color w:val="000000"/>
              </w:rPr>
              <w:t xml:space="preserve"> jour depuis le début du cas de maladie. La réapparition d’une maladie est considérée, tant en ce qui concerne la durée des prestations que le délai d’attente, comme un nouveau cas de maladie lorsque l’assuré a été apte au travail pendant une période de 12 mois ininterrompus avant la réapparition de la maladie.</w:t>
            </w:r>
          </w:p>
        </w:tc>
      </w:tr>
      <w:tr w:rsidR="00601326" w:rsidRPr="002D014D" w14:paraId="79992B83" w14:textId="77777777" w:rsidTr="009E6686">
        <w:tc>
          <w:tcPr>
            <w:tcW w:w="426" w:type="dxa"/>
            <w:tcMar>
              <w:left w:w="0" w:type="dxa"/>
              <w:right w:w="0" w:type="dxa"/>
            </w:tcMar>
          </w:tcPr>
          <w:p w14:paraId="63F30011" w14:textId="77777777" w:rsidR="00601326" w:rsidRPr="002D014D" w:rsidRDefault="00601326" w:rsidP="00601326">
            <w:pPr>
              <w:pStyle w:val="PA"/>
              <w:rPr>
                <w:color w:val="000000"/>
              </w:rPr>
            </w:pPr>
          </w:p>
        </w:tc>
        <w:tc>
          <w:tcPr>
            <w:tcW w:w="283" w:type="dxa"/>
            <w:tcMar>
              <w:left w:w="0" w:type="dxa"/>
              <w:right w:w="0" w:type="dxa"/>
            </w:tcMar>
          </w:tcPr>
          <w:p w14:paraId="7C566EA1" w14:textId="65FCA1D1" w:rsidR="00601326" w:rsidRPr="002D014D" w:rsidRDefault="00601326" w:rsidP="00601326">
            <w:pPr>
              <w:pStyle w:val="PA"/>
              <w:rPr>
                <w:color w:val="000000"/>
              </w:rPr>
            </w:pPr>
            <w:r w:rsidRPr="002D014D">
              <w:rPr>
                <w:color w:val="000000"/>
              </w:rPr>
              <w:t>c.</w:t>
            </w:r>
          </w:p>
        </w:tc>
        <w:tc>
          <w:tcPr>
            <w:tcW w:w="8363" w:type="dxa"/>
            <w:gridSpan w:val="2"/>
            <w:tcMar>
              <w:left w:w="0" w:type="dxa"/>
              <w:right w:w="0" w:type="dxa"/>
            </w:tcMar>
          </w:tcPr>
          <w:p w14:paraId="1ADF0A41" w14:textId="3D0712DE" w:rsidR="00601326" w:rsidRPr="002D014D" w:rsidRDefault="00601326" w:rsidP="00601326">
            <w:pPr>
              <w:pStyle w:val="PA"/>
              <w:rPr>
                <w:color w:val="000000"/>
              </w:rPr>
            </w:pPr>
            <w:r w:rsidRPr="002D014D">
              <w:rPr>
                <w:color w:val="000000"/>
              </w:rPr>
              <w:t>En cas d’incapacité de travail attestée d’au moins 25 %, l’indemnité journalière est octroyée proportionnellement au degré de l’incapacité de travail, mais au plus pendant la durée d’in</w:t>
            </w:r>
            <w:r w:rsidRPr="002D014D">
              <w:rPr>
                <w:color w:val="000000"/>
              </w:rPr>
              <w:softHyphen/>
              <w:t>demnisation visée à la let. b).</w:t>
            </w:r>
          </w:p>
        </w:tc>
      </w:tr>
      <w:tr w:rsidR="00601326" w:rsidRPr="002D014D" w14:paraId="042D67EC" w14:textId="77777777" w:rsidTr="009E6686">
        <w:tc>
          <w:tcPr>
            <w:tcW w:w="426" w:type="dxa"/>
            <w:tcMar>
              <w:left w:w="0" w:type="dxa"/>
              <w:right w:w="0" w:type="dxa"/>
            </w:tcMar>
          </w:tcPr>
          <w:p w14:paraId="042740DF" w14:textId="77777777" w:rsidR="00601326" w:rsidRPr="002D014D" w:rsidRDefault="00601326" w:rsidP="00601326">
            <w:pPr>
              <w:pStyle w:val="PA"/>
              <w:rPr>
                <w:color w:val="000000"/>
              </w:rPr>
            </w:pPr>
          </w:p>
        </w:tc>
        <w:tc>
          <w:tcPr>
            <w:tcW w:w="283" w:type="dxa"/>
            <w:tcMar>
              <w:left w:w="0" w:type="dxa"/>
              <w:right w:w="0" w:type="dxa"/>
            </w:tcMar>
          </w:tcPr>
          <w:p w14:paraId="70F05D49" w14:textId="2FB56A48" w:rsidR="00601326" w:rsidRPr="002D014D" w:rsidRDefault="00601326" w:rsidP="00601326">
            <w:pPr>
              <w:pStyle w:val="PA"/>
              <w:rPr>
                <w:color w:val="000000"/>
              </w:rPr>
            </w:pPr>
            <w:r w:rsidRPr="002D014D">
              <w:rPr>
                <w:color w:val="000000"/>
              </w:rPr>
              <w:t>d.</w:t>
            </w:r>
          </w:p>
        </w:tc>
        <w:tc>
          <w:tcPr>
            <w:tcW w:w="8363" w:type="dxa"/>
            <w:gridSpan w:val="2"/>
            <w:tcMar>
              <w:left w:w="0" w:type="dxa"/>
              <w:right w:w="0" w:type="dxa"/>
            </w:tcMar>
          </w:tcPr>
          <w:p w14:paraId="5037B527" w14:textId="536BA112" w:rsidR="00601326" w:rsidRPr="002D014D" w:rsidRDefault="00601326" w:rsidP="00601326">
            <w:pPr>
              <w:pStyle w:val="PA"/>
              <w:rPr>
                <w:color w:val="000000"/>
              </w:rPr>
            </w:pPr>
            <w:r w:rsidRPr="002D014D">
              <w:rPr>
                <w:color w:val="000000"/>
              </w:rPr>
              <w:t>Prestations de maternité pendant au moins 16 semaines, dont au moins huit semaines aprè</w:t>
            </w:r>
            <w:r w:rsidR="003D6889">
              <w:rPr>
                <w:color w:val="000000"/>
              </w:rPr>
              <w:t>s l’accouchement. La durée d’in</w:t>
            </w:r>
            <w:r w:rsidRPr="002D014D">
              <w:rPr>
                <w:color w:val="000000"/>
              </w:rPr>
              <w:t>demnisation en cas de grossesse n’est pas imputée sur la durée du droit ordinaire de 730 jours. Les prestations de l’assurance-maternité étatique peuvent être imputées, si elles portent sur la même période.</w:t>
            </w:r>
          </w:p>
        </w:tc>
      </w:tr>
      <w:tr w:rsidR="00601326" w:rsidRPr="002D014D" w14:paraId="6771ACA1" w14:textId="77777777" w:rsidTr="009E6686">
        <w:tc>
          <w:tcPr>
            <w:tcW w:w="426" w:type="dxa"/>
            <w:tcMar>
              <w:left w:w="0" w:type="dxa"/>
              <w:right w:w="0" w:type="dxa"/>
            </w:tcMar>
          </w:tcPr>
          <w:p w14:paraId="5CF8788A" w14:textId="77777777" w:rsidR="00601326" w:rsidRPr="002D014D" w:rsidRDefault="00601326" w:rsidP="00601326">
            <w:pPr>
              <w:pStyle w:val="PA"/>
              <w:rPr>
                <w:color w:val="000000"/>
              </w:rPr>
            </w:pPr>
            <w:r w:rsidRPr="002D014D">
              <w:rPr>
                <w:color w:val="000000"/>
              </w:rPr>
              <w:t>5.</w:t>
            </w:r>
          </w:p>
        </w:tc>
        <w:tc>
          <w:tcPr>
            <w:tcW w:w="8646" w:type="dxa"/>
            <w:gridSpan w:val="3"/>
            <w:tcMar>
              <w:left w:w="0" w:type="dxa"/>
              <w:right w:w="0" w:type="dxa"/>
            </w:tcMar>
          </w:tcPr>
          <w:p w14:paraId="43351BA0" w14:textId="77777777" w:rsidR="00601326" w:rsidRPr="002D014D" w:rsidRDefault="00601326" w:rsidP="00601326">
            <w:pPr>
              <w:pStyle w:val="PA"/>
              <w:jc w:val="left"/>
              <w:rPr>
                <w:color w:val="000000"/>
              </w:rPr>
            </w:pPr>
            <w:r w:rsidRPr="00D55BFE">
              <w:rPr>
                <w:color w:val="000000"/>
                <w:u w:val="single"/>
              </w:rPr>
              <w:t>Primes et prestations d’assurance différées</w:t>
            </w:r>
            <w:r w:rsidRPr="002D014D">
              <w:rPr>
                <w:color w:val="000000"/>
              </w:rPr>
              <w:t> :</w:t>
            </w:r>
          </w:p>
        </w:tc>
      </w:tr>
      <w:tr w:rsidR="00601326" w:rsidRPr="002D014D" w14:paraId="26184207" w14:textId="77777777" w:rsidTr="009E6686">
        <w:tc>
          <w:tcPr>
            <w:tcW w:w="426" w:type="dxa"/>
            <w:tcMar>
              <w:left w:w="0" w:type="dxa"/>
              <w:right w:w="0" w:type="dxa"/>
            </w:tcMar>
          </w:tcPr>
          <w:p w14:paraId="0EF87EB9" w14:textId="77777777" w:rsidR="00601326" w:rsidRPr="002D014D" w:rsidRDefault="00601326" w:rsidP="00601326">
            <w:pPr>
              <w:pStyle w:val="PA"/>
              <w:spacing w:before="20"/>
              <w:rPr>
                <w:color w:val="000000"/>
              </w:rPr>
            </w:pPr>
          </w:p>
        </w:tc>
        <w:tc>
          <w:tcPr>
            <w:tcW w:w="283" w:type="dxa"/>
            <w:tcMar>
              <w:left w:w="0" w:type="dxa"/>
              <w:right w:w="0" w:type="dxa"/>
            </w:tcMar>
          </w:tcPr>
          <w:p w14:paraId="6E2237B3" w14:textId="5D23671C" w:rsidR="00601326" w:rsidRPr="002D014D" w:rsidRDefault="00601326" w:rsidP="00601326">
            <w:pPr>
              <w:pStyle w:val="PA"/>
              <w:spacing w:before="20"/>
              <w:rPr>
                <w:color w:val="000000"/>
              </w:rPr>
            </w:pPr>
            <w:r w:rsidRPr="002D014D">
              <w:rPr>
                <w:color w:val="000000"/>
              </w:rPr>
              <w:t>a.</w:t>
            </w:r>
          </w:p>
        </w:tc>
        <w:tc>
          <w:tcPr>
            <w:tcW w:w="8363" w:type="dxa"/>
            <w:gridSpan w:val="2"/>
            <w:tcMar>
              <w:left w:w="0" w:type="dxa"/>
              <w:right w:w="0" w:type="dxa"/>
            </w:tcMar>
          </w:tcPr>
          <w:p w14:paraId="31BFCC95" w14:textId="77777777" w:rsidR="00601326" w:rsidRPr="002D014D" w:rsidRDefault="00601326" w:rsidP="00601326">
            <w:pPr>
              <w:pStyle w:val="PA"/>
            </w:pPr>
            <w:r w:rsidRPr="002D014D">
              <w:rPr>
                <w:color w:val="000000"/>
              </w:rPr>
              <w:t>Les primes effectives pour l’assurance collective d’indemnité journalière sont payées pour moitié chacun par l’employeur et le travailleur.</w:t>
            </w:r>
          </w:p>
        </w:tc>
      </w:tr>
      <w:tr w:rsidR="00601326" w:rsidRPr="002D014D" w14:paraId="3C524D0E" w14:textId="77777777" w:rsidTr="009E6686">
        <w:tc>
          <w:tcPr>
            <w:tcW w:w="426" w:type="dxa"/>
            <w:tcMar>
              <w:left w:w="0" w:type="dxa"/>
              <w:right w:w="0" w:type="dxa"/>
            </w:tcMar>
          </w:tcPr>
          <w:p w14:paraId="0BA9CE7A" w14:textId="77777777" w:rsidR="00601326" w:rsidRPr="002D014D" w:rsidRDefault="00601326" w:rsidP="00601326">
            <w:pPr>
              <w:pStyle w:val="PA"/>
              <w:spacing w:before="20"/>
              <w:rPr>
                <w:color w:val="000000"/>
              </w:rPr>
            </w:pPr>
          </w:p>
        </w:tc>
        <w:tc>
          <w:tcPr>
            <w:tcW w:w="283" w:type="dxa"/>
            <w:tcMar>
              <w:left w:w="0" w:type="dxa"/>
              <w:right w:w="0" w:type="dxa"/>
            </w:tcMar>
          </w:tcPr>
          <w:p w14:paraId="0C62E030" w14:textId="4D737A08"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483F37F3" w14:textId="51C82CD8" w:rsidR="00601326" w:rsidRPr="002D014D" w:rsidRDefault="00601326" w:rsidP="00601326">
            <w:pPr>
              <w:pStyle w:val="PA"/>
            </w:pPr>
            <w:r w:rsidRPr="002D014D">
              <w:rPr>
                <w:color w:val="000000"/>
              </w:rPr>
              <w:t xml:space="preserve">Si un employeur conclut une assurance collective d’indemnité journalière en cas de maladie avec une prestation différée de </w:t>
            </w:r>
            <w:r w:rsidR="000A3F01">
              <w:rPr>
                <w:color w:val="000000"/>
              </w:rPr>
              <w:t>6</w:t>
            </w:r>
            <w:r w:rsidRPr="002D014D">
              <w:rPr>
                <w:color w:val="000000"/>
              </w:rPr>
              <w:t>0 jours au maximum et un jour de carence par cas de maladie, il doit payer lui-même pendant le temps différé 90 % du salaire perdu du fait de la maladie.</w:t>
            </w:r>
          </w:p>
        </w:tc>
      </w:tr>
      <w:tr w:rsidR="00601326" w:rsidRPr="002D014D" w14:paraId="0A7B62D4" w14:textId="77777777" w:rsidTr="009E6686">
        <w:tc>
          <w:tcPr>
            <w:tcW w:w="426" w:type="dxa"/>
            <w:tcMar>
              <w:left w:w="0" w:type="dxa"/>
              <w:right w:w="0" w:type="dxa"/>
            </w:tcMar>
          </w:tcPr>
          <w:p w14:paraId="3C62DB84" w14:textId="77777777" w:rsidR="00601326" w:rsidRPr="002D014D" w:rsidRDefault="00601326" w:rsidP="00601326">
            <w:pPr>
              <w:pStyle w:val="PA"/>
              <w:spacing w:before="20"/>
              <w:rPr>
                <w:color w:val="000000"/>
              </w:rPr>
            </w:pPr>
          </w:p>
        </w:tc>
        <w:tc>
          <w:tcPr>
            <w:tcW w:w="283" w:type="dxa"/>
            <w:tcMar>
              <w:left w:w="0" w:type="dxa"/>
              <w:right w:w="0" w:type="dxa"/>
            </w:tcMar>
          </w:tcPr>
          <w:p w14:paraId="378C3118" w14:textId="5BE40B41" w:rsidR="00601326" w:rsidRPr="002D014D" w:rsidRDefault="00601326" w:rsidP="00601326">
            <w:pPr>
              <w:pStyle w:val="PA"/>
              <w:spacing w:before="20"/>
              <w:rPr>
                <w:color w:val="000000"/>
              </w:rPr>
            </w:pPr>
            <w:r w:rsidRPr="002D014D">
              <w:rPr>
                <w:color w:val="000000"/>
              </w:rPr>
              <w:t>c.</w:t>
            </w:r>
          </w:p>
        </w:tc>
        <w:tc>
          <w:tcPr>
            <w:tcW w:w="8363" w:type="dxa"/>
            <w:gridSpan w:val="2"/>
            <w:tcMar>
              <w:left w:w="0" w:type="dxa"/>
              <w:right w:w="0" w:type="dxa"/>
            </w:tcMar>
          </w:tcPr>
          <w:p w14:paraId="18442CE7" w14:textId="77777777" w:rsidR="00601326" w:rsidRPr="002D014D" w:rsidRDefault="00601326" w:rsidP="00601326">
            <w:pPr>
              <w:pStyle w:val="PA"/>
              <w:rPr>
                <w:color w:val="000000"/>
              </w:rPr>
            </w:pPr>
            <w:r w:rsidRPr="002D014D">
              <w:rPr>
                <w:color w:val="000000"/>
              </w:rPr>
              <w:t>Le travailleur est dispensé du paiement des primes pendant la durée de la maladie.</w:t>
            </w:r>
          </w:p>
        </w:tc>
      </w:tr>
      <w:tr w:rsidR="00601326" w:rsidRPr="002D014D" w14:paraId="148D4091" w14:textId="468EFE57" w:rsidTr="009E6686">
        <w:tc>
          <w:tcPr>
            <w:tcW w:w="426" w:type="dxa"/>
            <w:tcMar>
              <w:left w:w="0" w:type="dxa"/>
              <w:right w:w="0" w:type="dxa"/>
            </w:tcMar>
          </w:tcPr>
          <w:p w14:paraId="3A8B0860" w14:textId="55944B94" w:rsidR="00601326" w:rsidRPr="002D014D" w:rsidRDefault="00601326" w:rsidP="00601326">
            <w:pPr>
              <w:pStyle w:val="PA"/>
              <w:rPr>
                <w:color w:val="000000"/>
              </w:rPr>
            </w:pPr>
            <w:r w:rsidRPr="002D014D">
              <w:rPr>
                <w:color w:val="000000"/>
              </w:rPr>
              <w:t>6.</w:t>
            </w:r>
          </w:p>
        </w:tc>
        <w:tc>
          <w:tcPr>
            <w:tcW w:w="8646" w:type="dxa"/>
            <w:gridSpan w:val="3"/>
            <w:tcMar>
              <w:left w:w="0" w:type="dxa"/>
              <w:right w:w="0" w:type="dxa"/>
            </w:tcMar>
          </w:tcPr>
          <w:p w14:paraId="02CD2EE9" w14:textId="318E98F7" w:rsidR="00601326" w:rsidRPr="002D014D" w:rsidRDefault="00601326" w:rsidP="00601326">
            <w:pPr>
              <w:pStyle w:val="PA"/>
              <w:rPr>
                <w:color w:val="000000"/>
              </w:rPr>
            </w:pPr>
            <w:r w:rsidRPr="00D55BFE">
              <w:rPr>
                <w:color w:val="000000"/>
                <w:u w:val="single"/>
              </w:rPr>
              <w:t>Base de salaire / gain journalier</w:t>
            </w:r>
            <w:r w:rsidRPr="002D014D">
              <w:rPr>
                <w:color w:val="000000"/>
              </w:rPr>
              <w:t xml:space="preserve"> : </w:t>
            </w:r>
          </w:p>
        </w:tc>
      </w:tr>
      <w:tr w:rsidR="00601326" w:rsidRPr="002D014D" w14:paraId="16D9CB95" w14:textId="77777777" w:rsidTr="009E6686">
        <w:tc>
          <w:tcPr>
            <w:tcW w:w="426" w:type="dxa"/>
            <w:tcMar>
              <w:left w:w="0" w:type="dxa"/>
              <w:right w:w="0" w:type="dxa"/>
            </w:tcMar>
          </w:tcPr>
          <w:p w14:paraId="09F2BCB2" w14:textId="77777777" w:rsidR="00601326" w:rsidRPr="002D014D" w:rsidRDefault="00601326" w:rsidP="00601326">
            <w:pPr>
              <w:pStyle w:val="PA"/>
              <w:rPr>
                <w:color w:val="000000"/>
              </w:rPr>
            </w:pPr>
          </w:p>
        </w:tc>
        <w:tc>
          <w:tcPr>
            <w:tcW w:w="8646" w:type="dxa"/>
            <w:gridSpan w:val="3"/>
            <w:tcMar>
              <w:left w:w="0" w:type="dxa"/>
              <w:right w:w="0" w:type="dxa"/>
            </w:tcMar>
          </w:tcPr>
          <w:p w14:paraId="403D9DC1" w14:textId="5A4C2D1B" w:rsidR="00601326" w:rsidRPr="002D014D" w:rsidRDefault="00601326" w:rsidP="00601326">
            <w:pPr>
              <w:pStyle w:val="PA"/>
              <w:rPr>
                <w:color w:val="000000"/>
              </w:rPr>
            </w:pPr>
            <w:r w:rsidRPr="002D014D">
              <w:rPr>
                <w:color w:val="000000"/>
              </w:rPr>
              <w:t>L'indemnité journalière se base sur le dernier salaire normal versé selon l’horaire de travail contrac</w:t>
            </w:r>
            <w:r w:rsidR="003D6889">
              <w:rPr>
                <w:color w:val="000000"/>
              </w:rPr>
              <w:t>tuel avant la maladie. Les adap</w:t>
            </w:r>
            <w:r w:rsidRPr="002D014D">
              <w:rPr>
                <w:color w:val="000000"/>
              </w:rPr>
              <w:t>tations de salaire conventionnelles sont prises en considération en cas de maladie.</w:t>
            </w:r>
          </w:p>
        </w:tc>
      </w:tr>
      <w:tr w:rsidR="00601326" w:rsidRPr="002D014D" w14:paraId="78A4944B" w14:textId="77777777" w:rsidTr="009E6686">
        <w:tc>
          <w:tcPr>
            <w:tcW w:w="426" w:type="dxa"/>
            <w:tcMar>
              <w:left w:w="0" w:type="dxa"/>
              <w:right w:w="0" w:type="dxa"/>
            </w:tcMar>
          </w:tcPr>
          <w:p w14:paraId="5E4D915F" w14:textId="451A20D1" w:rsidR="00601326" w:rsidRPr="002D014D" w:rsidRDefault="00601326" w:rsidP="00601326">
            <w:pPr>
              <w:pStyle w:val="PA"/>
              <w:rPr>
                <w:color w:val="000000"/>
              </w:rPr>
            </w:pPr>
            <w:r w:rsidRPr="002D014D">
              <w:br w:type="page"/>
            </w:r>
            <w:r w:rsidRPr="002D014D">
              <w:rPr>
                <w:color w:val="000000"/>
              </w:rPr>
              <w:t>7.</w:t>
            </w:r>
          </w:p>
        </w:tc>
        <w:tc>
          <w:tcPr>
            <w:tcW w:w="8646" w:type="dxa"/>
            <w:gridSpan w:val="3"/>
            <w:tcMar>
              <w:left w:w="0" w:type="dxa"/>
              <w:right w:w="0" w:type="dxa"/>
            </w:tcMar>
          </w:tcPr>
          <w:p w14:paraId="60CECD3D" w14:textId="77777777" w:rsidR="00601326" w:rsidRPr="002D014D" w:rsidRDefault="00601326" w:rsidP="00601326">
            <w:pPr>
              <w:pStyle w:val="PA"/>
              <w:rPr>
                <w:color w:val="000000"/>
              </w:rPr>
            </w:pPr>
            <w:r w:rsidRPr="002D014D">
              <w:rPr>
                <w:color w:val="000000"/>
                <w:u w:val="single"/>
              </w:rPr>
              <w:t>Montant maximum des prestations d’assurance</w:t>
            </w:r>
            <w:r w:rsidRPr="002D014D">
              <w:rPr>
                <w:color w:val="000000"/>
              </w:rPr>
              <w:t> :</w:t>
            </w:r>
          </w:p>
        </w:tc>
      </w:tr>
      <w:tr w:rsidR="00601326" w:rsidRPr="002D014D" w14:paraId="4CECEDC1" w14:textId="77777777" w:rsidTr="009E6686">
        <w:tc>
          <w:tcPr>
            <w:tcW w:w="426" w:type="dxa"/>
            <w:tcMar>
              <w:left w:w="0" w:type="dxa"/>
              <w:right w:w="0" w:type="dxa"/>
            </w:tcMar>
          </w:tcPr>
          <w:p w14:paraId="5CD9FA1B" w14:textId="77777777" w:rsidR="00601326" w:rsidRPr="002D014D" w:rsidRDefault="00601326" w:rsidP="00601326">
            <w:pPr>
              <w:pStyle w:val="PA"/>
              <w:rPr>
                <w:color w:val="000000"/>
              </w:rPr>
            </w:pPr>
          </w:p>
        </w:tc>
        <w:tc>
          <w:tcPr>
            <w:tcW w:w="8646" w:type="dxa"/>
            <w:gridSpan w:val="3"/>
            <w:tcMar>
              <w:left w:w="0" w:type="dxa"/>
              <w:right w:w="0" w:type="dxa"/>
            </w:tcMar>
          </w:tcPr>
          <w:p w14:paraId="315CB733" w14:textId="77777777" w:rsidR="00601326" w:rsidRPr="002D014D" w:rsidRDefault="00601326" w:rsidP="00601326">
            <w:pPr>
              <w:pStyle w:val="PA"/>
              <w:rPr>
                <w:color w:val="000000"/>
              </w:rPr>
            </w:pPr>
            <w:r w:rsidRPr="002D014D">
              <w:rPr>
                <w:color w:val="000000"/>
              </w:rPr>
              <w:t>Les prestations versées en substitution du salaire en cas d’empê</w:t>
            </w:r>
            <w:r w:rsidRPr="002D014D">
              <w:rPr>
                <w:color w:val="000000"/>
              </w:rPr>
              <w:softHyphen/>
              <w:t>chement de travailler peuvent être réduites, pour autant qu’elles dépassent le gain (revenu net) dont a été privé le travailleur en raison de l’événement assuré. Le paiement en cas d’empêchement de travailler ne peut être supérieur à ce qu’il serait en cas de prestation du travail (non compris la part du 13</w:t>
            </w:r>
            <w:r w:rsidRPr="002D014D">
              <w:rPr>
                <w:color w:val="000000"/>
                <w:vertAlign w:val="superscript"/>
              </w:rPr>
              <w:t>e</w:t>
            </w:r>
            <w:r w:rsidRPr="002D014D">
              <w:rPr>
                <w:color w:val="000000"/>
              </w:rPr>
              <w:t xml:space="preserve"> salaire).</w:t>
            </w:r>
          </w:p>
        </w:tc>
      </w:tr>
      <w:tr w:rsidR="00601326" w:rsidRPr="002D014D" w14:paraId="6AE4FB01" w14:textId="77777777" w:rsidTr="009E6686">
        <w:tc>
          <w:tcPr>
            <w:tcW w:w="426" w:type="dxa"/>
            <w:tcMar>
              <w:left w:w="0" w:type="dxa"/>
              <w:right w:w="0" w:type="dxa"/>
            </w:tcMar>
          </w:tcPr>
          <w:p w14:paraId="3869D0DE" w14:textId="77777777" w:rsidR="00601326" w:rsidRPr="002D014D" w:rsidRDefault="00601326" w:rsidP="00601326">
            <w:pPr>
              <w:pStyle w:val="PA"/>
              <w:rPr>
                <w:color w:val="000000"/>
              </w:rPr>
            </w:pPr>
            <w:r w:rsidRPr="002D014D">
              <w:rPr>
                <w:color w:val="000000"/>
              </w:rPr>
              <w:t>8.</w:t>
            </w:r>
          </w:p>
        </w:tc>
        <w:tc>
          <w:tcPr>
            <w:tcW w:w="8646" w:type="dxa"/>
            <w:gridSpan w:val="3"/>
            <w:tcMar>
              <w:left w:w="0" w:type="dxa"/>
              <w:right w:w="0" w:type="dxa"/>
            </w:tcMar>
          </w:tcPr>
          <w:p w14:paraId="4E7EA0A0" w14:textId="77777777" w:rsidR="00601326" w:rsidRPr="002D014D" w:rsidRDefault="00601326" w:rsidP="00601326">
            <w:pPr>
              <w:pStyle w:val="PA"/>
              <w:rPr>
                <w:color w:val="000000"/>
              </w:rPr>
            </w:pPr>
            <w:r w:rsidRPr="002D014D">
              <w:rPr>
                <w:color w:val="000000"/>
                <w:u w:val="single"/>
              </w:rPr>
              <w:t>Réserves d’assurance</w:t>
            </w:r>
            <w:r w:rsidRPr="002D014D">
              <w:rPr>
                <w:color w:val="000000"/>
              </w:rPr>
              <w:t> :</w:t>
            </w:r>
          </w:p>
        </w:tc>
      </w:tr>
      <w:tr w:rsidR="00601326" w:rsidRPr="002D014D" w14:paraId="29D96A90" w14:textId="77777777" w:rsidTr="009E6686">
        <w:tc>
          <w:tcPr>
            <w:tcW w:w="426" w:type="dxa"/>
            <w:tcMar>
              <w:left w:w="0" w:type="dxa"/>
              <w:right w:w="0" w:type="dxa"/>
            </w:tcMar>
          </w:tcPr>
          <w:p w14:paraId="6D7E503E" w14:textId="77777777" w:rsidR="00601326" w:rsidRPr="002D014D" w:rsidRDefault="00601326" w:rsidP="00601326">
            <w:pPr>
              <w:pStyle w:val="PA"/>
              <w:rPr>
                <w:color w:val="000000"/>
              </w:rPr>
            </w:pPr>
          </w:p>
        </w:tc>
        <w:tc>
          <w:tcPr>
            <w:tcW w:w="8646" w:type="dxa"/>
            <w:gridSpan w:val="3"/>
            <w:tcMar>
              <w:left w:w="0" w:type="dxa"/>
              <w:right w:w="0" w:type="dxa"/>
            </w:tcMar>
          </w:tcPr>
          <w:p w14:paraId="21D95688" w14:textId="77777777" w:rsidR="00601326" w:rsidRPr="002D014D" w:rsidRDefault="00601326" w:rsidP="00601326">
            <w:pPr>
              <w:pStyle w:val="PA"/>
              <w:rPr>
                <w:color w:val="000000"/>
              </w:rPr>
            </w:pPr>
            <w:r w:rsidRPr="002D014D">
              <w:rPr>
                <w:color w:val="000000"/>
              </w:rPr>
              <w:t>Les incapacités de travail dues à la réapparition d’affections graves pour lesquelles l’assuré a déjà été en traitement avant l’admission dans l’assurance sont indemnisées sur la base du barème ci-après :</w:t>
            </w:r>
          </w:p>
        </w:tc>
      </w:tr>
      <w:tr w:rsidR="00601326" w:rsidRPr="002D014D" w14:paraId="66E3BFCF" w14:textId="77777777" w:rsidTr="009E6686">
        <w:tc>
          <w:tcPr>
            <w:tcW w:w="426" w:type="dxa"/>
            <w:tcMar>
              <w:left w:w="0" w:type="dxa"/>
              <w:right w:w="0" w:type="dxa"/>
            </w:tcMar>
          </w:tcPr>
          <w:p w14:paraId="14D9D0E9" w14:textId="77777777" w:rsidR="00601326" w:rsidRPr="002D014D" w:rsidRDefault="00601326" w:rsidP="00601326">
            <w:pPr>
              <w:pStyle w:val="PA"/>
              <w:jc w:val="left"/>
              <w:rPr>
                <w:color w:val="000000"/>
              </w:rPr>
            </w:pPr>
          </w:p>
        </w:tc>
        <w:tc>
          <w:tcPr>
            <w:tcW w:w="4429" w:type="dxa"/>
            <w:gridSpan w:val="2"/>
          </w:tcPr>
          <w:p w14:paraId="03302FC6" w14:textId="076D29F9" w:rsidR="00601326" w:rsidRPr="002D014D" w:rsidRDefault="00601326" w:rsidP="00601326">
            <w:pPr>
              <w:pStyle w:val="PA"/>
              <w:ind w:left="-108"/>
              <w:jc w:val="left"/>
              <w:rPr>
                <w:color w:val="000000"/>
              </w:rPr>
            </w:pPr>
            <w:r w:rsidRPr="002D014D">
              <w:rPr>
                <w:color w:val="000000"/>
              </w:rPr>
              <w:t xml:space="preserve">Réapparition de l’affection pendant la durée ininterrompue des rapports de travail dans une entreprise assujettie </w:t>
            </w:r>
            <w:r w:rsidR="00D55BFE">
              <w:rPr>
                <w:color w:val="000000"/>
              </w:rPr>
              <w:t>aux UGO</w:t>
            </w:r>
            <w:r w:rsidRPr="002D014D">
              <w:rPr>
                <w:color w:val="000000"/>
              </w:rPr>
              <w:t> :</w:t>
            </w:r>
          </w:p>
        </w:tc>
        <w:tc>
          <w:tcPr>
            <w:tcW w:w="4217" w:type="dxa"/>
            <w:tcMar>
              <w:left w:w="0" w:type="dxa"/>
              <w:right w:w="0" w:type="dxa"/>
            </w:tcMar>
          </w:tcPr>
          <w:p w14:paraId="6AA56A16" w14:textId="77777777" w:rsidR="00601326" w:rsidRPr="002D014D" w:rsidRDefault="00601326" w:rsidP="00601326">
            <w:pPr>
              <w:pStyle w:val="PA"/>
              <w:jc w:val="left"/>
              <w:rPr>
                <w:color w:val="000000"/>
              </w:rPr>
            </w:pPr>
            <w:r w:rsidRPr="002D014D">
              <w:rPr>
                <w:color w:val="000000"/>
              </w:rPr>
              <w:t>Durée maximum des prestations par cas de maladie :</w:t>
            </w:r>
          </w:p>
        </w:tc>
      </w:tr>
      <w:tr w:rsidR="00601326" w:rsidRPr="002D014D" w14:paraId="53686AFF" w14:textId="77777777" w:rsidTr="009E6686">
        <w:tc>
          <w:tcPr>
            <w:tcW w:w="426" w:type="dxa"/>
            <w:tcMar>
              <w:left w:w="0" w:type="dxa"/>
              <w:right w:w="0" w:type="dxa"/>
            </w:tcMar>
          </w:tcPr>
          <w:p w14:paraId="4A4255AB" w14:textId="77777777" w:rsidR="00601326" w:rsidRPr="002D014D" w:rsidRDefault="00601326" w:rsidP="00601326">
            <w:pPr>
              <w:pStyle w:val="PA"/>
              <w:jc w:val="left"/>
              <w:rPr>
                <w:color w:val="000000"/>
              </w:rPr>
            </w:pPr>
          </w:p>
        </w:tc>
        <w:tc>
          <w:tcPr>
            <w:tcW w:w="4429" w:type="dxa"/>
            <w:gridSpan w:val="2"/>
          </w:tcPr>
          <w:p w14:paraId="6DDD696B" w14:textId="77777777" w:rsidR="00601326" w:rsidRPr="002D014D" w:rsidRDefault="00601326" w:rsidP="00601326">
            <w:pPr>
              <w:pStyle w:val="PA"/>
              <w:ind w:left="-108"/>
              <w:jc w:val="left"/>
              <w:rPr>
                <w:color w:val="000000"/>
              </w:rPr>
            </w:pPr>
            <w:r w:rsidRPr="002D014D">
              <w:rPr>
                <w:color w:val="000000"/>
              </w:rPr>
              <w:t>jusqu’à 6 mois</w:t>
            </w:r>
          </w:p>
        </w:tc>
        <w:tc>
          <w:tcPr>
            <w:tcW w:w="4217" w:type="dxa"/>
            <w:tcMar>
              <w:left w:w="0" w:type="dxa"/>
              <w:right w:w="0" w:type="dxa"/>
            </w:tcMar>
          </w:tcPr>
          <w:p w14:paraId="62222814" w14:textId="77777777" w:rsidR="00601326" w:rsidRPr="002D014D" w:rsidRDefault="00601326" w:rsidP="00601326">
            <w:pPr>
              <w:pStyle w:val="PA"/>
              <w:jc w:val="left"/>
              <w:rPr>
                <w:color w:val="000000"/>
              </w:rPr>
            </w:pPr>
            <w:r w:rsidRPr="002D014D">
              <w:rPr>
                <w:color w:val="000000"/>
              </w:rPr>
              <w:t>4 semaines</w:t>
            </w:r>
          </w:p>
        </w:tc>
      </w:tr>
      <w:tr w:rsidR="00601326" w:rsidRPr="002D014D" w14:paraId="5B6C7F72" w14:textId="77777777" w:rsidTr="009E6686">
        <w:tc>
          <w:tcPr>
            <w:tcW w:w="426" w:type="dxa"/>
            <w:tcMar>
              <w:left w:w="0" w:type="dxa"/>
              <w:right w:w="0" w:type="dxa"/>
            </w:tcMar>
          </w:tcPr>
          <w:p w14:paraId="67DD8968" w14:textId="77777777" w:rsidR="00601326" w:rsidRPr="002D014D" w:rsidRDefault="00601326" w:rsidP="00601326">
            <w:pPr>
              <w:pStyle w:val="PA"/>
              <w:jc w:val="left"/>
              <w:rPr>
                <w:color w:val="000000"/>
              </w:rPr>
            </w:pPr>
          </w:p>
        </w:tc>
        <w:tc>
          <w:tcPr>
            <w:tcW w:w="4429" w:type="dxa"/>
            <w:gridSpan w:val="2"/>
          </w:tcPr>
          <w:p w14:paraId="38ED53A4" w14:textId="77777777" w:rsidR="00601326" w:rsidRPr="002D014D" w:rsidRDefault="00601326" w:rsidP="00601326">
            <w:pPr>
              <w:pStyle w:val="PA"/>
              <w:ind w:left="-108"/>
              <w:jc w:val="left"/>
              <w:rPr>
                <w:color w:val="000000"/>
              </w:rPr>
            </w:pPr>
            <w:r w:rsidRPr="002D014D">
              <w:rPr>
                <w:color w:val="000000"/>
              </w:rPr>
              <w:t>jusqu’à 9 mois</w:t>
            </w:r>
          </w:p>
        </w:tc>
        <w:tc>
          <w:tcPr>
            <w:tcW w:w="4217" w:type="dxa"/>
            <w:tcMar>
              <w:left w:w="0" w:type="dxa"/>
              <w:right w:w="0" w:type="dxa"/>
            </w:tcMar>
          </w:tcPr>
          <w:p w14:paraId="03AE93E6" w14:textId="77777777" w:rsidR="00601326" w:rsidRPr="002D014D" w:rsidRDefault="00601326" w:rsidP="00601326">
            <w:pPr>
              <w:pStyle w:val="PA"/>
              <w:jc w:val="left"/>
              <w:rPr>
                <w:color w:val="000000"/>
              </w:rPr>
            </w:pPr>
            <w:r w:rsidRPr="002D014D">
              <w:rPr>
                <w:color w:val="000000"/>
              </w:rPr>
              <w:t>6 semaines</w:t>
            </w:r>
          </w:p>
        </w:tc>
      </w:tr>
      <w:tr w:rsidR="00601326" w:rsidRPr="002D014D" w14:paraId="0BEAFB98" w14:textId="77777777" w:rsidTr="009E6686">
        <w:tc>
          <w:tcPr>
            <w:tcW w:w="426" w:type="dxa"/>
            <w:tcMar>
              <w:left w:w="0" w:type="dxa"/>
              <w:right w:w="0" w:type="dxa"/>
            </w:tcMar>
          </w:tcPr>
          <w:p w14:paraId="6C622EA6" w14:textId="77777777" w:rsidR="00601326" w:rsidRPr="002D014D" w:rsidRDefault="00601326" w:rsidP="00601326">
            <w:pPr>
              <w:pStyle w:val="PA"/>
              <w:jc w:val="left"/>
              <w:rPr>
                <w:color w:val="000000"/>
              </w:rPr>
            </w:pPr>
          </w:p>
        </w:tc>
        <w:tc>
          <w:tcPr>
            <w:tcW w:w="4429" w:type="dxa"/>
            <w:gridSpan w:val="2"/>
          </w:tcPr>
          <w:p w14:paraId="0DA48846" w14:textId="77777777" w:rsidR="00601326" w:rsidRPr="002D014D" w:rsidRDefault="00601326" w:rsidP="00601326">
            <w:pPr>
              <w:pStyle w:val="PA"/>
              <w:ind w:left="-108"/>
              <w:jc w:val="left"/>
              <w:rPr>
                <w:color w:val="000000"/>
              </w:rPr>
            </w:pPr>
            <w:r w:rsidRPr="002D014D">
              <w:rPr>
                <w:color w:val="000000"/>
              </w:rPr>
              <w:t>jusqu’à 12 mois</w:t>
            </w:r>
          </w:p>
        </w:tc>
        <w:tc>
          <w:tcPr>
            <w:tcW w:w="4217" w:type="dxa"/>
            <w:tcMar>
              <w:left w:w="0" w:type="dxa"/>
              <w:right w:w="0" w:type="dxa"/>
            </w:tcMar>
          </w:tcPr>
          <w:p w14:paraId="7C0CA38B" w14:textId="77777777" w:rsidR="00601326" w:rsidRPr="002D014D" w:rsidRDefault="00601326" w:rsidP="00601326">
            <w:pPr>
              <w:pStyle w:val="PA"/>
              <w:jc w:val="left"/>
              <w:rPr>
                <w:color w:val="000000"/>
              </w:rPr>
            </w:pPr>
            <w:r w:rsidRPr="002D014D">
              <w:rPr>
                <w:color w:val="000000"/>
              </w:rPr>
              <w:t>2 mois</w:t>
            </w:r>
          </w:p>
        </w:tc>
      </w:tr>
      <w:tr w:rsidR="00601326" w:rsidRPr="002D014D" w14:paraId="73B9007F" w14:textId="77777777" w:rsidTr="009E6686">
        <w:tc>
          <w:tcPr>
            <w:tcW w:w="426" w:type="dxa"/>
            <w:tcMar>
              <w:left w:w="0" w:type="dxa"/>
              <w:right w:w="0" w:type="dxa"/>
            </w:tcMar>
          </w:tcPr>
          <w:p w14:paraId="50C29F81" w14:textId="77777777" w:rsidR="00601326" w:rsidRPr="002D014D" w:rsidRDefault="00601326" w:rsidP="00601326">
            <w:pPr>
              <w:pStyle w:val="PA"/>
              <w:jc w:val="left"/>
              <w:rPr>
                <w:color w:val="000000"/>
              </w:rPr>
            </w:pPr>
          </w:p>
        </w:tc>
        <w:tc>
          <w:tcPr>
            <w:tcW w:w="4429" w:type="dxa"/>
            <w:gridSpan w:val="2"/>
          </w:tcPr>
          <w:p w14:paraId="556DF4EC" w14:textId="77777777" w:rsidR="00601326" w:rsidRPr="002D014D" w:rsidRDefault="00601326" w:rsidP="00601326">
            <w:pPr>
              <w:pStyle w:val="PA"/>
              <w:ind w:left="-108"/>
              <w:jc w:val="left"/>
              <w:rPr>
                <w:color w:val="000000"/>
              </w:rPr>
            </w:pPr>
            <w:r w:rsidRPr="002D014D">
              <w:rPr>
                <w:color w:val="000000"/>
              </w:rPr>
              <w:t>jusqu’à 5 ans</w:t>
            </w:r>
          </w:p>
        </w:tc>
        <w:tc>
          <w:tcPr>
            <w:tcW w:w="4217" w:type="dxa"/>
            <w:tcMar>
              <w:left w:w="0" w:type="dxa"/>
              <w:right w:w="0" w:type="dxa"/>
            </w:tcMar>
          </w:tcPr>
          <w:p w14:paraId="7659F280" w14:textId="77777777" w:rsidR="00601326" w:rsidRPr="002D014D" w:rsidRDefault="00601326" w:rsidP="00601326">
            <w:pPr>
              <w:pStyle w:val="PA"/>
              <w:jc w:val="left"/>
              <w:rPr>
                <w:color w:val="000000"/>
              </w:rPr>
            </w:pPr>
            <w:r w:rsidRPr="002D014D">
              <w:rPr>
                <w:color w:val="000000"/>
              </w:rPr>
              <w:t>4 mois</w:t>
            </w:r>
          </w:p>
        </w:tc>
      </w:tr>
      <w:tr w:rsidR="00601326" w:rsidRPr="002D014D" w14:paraId="28DA3B98" w14:textId="77777777" w:rsidTr="00026E94">
        <w:tc>
          <w:tcPr>
            <w:tcW w:w="9072" w:type="dxa"/>
            <w:gridSpan w:val="4"/>
            <w:tcMar>
              <w:left w:w="0" w:type="dxa"/>
              <w:right w:w="0" w:type="dxa"/>
            </w:tcMar>
          </w:tcPr>
          <w:p w14:paraId="1B550CD6" w14:textId="77777777" w:rsidR="00601326" w:rsidRPr="002D014D" w:rsidRDefault="00601326" w:rsidP="00601326">
            <w:pPr>
              <w:pStyle w:val="PA"/>
              <w:rPr>
                <w:color w:val="000000"/>
              </w:rPr>
            </w:pPr>
            <w:r w:rsidRPr="002D014D">
              <w:rPr>
                <w:color w:val="000000"/>
              </w:rPr>
              <w:t xml:space="preserve">La prestation complète est garantie dès que l'assuré a travaillé sans interruption pendant 5 ans dans le secteur principal de la construction en Suisse. Les interruptions inférieures à 90 jours (respectivement 120 jours pour les travailleurs saisonniers et les titulaires d'une autorisation de séjour de courte durée) ne sont pas prises en considération. </w:t>
            </w:r>
          </w:p>
        </w:tc>
      </w:tr>
      <w:tr w:rsidR="00601326" w:rsidRPr="002D014D" w14:paraId="1679E912" w14:textId="77777777" w:rsidTr="009E6686">
        <w:tc>
          <w:tcPr>
            <w:tcW w:w="426" w:type="dxa"/>
            <w:tcMar>
              <w:left w:w="0" w:type="dxa"/>
              <w:right w:w="0" w:type="dxa"/>
            </w:tcMar>
          </w:tcPr>
          <w:p w14:paraId="572D057E" w14:textId="77777777" w:rsidR="00601326" w:rsidRPr="002D014D" w:rsidRDefault="00601326" w:rsidP="00601326">
            <w:pPr>
              <w:pStyle w:val="PA"/>
              <w:rPr>
                <w:color w:val="000000"/>
              </w:rPr>
            </w:pPr>
            <w:r w:rsidRPr="002D014D">
              <w:rPr>
                <w:color w:val="000000"/>
              </w:rPr>
              <w:t>9.</w:t>
            </w:r>
          </w:p>
        </w:tc>
        <w:tc>
          <w:tcPr>
            <w:tcW w:w="8646" w:type="dxa"/>
            <w:gridSpan w:val="3"/>
            <w:tcMar>
              <w:left w:w="0" w:type="dxa"/>
              <w:right w:w="0" w:type="dxa"/>
            </w:tcMar>
          </w:tcPr>
          <w:p w14:paraId="7538935A" w14:textId="77777777" w:rsidR="00601326" w:rsidRPr="002D014D" w:rsidRDefault="00601326" w:rsidP="00601326">
            <w:pPr>
              <w:pStyle w:val="PA"/>
              <w:rPr>
                <w:color w:val="000000"/>
              </w:rPr>
            </w:pPr>
            <w:r w:rsidRPr="002D014D">
              <w:rPr>
                <w:color w:val="000000"/>
                <w:u w:val="single"/>
              </w:rPr>
              <w:t>Fin de la couverture d’assurance</w:t>
            </w:r>
            <w:r w:rsidRPr="002D014D">
              <w:rPr>
                <w:color w:val="000000"/>
              </w:rPr>
              <w:t> :</w:t>
            </w:r>
          </w:p>
        </w:tc>
      </w:tr>
      <w:tr w:rsidR="00601326" w:rsidRPr="002D014D" w14:paraId="4DA2F3EE" w14:textId="77777777" w:rsidTr="009E6686">
        <w:tc>
          <w:tcPr>
            <w:tcW w:w="426" w:type="dxa"/>
            <w:tcMar>
              <w:left w:w="0" w:type="dxa"/>
              <w:right w:w="0" w:type="dxa"/>
            </w:tcMar>
          </w:tcPr>
          <w:p w14:paraId="5DEF174D" w14:textId="77777777" w:rsidR="00601326" w:rsidRPr="002D014D" w:rsidRDefault="00601326" w:rsidP="00601326">
            <w:pPr>
              <w:pStyle w:val="PA"/>
              <w:spacing w:before="20"/>
              <w:rPr>
                <w:color w:val="000000"/>
              </w:rPr>
            </w:pPr>
          </w:p>
        </w:tc>
        <w:tc>
          <w:tcPr>
            <w:tcW w:w="283" w:type="dxa"/>
            <w:tcMar>
              <w:left w:w="0" w:type="dxa"/>
              <w:right w:w="0" w:type="dxa"/>
            </w:tcMar>
          </w:tcPr>
          <w:p w14:paraId="385DD4EB" w14:textId="440051E6" w:rsidR="00601326" w:rsidRPr="002D014D" w:rsidRDefault="00601326" w:rsidP="00601326">
            <w:pPr>
              <w:pStyle w:val="PA"/>
              <w:spacing w:before="20"/>
              <w:rPr>
                <w:color w:val="000000"/>
              </w:rPr>
            </w:pPr>
            <w:r w:rsidRPr="002D014D">
              <w:rPr>
                <w:color w:val="000000"/>
              </w:rPr>
              <w:t>a.</w:t>
            </w:r>
          </w:p>
        </w:tc>
        <w:tc>
          <w:tcPr>
            <w:tcW w:w="8363" w:type="dxa"/>
            <w:gridSpan w:val="2"/>
            <w:tcMar>
              <w:left w:w="0" w:type="dxa"/>
              <w:right w:w="0" w:type="dxa"/>
            </w:tcMar>
          </w:tcPr>
          <w:p w14:paraId="02BDFD16" w14:textId="77777777" w:rsidR="00601326" w:rsidRPr="002D014D" w:rsidRDefault="00601326" w:rsidP="00601326">
            <w:pPr>
              <w:pStyle w:val="PA"/>
            </w:pPr>
            <w:r w:rsidRPr="002D014D">
              <w:rPr>
                <w:color w:val="000000"/>
              </w:rPr>
              <w:t>La couverture d’assurance cesse dans les cas suivants :</w:t>
            </w:r>
          </w:p>
        </w:tc>
      </w:tr>
      <w:tr w:rsidR="00601326" w:rsidRPr="002D014D" w14:paraId="27ABB422" w14:textId="77777777" w:rsidTr="009E6686">
        <w:tc>
          <w:tcPr>
            <w:tcW w:w="426" w:type="dxa"/>
            <w:tcMar>
              <w:left w:w="0" w:type="dxa"/>
              <w:right w:w="0" w:type="dxa"/>
            </w:tcMar>
          </w:tcPr>
          <w:p w14:paraId="7F74E17A" w14:textId="77777777" w:rsidR="00601326" w:rsidRPr="002D014D" w:rsidRDefault="00601326" w:rsidP="00601326">
            <w:pPr>
              <w:pStyle w:val="PA"/>
              <w:spacing w:before="20"/>
              <w:rPr>
                <w:color w:val="000000"/>
              </w:rPr>
            </w:pPr>
          </w:p>
        </w:tc>
        <w:tc>
          <w:tcPr>
            <w:tcW w:w="283" w:type="dxa"/>
            <w:tcMar>
              <w:left w:w="0" w:type="dxa"/>
              <w:right w:w="0" w:type="dxa"/>
            </w:tcMar>
          </w:tcPr>
          <w:p w14:paraId="41FB0B5E" w14:textId="77777777" w:rsidR="00601326" w:rsidRPr="002D014D" w:rsidRDefault="00601326" w:rsidP="00601326">
            <w:pPr>
              <w:pStyle w:val="PA"/>
              <w:spacing w:before="20"/>
              <w:rPr>
                <w:color w:val="000000"/>
              </w:rPr>
            </w:pPr>
          </w:p>
        </w:tc>
        <w:tc>
          <w:tcPr>
            <w:tcW w:w="8363" w:type="dxa"/>
            <w:gridSpan w:val="2"/>
            <w:tcMar>
              <w:left w:w="0" w:type="dxa"/>
              <w:right w:w="0" w:type="dxa"/>
            </w:tcMar>
          </w:tcPr>
          <w:tbl>
            <w:tblPr>
              <w:tblW w:w="0" w:type="auto"/>
              <w:tblLook w:val="01E0" w:firstRow="1" w:lastRow="1" w:firstColumn="1" w:lastColumn="1" w:noHBand="0" w:noVBand="0"/>
            </w:tblPr>
            <w:tblGrid>
              <w:gridCol w:w="258"/>
              <w:gridCol w:w="7258"/>
            </w:tblGrid>
            <w:tr w:rsidR="000A3F01" w:rsidRPr="002D014D" w14:paraId="015DE0EE" w14:textId="77777777" w:rsidTr="000A3F01">
              <w:tc>
                <w:tcPr>
                  <w:tcW w:w="258" w:type="dxa"/>
                  <w:tcMar>
                    <w:left w:w="0" w:type="dxa"/>
                    <w:right w:w="0" w:type="dxa"/>
                  </w:tcMar>
                </w:tcPr>
                <w:p w14:paraId="56EFED57" w14:textId="77777777" w:rsidR="000A3F01" w:rsidRPr="002D014D" w:rsidRDefault="000A3F01" w:rsidP="00601326">
                  <w:pPr>
                    <w:pStyle w:val="PA"/>
                    <w:spacing w:before="20"/>
                    <w:rPr>
                      <w:color w:val="000000"/>
                    </w:rPr>
                  </w:pPr>
                  <w:r w:rsidRPr="002D014D">
                    <w:rPr>
                      <w:color w:val="000000"/>
                    </w:rPr>
                    <w:t>–</w:t>
                  </w:r>
                </w:p>
              </w:tc>
              <w:tc>
                <w:tcPr>
                  <w:tcW w:w="7258" w:type="dxa"/>
                  <w:tcMar>
                    <w:left w:w="0" w:type="dxa"/>
                    <w:right w:w="0" w:type="dxa"/>
                  </w:tcMar>
                </w:tcPr>
                <w:p w14:paraId="4D70F46D" w14:textId="0734660F" w:rsidR="000A3F01" w:rsidRPr="002D014D" w:rsidRDefault="000A3F01" w:rsidP="00601326">
                  <w:pPr>
                    <w:pStyle w:val="PA"/>
                  </w:pPr>
                  <w:r w:rsidRPr="002D014D">
                    <w:rPr>
                      <w:color w:val="000000"/>
                    </w:rPr>
                    <w:t>lors de la sortie du cercle des personnes assurées ou du contrat de travail</w:t>
                  </w:r>
                  <w:r w:rsidR="00925073" w:rsidRPr="0035725D">
                    <w:rPr>
                      <w:color w:val="000000"/>
                      <w:vertAlign w:val="superscript"/>
                    </w:rPr>
                    <w:t> </w:t>
                  </w:r>
                  <w:r w:rsidRPr="002D014D">
                    <w:rPr>
                      <w:color w:val="000000"/>
                    </w:rPr>
                    <w:t>;</w:t>
                  </w:r>
                </w:p>
              </w:tc>
            </w:tr>
          </w:tbl>
          <w:p w14:paraId="098AAA16" w14:textId="77777777" w:rsidR="00601326" w:rsidRPr="002D014D" w:rsidRDefault="00601326" w:rsidP="00601326">
            <w:pPr>
              <w:pStyle w:val="PA"/>
              <w:rPr>
                <w:color w:val="000000"/>
              </w:rPr>
            </w:pPr>
          </w:p>
        </w:tc>
      </w:tr>
      <w:tr w:rsidR="00601326" w:rsidRPr="002D014D" w14:paraId="660826C5" w14:textId="77777777" w:rsidTr="009E6686">
        <w:tc>
          <w:tcPr>
            <w:tcW w:w="426" w:type="dxa"/>
            <w:tcMar>
              <w:left w:w="0" w:type="dxa"/>
              <w:right w:w="0" w:type="dxa"/>
            </w:tcMar>
          </w:tcPr>
          <w:p w14:paraId="012A4CCB" w14:textId="77777777" w:rsidR="00601326" w:rsidRPr="002D014D" w:rsidRDefault="00601326" w:rsidP="00601326">
            <w:pPr>
              <w:pStyle w:val="PA"/>
              <w:spacing w:before="20"/>
              <w:rPr>
                <w:color w:val="000000"/>
              </w:rPr>
            </w:pPr>
          </w:p>
        </w:tc>
        <w:tc>
          <w:tcPr>
            <w:tcW w:w="283" w:type="dxa"/>
            <w:tcMar>
              <w:left w:w="0" w:type="dxa"/>
              <w:right w:w="0" w:type="dxa"/>
            </w:tcMar>
          </w:tcPr>
          <w:p w14:paraId="4ED0A7B4" w14:textId="77777777" w:rsidR="00601326" w:rsidRPr="002D014D" w:rsidRDefault="00601326" w:rsidP="00601326">
            <w:pPr>
              <w:pStyle w:val="PA"/>
              <w:spacing w:before="20"/>
              <w:rPr>
                <w:color w:val="000000"/>
              </w:rPr>
            </w:pPr>
          </w:p>
        </w:tc>
        <w:tc>
          <w:tcPr>
            <w:tcW w:w="8363" w:type="dxa"/>
            <w:gridSpan w:val="2"/>
            <w:tcMar>
              <w:left w:w="0" w:type="dxa"/>
              <w:right w:w="0" w:type="dxa"/>
            </w:tcMar>
          </w:tcPr>
          <w:tbl>
            <w:tblPr>
              <w:tblW w:w="0" w:type="auto"/>
              <w:tblLook w:val="01E0" w:firstRow="1" w:lastRow="1" w:firstColumn="1" w:lastColumn="1" w:noHBand="0" w:noVBand="0"/>
            </w:tblPr>
            <w:tblGrid>
              <w:gridCol w:w="258"/>
              <w:gridCol w:w="7258"/>
            </w:tblGrid>
            <w:tr w:rsidR="00601326" w:rsidRPr="002D014D" w14:paraId="55120B0A" w14:textId="77777777" w:rsidTr="000A3F01">
              <w:tc>
                <w:tcPr>
                  <w:tcW w:w="258" w:type="dxa"/>
                  <w:tcMar>
                    <w:left w:w="0" w:type="dxa"/>
                    <w:right w:w="0" w:type="dxa"/>
                  </w:tcMar>
                </w:tcPr>
                <w:p w14:paraId="35BE7D12" w14:textId="77777777" w:rsidR="00601326" w:rsidRPr="002D014D" w:rsidRDefault="00601326" w:rsidP="00601326">
                  <w:pPr>
                    <w:pStyle w:val="PA"/>
                    <w:spacing w:before="20"/>
                    <w:rPr>
                      <w:color w:val="000000"/>
                    </w:rPr>
                  </w:pPr>
                  <w:r w:rsidRPr="002D014D">
                    <w:rPr>
                      <w:color w:val="000000"/>
                    </w:rPr>
                    <w:t>–</w:t>
                  </w:r>
                </w:p>
              </w:tc>
              <w:tc>
                <w:tcPr>
                  <w:tcW w:w="7258" w:type="dxa"/>
                  <w:tcMar>
                    <w:left w:w="0" w:type="dxa"/>
                    <w:right w:w="0" w:type="dxa"/>
                  </w:tcMar>
                </w:tcPr>
                <w:p w14:paraId="67D0EC9C" w14:textId="230145AE" w:rsidR="00601326" w:rsidRPr="002D014D" w:rsidRDefault="00601326" w:rsidP="00601326">
                  <w:pPr>
                    <w:pStyle w:val="PA"/>
                  </w:pPr>
                  <w:r w:rsidRPr="002D014D">
                    <w:rPr>
                      <w:color w:val="000000"/>
                    </w:rPr>
                    <w:t>lorsque le contrat d’assurance est résilié ou suspendu</w:t>
                  </w:r>
                  <w:r w:rsidR="00925073" w:rsidRPr="0035725D">
                    <w:rPr>
                      <w:color w:val="000000"/>
                      <w:vertAlign w:val="superscript"/>
                    </w:rPr>
                    <w:t> </w:t>
                  </w:r>
                  <w:r w:rsidRPr="002D014D">
                    <w:rPr>
                      <w:color w:val="000000"/>
                    </w:rPr>
                    <w:t>;</w:t>
                  </w:r>
                </w:p>
              </w:tc>
            </w:tr>
          </w:tbl>
          <w:p w14:paraId="303E6DD4" w14:textId="77777777" w:rsidR="00601326" w:rsidRPr="002D014D" w:rsidRDefault="00601326" w:rsidP="00601326">
            <w:pPr>
              <w:pStyle w:val="PA"/>
              <w:spacing w:before="20"/>
              <w:rPr>
                <w:color w:val="000000"/>
              </w:rPr>
            </w:pPr>
          </w:p>
        </w:tc>
      </w:tr>
      <w:tr w:rsidR="00601326" w:rsidRPr="002D014D" w14:paraId="686354FA" w14:textId="77777777" w:rsidTr="009E6686">
        <w:tc>
          <w:tcPr>
            <w:tcW w:w="426" w:type="dxa"/>
            <w:tcMar>
              <w:left w:w="0" w:type="dxa"/>
              <w:right w:w="0" w:type="dxa"/>
            </w:tcMar>
          </w:tcPr>
          <w:p w14:paraId="61C43BB7" w14:textId="77777777" w:rsidR="00601326" w:rsidRPr="002D014D" w:rsidRDefault="00601326" w:rsidP="00601326">
            <w:pPr>
              <w:pStyle w:val="PA"/>
              <w:spacing w:before="20"/>
              <w:rPr>
                <w:color w:val="000000"/>
              </w:rPr>
            </w:pPr>
          </w:p>
        </w:tc>
        <w:tc>
          <w:tcPr>
            <w:tcW w:w="283" w:type="dxa"/>
            <w:tcMar>
              <w:left w:w="0" w:type="dxa"/>
              <w:right w:w="0" w:type="dxa"/>
            </w:tcMar>
          </w:tcPr>
          <w:p w14:paraId="4033C7C1" w14:textId="77777777" w:rsidR="00601326" w:rsidRPr="002D014D" w:rsidRDefault="00601326" w:rsidP="00601326">
            <w:pPr>
              <w:pStyle w:val="PA"/>
              <w:spacing w:before="20"/>
              <w:rPr>
                <w:color w:val="000000"/>
              </w:rPr>
            </w:pPr>
          </w:p>
        </w:tc>
        <w:tc>
          <w:tcPr>
            <w:tcW w:w="8363" w:type="dxa"/>
            <w:gridSpan w:val="2"/>
            <w:tcMar>
              <w:left w:w="0" w:type="dxa"/>
              <w:right w:w="0" w:type="dxa"/>
            </w:tcMar>
          </w:tcPr>
          <w:tbl>
            <w:tblPr>
              <w:tblW w:w="0" w:type="auto"/>
              <w:tblLook w:val="01E0" w:firstRow="1" w:lastRow="1" w:firstColumn="1" w:lastColumn="1" w:noHBand="0" w:noVBand="0"/>
            </w:tblPr>
            <w:tblGrid>
              <w:gridCol w:w="258"/>
              <w:gridCol w:w="7258"/>
            </w:tblGrid>
            <w:tr w:rsidR="00601326" w:rsidRPr="002D014D" w14:paraId="72C2E814" w14:textId="77777777" w:rsidTr="000A3F01">
              <w:tc>
                <w:tcPr>
                  <w:tcW w:w="258" w:type="dxa"/>
                  <w:tcMar>
                    <w:left w:w="0" w:type="dxa"/>
                    <w:right w:w="0" w:type="dxa"/>
                  </w:tcMar>
                </w:tcPr>
                <w:p w14:paraId="1D82FCA6" w14:textId="77777777" w:rsidR="00601326" w:rsidRPr="002D014D" w:rsidRDefault="00601326" w:rsidP="00601326">
                  <w:pPr>
                    <w:pStyle w:val="PA"/>
                    <w:spacing w:before="20"/>
                    <w:rPr>
                      <w:color w:val="000000"/>
                    </w:rPr>
                  </w:pPr>
                  <w:r w:rsidRPr="002D014D">
                    <w:rPr>
                      <w:color w:val="000000"/>
                    </w:rPr>
                    <w:t>–</w:t>
                  </w:r>
                </w:p>
              </w:tc>
              <w:tc>
                <w:tcPr>
                  <w:tcW w:w="7258" w:type="dxa"/>
                  <w:tcMar>
                    <w:left w:w="0" w:type="dxa"/>
                    <w:right w:w="0" w:type="dxa"/>
                  </w:tcMar>
                </w:tcPr>
                <w:p w14:paraId="4523355C" w14:textId="77777777" w:rsidR="00601326" w:rsidRPr="002D014D" w:rsidRDefault="00601326" w:rsidP="00601326">
                  <w:pPr>
                    <w:pStyle w:val="PA"/>
                  </w:pPr>
                  <w:r w:rsidRPr="002D014D">
                    <w:rPr>
                      <w:color w:val="000000"/>
                    </w:rPr>
                    <w:t>lorsque le droit aux prestations est épuisé.</w:t>
                  </w:r>
                </w:p>
              </w:tc>
            </w:tr>
          </w:tbl>
          <w:p w14:paraId="3A4E496B" w14:textId="77777777" w:rsidR="00601326" w:rsidRPr="002D014D" w:rsidRDefault="00601326" w:rsidP="00601326">
            <w:pPr>
              <w:pStyle w:val="PA"/>
              <w:rPr>
                <w:color w:val="000000"/>
              </w:rPr>
            </w:pPr>
          </w:p>
        </w:tc>
      </w:tr>
      <w:tr w:rsidR="00601326" w:rsidRPr="002D014D" w14:paraId="40E3E22F" w14:textId="77777777" w:rsidTr="009E6686">
        <w:tc>
          <w:tcPr>
            <w:tcW w:w="426" w:type="dxa"/>
            <w:tcMar>
              <w:left w:w="0" w:type="dxa"/>
              <w:right w:w="0" w:type="dxa"/>
            </w:tcMar>
          </w:tcPr>
          <w:p w14:paraId="45BFE31F" w14:textId="77777777" w:rsidR="00601326" w:rsidRPr="002D014D" w:rsidRDefault="00601326" w:rsidP="00601326">
            <w:pPr>
              <w:pStyle w:val="PA"/>
              <w:spacing w:before="20"/>
              <w:rPr>
                <w:color w:val="000000"/>
              </w:rPr>
            </w:pPr>
          </w:p>
        </w:tc>
        <w:tc>
          <w:tcPr>
            <w:tcW w:w="283" w:type="dxa"/>
            <w:tcMar>
              <w:left w:w="0" w:type="dxa"/>
              <w:right w:w="0" w:type="dxa"/>
            </w:tcMar>
          </w:tcPr>
          <w:p w14:paraId="6D78F01B" w14:textId="5D85FD36"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53A01F76" w14:textId="01EFDE39" w:rsidR="00601326" w:rsidRPr="002D014D" w:rsidRDefault="00601326" w:rsidP="00601326">
            <w:pPr>
              <w:pStyle w:val="PA"/>
            </w:pPr>
            <w:r w:rsidRPr="002D014D">
              <w:rPr>
                <w:color w:val="000000"/>
              </w:rPr>
              <w:t>En cas de sinistre pendant la durée de la protection d’assurance, les prestations seront versées jusqu’au recouvrement de la pleine capacité de travail, mais au plus jusqu’à concurrence de la limite de prestations visée à l’al. 4 ci-dessus.</w:t>
            </w:r>
          </w:p>
        </w:tc>
      </w:tr>
      <w:tr w:rsidR="00601326" w:rsidRPr="002D014D" w14:paraId="4EDFDEA1" w14:textId="77777777" w:rsidTr="009E6686">
        <w:tc>
          <w:tcPr>
            <w:tcW w:w="426" w:type="dxa"/>
            <w:tcMar>
              <w:left w:w="0" w:type="dxa"/>
              <w:right w:w="0" w:type="dxa"/>
            </w:tcMar>
          </w:tcPr>
          <w:p w14:paraId="35A33630" w14:textId="18171D00" w:rsidR="00601326" w:rsidRPr="002D014D" w:rsidRDefault="00601326" w:rsidP="00601326">
            <w:pPr>
              <w:pStyle w:val="PA"/>
              <w:rPr>
                <w:color w:val="000000"/>
              </w:rPr>
            </w:pPr>
            <w:r w:rsidRPr="002D014D">
              <w:br w:type="page"/>
            </w:r>
            <w:r w:rsidRPr="002D014D">
              <w:rPr>
                <w:color w:val="000000"/>
              </w:rPr>
              <w:t>10.</w:t>
            </w:r>
          </w:p>
        </w:tc>
        <w:tc>
          <w:tcPr>
            <w:tcW w:w="8646" w:type="dxa"/>
            <w:gridSpan w:val="3"/>
            <w:tcMar>
              <w:left w:w="0" w:type="dxa"/>
              <w:right w:w="0" w:type="dxa"/>
            </w:tcMar>
          </w:tcPr>
          <w:p w14:paraId="51629AF7" w14:textId="77777777" w:rsidR="00601326" w:rsidRPr="002D014D" w:rsidRDefault="00601326" w:rsidP="00601326">
            <w:pPr>
              <w:pStyle w:val="PA"/>
              <w:rPr>
                <w:color w:val="000000"/>
              </w:rPr>
            </w:pPr>
            <w:r w:rsidRPr="002D014D">
              <w:rPr>
                <w:color w:val="000000"/>
                <w:u w:val="single"/>
              </w:rPr>
              <w:t>Passage dans l’assurance individuelle</w:t>
            </w:r>
            <w:r w:rsidRPr="002D014D">
              <w:rPr>
                <w:color w:val="000000"/>
              </w:rPr>
              <w:t> :</w:t>
            </w:r>
          </w:p>
        </w:tc>
      </w:tr>
      <w:tr w:rsidR="00601326" w:rsidRPr="002D014D" w14:paraId="311F5BCE" w14:textId="77777777" w:rsidTr="009E6686">
        <w:tc>
          <w:tcPr>
            <w:tcW w:w="426" w:type="dxa"/>
            <w:tcMar>
              <w:left w:w="0" w:type="dxa"/>
              <w:right w:w="0" w:type="dxa"/>
            </w:tcMar>
          </w:tcPr>
          <w:p w14:paraId="7D6CABB7" w14:textId="77777777" w:rsidR="00601326" w:rsidRPr="002D014D" w:rsidRDefault="00601326" w:rsidP="00601326">
            <w:pPr>
              <w:pStyle w:val="PA"/>
              <w:spacing w:before="20"/>
              <w:rPr>
                <w:color w:val="000000"/>
              </w:rPr>
            </w:pPr>
          </w:p>
        </w:tc>
        <w:tc>
          <w:tcPr>
            <w:tcW w:w="283" w:type="dxa"/>
            <w:tcMar>
              <w:left w:w="0" w:type="dxa"/>
              <w:right w:w="0" w:type="dxa"/>
            </w:tcMar>
          </w:tcPr>
          <w:p w14:paraId="4D047488" w14:textId="7D267FC8" w:rsidR="00601326" w:rsidRPr="002D014D" w:rsidRDefault="00601326" w:rsidP="00601326">
            <w:pPr>
              <w:pStyle w:val="PA"/>
              <w:spacing w:before="20"/>
              <w:rPr>
                <w:color w:val="000000"/>
              </w:rPr>
            </w:pPr>
            <w:r w:rsidRPr="002D014D">
              <w:rPr>
                <w:color w:val="000000"/>
              </w:rPr>
              <w:t>a.</w:t>
            </w:r>
          </w:p>
        </w:tc>
        <w:tc>
          <w:tcPr>
            <w:tcW w:w="8363" w:type="dxa"/>
            <w:gridSpan w:val="2"/>
            <w:tcMar>
              <w:left w:w="0" w:type="dxa"/>
              <w:right w:w="0" w:type="dxa"/>
            </w:tcMar>
          </w:tcPr>
          <w:p w14:paraId="3EF7525C" w14:textId="77777777" w:rsidR="00601326" w:rsidRPr="002D014D" w:rsidRDefault="00601326" w:rsidP="00601326">
            <w:pPr>
              <w:pStyle w:val="PA"/>
              <w:rPr>
                <w:color w:val="000000"/>
              </w:rPr>
            </w:pPr>
            <w:r w:rsidRPr="002D014D">
              <w:rPr>
                <w:color w:val="000000"/>
              </w:rPr>
              <w:t>Une fois sorti de l’assurance collective, le travailleur a le droit, dans un délai de 90 jours, de rester dans l’assurance en tant qu’assuré individuel.</w:t>
            </w:r>
          </w:p>
        </w:tc>
      </w:tr>
      <w:tr w:rsidR="00601326" w:rsidRPr="002D014D" w14:paraId="696E726B" w14:textId="77777777" w:rsidTr="009E6686">
        <w:tc>
          <w:tcPr>
            <w:tcW w:w="426" w:type="dxa"/>
            <w:tcMar>
              <w:left w:w="0" w:type="dxa"/>
              <w:right w:w="0" w:type="dxa"/>
            </w:tcMar>
          </w:tcPr>
          <w:p w14:paraId="1B11B326" w14:textId="77777777" w:rsidR="00601326" w:rsidRPr="002D014D" w:rsidRDefault="00601326" w:rsidP="00601326">
            <w:pPr>
              <w:pStyle w:val="PA"/>
              <w:spacing w:before="20"/>
              <w:rPr>
                <w:color w:val="000000"/>
              </w:rPr>
            </w:pPr>
          </w:p>
        </w:tc>
        <w:tc>
          <w:tcPr>
            <w:tcW w:w="283" w:type="dxa"/>
            <w:tcMar>
              <w:left w:w="0" w:type="dxa"/>
              <w:right w:w="0" w:type="dxa"/>
            </w:tcMar>
          </w:tcPr>
          <w:p w14:paraId="11126CF5" w14:textId="2EA31B80"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0AEAB6AB" w14:textId="77777777" w:rsidR="00601326" w:rsidRPr="002D014D" w:rsidRDefault="00601326" w:rsidP="00601326">
            <w:pPr>
              <w:pStyle w:val="PA"/>
              <w:jc w:val="left"/>
              <w:rPr>
                <w:color w:val="000000"/>
              </w:rPr>
            </w:pPr>
            <w:r w:rsidRPr="002D014D">
              <w:rPr>
                <w:color w:val="000000"/>
              </w:rPr>
              <w:t>Les travailleurs doivent être informés, en temps utile et par écrit, de leur droit de passage.</w:t>
            </w:r>
          </w:p>
        </w:tc>
      </w:tr>
      <w:tr w:rsidR="00601326" w:rsidRPr="002D014D" w14:paraId="43BCDCAB" w14:textId="77777777" w:rsidTr="009E6686">
        <w:tc>
          <w:tcPr>
            <w:tcW w:w="426" w:type="dxa"/>
            <w:tcMar>
              <w:left w:w="0" w:type="dxa"/>
              <w:right w:w="0" w:type="dxa"/>
            </w:tcMar>
          </w:tcPr>
          <w:p w14:paraId="4D286AD5" w14:textId="77777777" w:rsidR="00601326" w:rsidRPr="002D014D" w:rsidRDefault="00601326" w:rsidP="00601326">
            <w:pPr>
              <w:pStyle w:val="PA"/>
              <w:spacing w:before="20"/>
              <w:rPr>
                <w:color w:val="000000"/>
              </w:rPr>
            </w:pPr>
          </w:p>
        </w:tc>
        <w:tc>
          <w:tcPr>
            <w:tcW w:w="283" w:type="dxa"/>
            <w:tcMar>
              <w:left w:w="0" w:type="dxa"/>
              <w:right w:w="0" w:type="dxa"/>
            </w:tcMar>
          </w:tcPr>
          <w:p w14:paraId="22973FCD" w14:textId="72E2CBC0" w:rsidR="00601326" w:rsidRPr="002D014D" w:rsidRDefault="00601326" w:rsidP="00601326">
            <w:pPr>
              <w:pStyle w:val="PA"/>
              <w:spacing w:before="20"/>
              <w:rPr>
                <w:color w:val="000000"/>
              </w:rPr>
            </w:pPr>
            <w:r w:rsidRPr="002D014D">
              <w:rPr>
                <w:color w:val="000000"/>
              </w:rPr>
              <w:t>c.</w:t>
            </w:r>
          </w:p>
        </w:tc>
        <w:tc>
          <w:tcPr>
            <w:tcW w:w="8363" w:type="dxa"/>
            <w:gridSpan w:val="2"/>
            <w:tcMar>
              <w:left w:w="0" w:type="dxa"/>
              <w:right w:w="0" w:type="dxa"/>
            </w:tcMar>
          </w:tcPr>
          <w:p w14:paraId="1F776DD2" w14:textId="77777777" w:rsidR="00601326" w:rsidRPr="002D014D" w:rsidRDefault="00601326" w:rsidP="00601326">
            <w:pPr>
              <w:pStyle w:val="PA"/>
              <w:rPr>
                <w:color w:val="000000"/>
              </w:rPr>
            </w:pPr>
            <w:r w:rsidRPr="002D014D">
              <w:rPr>
                <w:color w:val="000000"/>
              </w:rPr>
              <w:t>Aucune nouvelle réserve d’assurance ne peut être formulée. L’assurance doit couvrir au moins les prestations garanties jusque-là, aussi bien en ce qui concerne le montant de l’indemnité journalière que la durée du droit aux prestations.</w:t>
            </w:r>
          </w:p>
        </w:tc>
      </w:tr>
      <w:tr w:rsidR="00601326" w:rsidRPr="002D014D" w14:paraId="1C3A241D" w14:textId="77777777" w:rsidTr="009E6686">
        <w:tc>
          <w:tcPr>
            <w:tcW w:w="426" w:type="dxa"/>
            <w:tcMar>
              <w:left w:w="0" w:type="dxa"/>
              <w:right w:w="0" w:type="dxa"/>
            </w:tcMar>
          </w:tcPr>
          <w:p w14:paraId="3F6A5B9F" w14:textId="77777777" w:rsidR="00601326" w:rsidRPr="002D014D" w:rsidRDefault="00601326" w:rsidP="00601326">
            <w:pPr>
              <w:pStyle w:val="PA"/>
              <w:rPr>
                <w:color w:val="000000"/>
              </w:rPr>
            </w:pPr>
            <w:r w:rsidRPr="002D014D">
              <w:rPr>
                <w:color w:val="000000"/>
              </w:rPr>
              <w:t>11.</w:t>
            </w:r>
          </w:p>
        </w:tc>
        <w:tc>
          <w:tcPr>
            <w:tcW w:w="8646" w:type="dxa"/>
            <w:gridSpan w:val="3"/>
            <w:tcMar>
              <w:left w:w="0" w:type="dxa"/>
              <w:right w:w="0" w:type="dxa"/>
            </w:tcMar>
          </w:tcPr>
          <w:p w14:paraId="6E49B1E2" w14:textId="77777777" w:rsidR="00601326" w:rsidRPr="002D014D" w:rsidRDefault="00601326" w:rsidP="00601326">
            <w:pPr>
              <w:pStyle w:val="PA"/>
              <w:rPr>
                <w:color w:val="000000"/>
              </w:rPr>
            </w:pPr>
            <w:r w:rsidRPr="002D014D">
              <w:rPr>
                <w:color w:val="000000"/>
                <w:u w:val="single"/>
              </w:rPr>
              <w:t>Responsabilité de l’employeur</w:t>
            </w:r>
            <w:r w:rsidRPr="002D014D">
              <w:rPr>
                <w:color w:val="000000"/>
              </w:rPr>
              <w:t> :</w:t>
            </w:r>
          </w:p>
        </w:tc>
      </w:tr>
      <w:tr w:rsidR="00601326" w:rsidRPr="002D014D" w14:paraId="60175AB2" w14:textId="77777777" w:rsidTr="009E6686">
        <w:tc>
          <w:tcPr>
            <w:tcW w:w="426" w:type="dxa"/>
            <w:tcMar>
              <w:left w:w="0" w:type="dxa"/>
              <w:right w:w="0" w:type="dxa"/>
            </w:tcMar>
          </w:tcPr>
          <w:p w14:paraId="7D882D7F" w14:textId="77777777" w:rsidR="00601326" w:rsidRPr="002D014D" w:rsidRDefault="00601326" w:rsidP="00601326">
            <w:pPr>
              <w:pStyle w:val="PA"/>
              <w:spacing w:before="20"/>
              <w:rPr>
                <w:color w:val="000000"/>
              </w:rPr>
            </w:pPr>
          </w:p>
        </w:tc>
        <w:tc>
          <w:tcPr>
            <w:tcW w:w="8646" w:type="dxa"/>
            <w:gridSpan w:val="3"/>
            <w:tcMar>
              <w:left w:w="0" w:type="dxa"/>
              <w:right w:w="0" w:type="dxa"/>
            </w:tcMar>
          </w:tcPr>
          <w:p w14:paraId="6C464D7B" w14:textId="77777777" w:rsidR="00601326" w:rsidRPr="008B23FE" w:rsidRDefault="00601326" w:rsidP="00601326">
            <w:pPr>
              <w:pStyle w:val="PA"/>
              <w:spacing w:before="20"/>
              <w:rPr>
                <w:i/>
                <w:iCs/>
                <w:color w:val="000000"/>
              </w:rPr>
            </w:pPr>
            <w:r w:rsidRPr="008B23FE">
              <w:rPr>
                <w:i/>
                <w:iCs/>
                <w:color w:val="000000"/>
              </w:rPr>
              <w:t>[…]</w:t>
            </w:r>
          </w:p>
        </w:tc>
      </w:tr>
      <w:tr w:rsidR="00601326" w:rsidRPr="002D014D" w14:paraId="28DA7306" w14:textId="77777777" w:rsidTr="009E6686">
        <w:tc>
          <w:tcPr>
            <w:tcW w:w="426" w:type="dxa"/>
            <w:tcMar>
              <w:left w:w="0" w:type="dxa"/>
              <w:right w:w="0" w:type="dxa"/>
            </w:tcMar>
          </w:tcPr>
          <w:p w14:paraId="7AFF57F8" w14:textId="77777777" w:rsidR="00601326" w:rsidRPr="002D014D" w:rsidRDefault="00601326" w:rsidP="00601326">
            <w:pPr>
              <w:pStyle w:val="PA"/>
              <w:spacing w:before="20"/>
              <w:rPr>
                <w:color w:val="000000"/>
              </w:rPr>
            </w:pPr>
          </w:p>
        </w:tc>
        <w:tc>
          <w:tcPr>
            <w:tcW w:w="283" w:type="dxa"/>
            <w:tcMar>
              <w:left w:w="0" w:type="dxa"/>
              <w:right w:w="0" w:type="dxa"/>
            </w:tcMar>
          </w:tcPr>
          <w:p w14:paraId="30DEC838" w14:textId="04CB95A5"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6DB3E163" w14:textId="14B0BE75" w:rsidR="00601326" w:rsidRPr="002D014D" w:rsidRDefault="00601326" w:rsidP="00601326">
            <w:pPr>
              <w:pStyle w:val="PA"/>
              <w:rPr>
                <w:color w:val="000000"/>
              </w:rPr>
            </w:pPr>
            <w:r w:rsidRPr="002D014D">
              <w:rPr>
                <w:color w:val="000000"/>
              </w:rPr>
              <w:t xml:space="preserve">L’employeur doit verser des prestations conformément à l’art. 324a CO, pour les travailleurs qui ne </w:t>
            </w:r>
            <w:r w:rsidR="000A3F01">
              <w:rPr>
                <w:color w:val="000000"/>
              </w:rPr>
              <w:t>peuvent pas être couverts par</w:t>
            </w:r>
            <w:r w:rsidRPr="002D014D">
              <w:rPr>
                <w:color w:val="000000"/>
              </w:rPr>
              <w:t xml:space="preserve"> l’indemnité journalière en cas de maladie ou qui ne le sont qu’avec une réserve.</w:t>
            </w:r>
          </w:p>
        </w:tc>
      </w:tr>
      <w:tr w:rsidR="00601326" w:rsidRPr="002D014D" w14:paraId="59EC78E9" w14:textId="77777777" w:rsidTr="009E6686">
        <w:tc>
          <w:tcPr>
            <w:tcW w:w="426" w:type="dxa"/>
            <w:tcMar>
              <w:left w:w="0" w:type="dxa"/>
              <w:right w:w="0" w:type="dxa"/>
            </w:tcMar>
          </w:tcPr>
          <w:p w14:paraId="5F7B81EC" w14:textId="77777777" w:rsidR="00601326" w:rsidRPr="002D014D" w:rsidRDefault="00601326" w:rsidP="00601326">
            <w:pPr>
              <w:pStyle w:val="PA"/>
              <w:spacing w:before="20"/>
              <w:rPr>
                <w:color w:val="000000"/>
              </w:rPr>
            </w:pPr>
          </w:p>
        </w:tc>
        <w:tc>
          <w:tcPr>
            <w:tcW w:w="283" w:type="dxa"/>
            <w:tcMar>
              <w:left w:w="0" w:type="dxa"/>
              <w:right w:w="0" w:type="dxa"/>
            </w:tcMar>
          </w:tcPr>
          <w:p w14:paraId="20342549" w14:textId="18813190" w:rsidR="00601326" w:rsidRPr="002D014D" w:rsidRDefault="00601326" w:rsidP="00601326">
            <w:pPr>
              <w:pStyle w:val="PA"/>
              <w:spacing w:before="20"/>
              <w:rPr>
                <w:color w:val="000000"/>
              </w:rPr>
            </w:pPr>
            <w:r w:rsidRPr="002D014D">
              <w:rPr>
                <w:color w:val="000000"/>
              </w:rPr>
              <w:t>c.</w:t>
            </w:r>
          </w:p>
        </w:tc>
        <w:tc>
          <w:tcPr>
            <w:tcW w:w="8363" w:type="dxa"/>
            <w:gridSpan w:val="2"/>
            <w:tcMar>
              <w:left w:w="0" w:type="dxa"/>
              <w:right w:w="0" w:type="dxa"/>
            </w:tcMar>
          </w:tcPr>
          <w:p w14:paraId="0B87203D" w14:textId="2733CA47" w:rsidR="00601326" w:rsidRPr="002D014D" w:rsidRDefault="00601326" w:rsidP="00601326">
            <w:pPr>
              <w:pStyle w:val="PA"/>
              <w:rPr>
                <w:color w:val="000000"/>
              </w:rPr>
            </w:pPr>
            <w:r w:rsidRPr="002D014D">
              <w:rPr>
                <w:color w:val="000000"/>
              </w:rPr>
              <w:t>L’employeur ne répond pas des refus de prestations de l’assureur découlant d’une violation coupable des conditions d’assurance imputable au travai</w:t>
            </w:r>
            <w:r w:rsidR="003D6889">
              <w:rPr>
                <w:color w:val="000000"/>
              </w:rPr>
              <w:t>lleur, à condition que l’employ</w:t>
            </w:r>
            <w:r w:rsidRPr="002D014D">
              <w:rPr>
                <w:color w:val="000000"/>
              </w:rPr>
              <w:t xml:space="preserve">eur </w:t>
            </w:r>
            <w:r w:rsidR="00CF79DB">
              <w:rPr>
                <w:color w:val="000000"/>
              </w:rPr>
              <w:t>se soit acqu</w:t>
            </w:r>
            <w:r w:rsidR="00041EFA">
              <w:rPr>
                <w:color w:val="000000"/>
              </w:rPr>
              <w:t>i</w:t>
            </w:r>
            <w:r w:rsidR="00CF79DB">
              <w:rPr>
                <w:color w:val="000000"/>
              </w:rPr>
              <w:t xml:space="preserve">tté de </w:t>
            </w:r>
            <w:r w:rsidRPr="002D014D">
              <w:rPr>
                <w:color w:val="000000"/>
              </w:rPr>
              <w:t>son obligation d’informer.</w:t>
            </w:r>
          </w:p>
        </w:tc>
      </w:tr>
      <w:tr w:rsidR="00601326" w:rsidRPr="002D014D" w14:paraId="2D12DD0C" w14:textId="77777777" w:rsidTr="009E6686">
        <w:tc>
          <w:tcPr>
            <w:tcW w:w="426" w:type="dxa"/>
            <w:tcMar>
              <w:left w:w="0" w:type="dxa"/>
              <w:right w:w="0" w:type="dxa"/>
            </w:tcMar>
          </w:tcPr>
          <w:p w14:paraId="5FE757B0" w14:textId="77777777" w:rsidR="00601326" w:rsidRPr="002D014D" w:rsidRDefault="00601326" w:rsidP="00601326">
            <w:pPr>
              <w:pStyle w:val="PA"/>
              <w:spacing w:before="20"/>
              <w:rPr>
                <w:color w:val="000000"/>
              </w:rPr>
            </w:pPr>
          </w:p>
        </w:tc>
        <w:tc>
          <w:tcPr>
            <w:tcW w:w="283" w:type="dxa"/>
            <w:tcMar>
              <w:left w:w="0" w:type="dxa"/>
              <w:right w:w="0" w:type="dxa"/>
            </w:tcMar>
          </w:tcPr>
          <w:p w14:paraId="491BDAFF" w14:textId="58D17803" w:rsidR="00601326" w:rsidRPr="002D014D" w:rsidRDefault="00601326" w:rsidP="00601326">
            <w:pPr>
              <w:pStyle w:val="PA"/>
              <w:spacing w:before="20"/>
              <w:rPr>
                <w:color w:val="000000"/>
              </w:rPr>
            </w:pPr>
            <w:r w:rsidRPr="002D014D">
              <w:rPr>
                <w:color w:val="000000"/>
              </w:rPr>
              <w:t>d.</w:t>
            </w:r>
          </w:p>
        </w:tc>
        <w:tc>
          <w:tcPr>
            <w:tcW w:w="8363" w:type="dxa"/>
            <w:gridSpan w:val="2"/>
            <w:tcMar>
              <w:left w:w="0" w:type="dxa"/>
              <w:right w:w="0" w:type="dxa"/>
            </w:tcMar>
          </w:tcPr>
          <w:p w14:paraId="4CAD3D3B" w14:textId="2649BB15" w:rsidR="00601326" w:rsidRPr="002D014D" w:rsidRDefault="00601326" w:rsidP="00601326">
            <w:pPr>
              <w:pStyle w:val="PA"/>
              <w:rPr>
                <w:color w:val="000000"/>
              </w:rPr>
            </w:pPr>
            <w:r w:rsidRPr="002D014D">
              <w:rPr>
                <w:color w:val="000000"/>
              </w:rPr>
              <w:t xml:space="preserve">Si le contrat d’assurance ne </w:t>
            </w:r>
            <w:r w:rsidR="00CF79DB">
              <w:rPr>
                <w:color w:val="000000"/>
              </w:rPr>
              <w:t>remplit pas</w:t>
            </w:r>
            <w:r w:rsidR="003D6889">
              <w:rPr>
                <w:color w:val="000000"/>
              </w:rPr>
              <w:t xml:space="preserve"> ces exigences, l’em</w:t>
            </w:r>
            <w:r w:rsidRPr="002D014D">
              <w:rPr>
                <w:color w:val="000000"/>
              </w:rPr>
              <w:t>ployeur est redevable d’une éventuelle différence</w:t>
            </w:r>
            <w:r w:rsidR="003D6889">
              <w:rPr>
                <w:color w:val="000000"/>
              </w:rPr>
              <w:t>. Il a l’obli</w:t>
            </w:r>
            <w:r w:rsidRPr="002D014D">
              <w:rPr>
                <w:color w:val="000000"/>
              </w:rPr>
              <w:t>gation d’informer les travailleurs sur les conditions d’assurance et de leur communiquer un éventuel changement d’assureur.</w:t>
            </w:r>
          </w:p>
        </w:tc>
      </w:tr>
      <w:tr w:rsidR="00601326" w:rsidRPr="002D014D" w14:paraId="1BCBC679" w14:textId="77777777" w:rsidTr="009E6686">
        <w:tc>
          <w:tcPr>
            <w:tcW w:w="426" w:type="dxa"/>
            <w:tcMar>
              <w:left w:w="0" w:type="dxa"/>
              <w:right w:w="0" w:type="dxa"/>
            </w:tcMar>
          </w:tcPr>
          <w:p w14:paraId="47B6DC51" w14:textId="7FA2D1A6" w:rsidR="00601326" w:rsidRPr="002D014D" w:rsidRDefault="00601326" w:rsidP="00601326">
            <w:pPr>
              <w:pStyle w:val="PA"/>
              <w:rPr>
                <w:color w:val="000000"/>
              </w:rPr>
            </w:pPr>
            <w:r w:rsidRPr="002D014D">
              <w:rPr>
                <w:color w:val="000000"/>
              </w:rPr>
              <w:t>12.</w:t>
            </w:r>
          </w:p>
        </w:tc>
        <w:tc>
          <w:tcPr>
            <w:tcW w:w="8646" w:type="dxa"/>
            <w:gridSpan w:val="3"/>
            <w:tcMar>
              <w:left w:w="0" w:type="dxa"/>
              <w:right w:w="0" w:type="dxa"/>
            </w:tcMar>
          </w:tcPr>
          <w:p w14:paraId="4D2EE9CA" w14:textId="77777777" w:rsidR="00601326" w:rsidRPr="002D014D" w:rsidRDefault="00601326" w:rsidP="00601326">
            <w:pPr>
              <w:pStyle w:val="PA"/>
              <w:jc w:val="left"/>
              <w:rPr>
                <w:color w:val="000000"/>
              </w:rPr>
            </w:pPr>
            <w:r w:rsidRPr="002D014D">
              <w:rPr>
                <w:color w:val="000000"/>
                <w:u w:val="single"/>
              </w:rPr>
              <w:t>Champ d’application local</w:t>
            </w:r>
            <w:r w:rsidRPr="002D014D">
              <w:rPr>
                <w:color w:val="000000"/>
              </w:rPr>
              <w:t> :</w:t>
            </w:r>
          </w:p>
        </w:tc>
      </w:tr>
      <w:tr w:rsidR="00601326" w:rsidRPr="002D014D" w14:paraId="101E8D2D" w14:textId="77777777" w:rsidTr="009E6686">
        <w:tc>
          <w:tcPr>
            <w:tcW w:w="426" w:type="dxa"/>
            <w:tcMar>
              <w:left w:w="0" w:type="dxa"/>
              <w:right w:w="0" w:type="dxa"/>
            </w:tcMar>
          </w:tcPr>
          <w:p w14:paraId="7389CC7F" w14:textId="77777777" w:rsidR="00601326" w:rsidRPr="002D014D" w:rsidRDefault="00601326" w:rsidP="00601326">
            <w:pPr>
              <w:pStyle w:val="PA"/>
              <w:spacing w:before="20"/>
              <w:rPr>
                <w:color w:val="000000"/>
              </w:rPr>
            </w:pPr>
          </w:p>
        </w:tc>
        <w:tc>
          <w:tcPr>
            <w:tcW w:w="283" w:type="dxa"/>
            <w:tcMar>
              <w:left w:w="0" w:type="dxa"/>
              <w:right w:w="0" w:type="dxa"/>
            </w:tcMar>
          </w:tcPr>
          <w:p w14:paraId="08771B5A" w14:textId="2A21E096" w:rsidR="00601326" w:rsidRPr="002D014D" w:rsidRDefault="00601326" w:rsidP="00601326">
            <w:pPr>
              <w:pStyle w:val="PA"/>
              <w:spacing w:before="20"/>
              <w:rPr>
                <w:color w:val="000000"/>
              </w:rPr>
            </w:pPr>
            <w:r w:rsidRPr="002D014D">
              <w:rPr>
                <w:color w:val="000000"/>
              </w:rPr>
              <w:t>a.</w:t>
            </w:r>
          </w:p>
        </w:tc>
        <w:tc>
          <w:tcPr>
            <w:tcW w:w="8363" w:type="dxa"/>
            <w:gridSpan w:val="2"/>
            <w:tcMar>
              <w:left w:w="0" w:type="dxa"/>
              <w:right w:w="0" w:type="dxa"/>
            </w:tcMar>
          </w:tcPr>
          <w:p w14:paraId="5C60FEDF" w14:textId="079E3F82" w:rsidR="00601326" w:rsidRPr="002D014D" w:rsidRDefault="00601326" w:rsidP="00601326">
            <w:pPr>
              <w:pStyle w:val="PA"/>
              <w:rPr>
                <w:color w:val="000000"/>
              </w:rPr>
            </w:pPr>
            <w:r w:rsidRPr="002D014D">
              <w:rPr>
                <w:color w:val="000000"/>
              </w:rPr>
              <w:t>L’assurance est internationale. El</w:t>
            </w:r>
            <w:r w:rsidR="003D6889">
              <w:rPr>
                <w:color w:val="000000"/>
              </w:rPr>
              <w:t>le perd ses effets dès que l’as</w:t>
            </w:r>
            <w:r w:rsidRPr="002D014D">
              <w:rPr>
                <w:color w:val="000000"/>
              </w:rPr>
              <w:t>suré séjourne plus de trois mois à l’étranger (la Principauté du Liechtenstein n’est pas considérée comme territoire étranger). En cas de séjour à l’étranger de plus de trois mois, l’assuré a droit à l’indemnité journalière en cas de maladie, pour autant qu’il séjourne dans une mai</w:t>
            </w:r>
            <w:r w:rsidR="003D6889">
              <w:rPr>
                <w:color w:val="000000"/>
              </w:rPr>
              <w:t>son de santé et que son rapatri</w:t>
            </w:r>
            <w:r w:rsidRPr="002D014D">
              <w:rPr>
                <w:color w:val="000000"/>
              </w:rPr>
              <w:t>ement en Suisse n’est pas possible pour des raisons médicales.</w:t>
            </w:r>
          </w:p>
        </w:tc>
      </w:tr>
      <w:tr w:rsidR="00601326" w:rsidRPr="002D014D" w14:paraId="18DB751E" w14:textId="77777777" w:rsidTr="009E6686">
        <w:tc>
          <w:tcPr>
            <w:tcW w:w="426" w:type="dxa"/>
            <w:tcMar>
              <w:left w:w="0" w:type="dxa"/>
              <w:right w:w="0" w:type="dxa"/>
            </w:tcMar>
          </w:tcPr>
          <w:p w14:paraId="7F1ABADB" w14:textId="77777777" w:rsidR="00601326" w:rsidRPr="002D014D" w:rsidRDefault="00601326" w:rsidP="00601326">
            <w:pPr>
              <w:pStyle w:val="PA"/>
              <w:spacing w:before="20"/>
              <w:rPr>
                <w:color w:val="000000"/>
              </w:rPr>
            </w:pPr>
          </w:p>
        </w:tc>
        <w:tc>
          <w:tcPr>
            <w:tcW w:w="283" w:type="dxa"/>
            <w:tcMar>
              <w:left w:w="0" w:type="dxa"/>
              <w:right w:w="0" w:type="dxa"/>
            </w:tcMar>
          </w:tcPr>
          <w:p w14:paraId="3F7F56A6" w14:textId="3212C73F"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132BF826" w14:textId="2C5D2E43" w:rsidR="00601326" w:rsidRPr="002D014D" w:rsidRDefault="00601326" w:rsidP="00601326">
            <w:pPr>
              <w:pStyle w:val="PA"/>
              <w:rPr>
                <w:color w:val="000000"/>
              </w:rPr>
            </w:pPr>
            <w:r w:rsidRPr="002D014D">
              <w:rPr>
                <w:color w:val="000000"/>
              </w:rPr>
              <w:t>Un assuré malade qui se r</w:t>
            </w:r>
            <w:r w:rsidR="003D6889">
              <w:rPr>
                <w:color w:val="000000"/>
              </w:rPr>
              <w:t>end à l’étranger sans le consen</w:t>
            </w:r>
            <w:r w:rsidRPr="002D014D">
              <w:rPr>
                <w:color w:val="000000"/>
              </w:rPr>
              <w:t>tement de l’assureur ne peut faire valoir des prestations qu’au moment de son retour en Suisse.</w:t>
            </w:r>
          </w:p>
        </w:tc>
      </w:tr>
      <w:tr w:rsidR="00601326" w:rsidRPr="002D014D" w14:paraId="7571DB41" w14:textId="77777777" w:rsidTr="009E6686">
        <w:tc>
          <w:tcPr>
            <w:tcW w:w="426" w:type="dxa"/>
            <w:tcMar>
              <w:left w:w="0" w:type="dxa"/>
              <w:right w:w="0" w:type="dxa"/>
            </w:tcMar>
          </w:tcPr>
          <w:p w14:paraId="3628B2ED" w14:textId="77777777" w:rsidR="00601326" w:rsidRPr="002D014D" w:rsidRDefault="00601326" w:rsidP="00601326">
            <w:pPr>
              <w:pStyle w:val="PA"/>
              <w:spacing w:before="20"/>
              <w:rPr>
                <w:color w:val="000000"/>
              </w:rPr>
            </w:pPr>
          </w:p>
        </w:tc>
        <w:tc>
          <w:tcPr>
            <w:tcW w:w="283" w:type="dxa"/>
            <w:tcMar>
              <w:left w:w="0" w:type="dxa"/>
              <w:right w:w="0" w:type="dxa"/>
            </w:tcMar>
          </w:tcPr>
          <w:p w14:paraId="5264FC52" w14:textId="1D1103A0" w:rsidR="00601326" w:rsidRPr="002D014D" w:rsidRDefault="00601326" w:rsidP="00601326">
            <w:pPr>
              <w:pStyle w:val="PA"/>
              <w:spacing w:before="20"/>
              <w:rPr>
                <w:color w:val="000000"/>
              </w:rPr>
            </w:pPr>
            <w:r w:rsidRPr="002D014D">
              <w:rPr>
                <w:color w:val="000000"/>
              </w:rPr>
              <w:t>c.</w:t>
            </w:r>
          </w:p>
        </w:tc>
        <w:tc>
          <w:tcPr>
            <w:tcW w:w="8363" w:type="dxa"/>
            <w:gridSpan w:val="2"/>
            <w:tcMar>
              <w:left w:w="0" w:type="dxa"/>
              <w:right w:w="0" w:type="dxa"/>
            </w:tcMar>
          </w:tcPr>
          <w:p w14:paraId="0730C7E9" w14:textId="77777777" w:rsidR="00601326" w:rsidRPr="002D014D" w:rsidRDefault="00601326" w:rsidP="00601326">
            <w:pPr>
              <w:pStyle w:val="PA"/>
              <w:rPr>
                <w:color w:val="000000"/>
              </w:rPr>
            </w:pPr>
            <w:r w:rsidRPr="002D014D">
              <w:rPr>
                <w:color w:val="000000"/>
              </w:rPr>
              <w:t>En ce qui concerne les travailleurs étrangers qui n’ont pas d’autorisation de séjour à l’année ou qui ne sont pas détenteurs d’un permis d’établissement, l’obligation de l’assureur de servir les prestations s’éteint à l’expiration du permis de travail ou lors du départ de la Suisse ou de la Principauté du Liechtenstein, excepté lors du séjour attesté et nécessaire sur le plan médical dans une maison de santé, sur présentation de l’autorisation correspondante de l’autorité compétente.</w:t>
            </w:r>
          </w:p>
        </w:tc>
      </w:tr>
      <w:tr w:rsidR="00601326" w:rsidRPr="002D014D" w14:paraId="1689E0A3" w14:textId="77777777" w:rsidTr="009E6686">
        <w:tc>
          <w:tcPr>
            <w:tcW w:w="426" w:type="dxa"/>
            <w:tcMar>
              <w:left w:w="0" w:type="dxa"/>
              <w:right w:w="0" w:type="dxa"/>
            </w:tcMar>
          </w:tcPr>
          <w:p w14:paraId="2BF553DC" w14:textId="77777777" w:rsidR="00601326" w:rsidRPr="002D014D" w:rsidRDefault="00601326" w:rsidP="00601326">
            <w:pPr>
              <w:pStyle w:val="PA"/>
              <w:spacing w:before="20"/>
              <w:rPr>
                <w:color w:val="000000"/>
              </w:rPr>
            </w:pPr>
          </w:p>
        </w:tc>
        <w:tc>
          <w:tcPr>
            <w:tcW w:w="283" w:type="dxa"/>
            <w:tcMar>
              <w:left w:w="0" w:type="dxa"/>
              <w:right w:w="0" w:type="dxa"/>
            </w:tcMar>
          </w:tcPr>
          <w:p w14:paraId="7D9EF383" w14:textId="51118E8C" w:rsidR="00601326" w:rsidRPr="002D014D" w:rsidRDefault="00601326" w:rsidP="00601326">
            <w:pPr>
              <w:pStyle w:val="PA"/>
              <w:spacing w:before="20"/>
              <w:rPr>
                <w:color w:val="000000"/>
              </w:rPr>
            </w:pPr>
            <w:r w:rsidRPr="002D014D">
              <w:rPr>
                <w:color w:val="000000"/>
              </w:rPr>
              <w:t>d.</w:t>
            </w:r>
          </w:p>
        </w:tc>
        <w:tc>
          <w:tcPr>
            <w:tcW w:w="8363" w:type="dxa"/>
            <w:gridSpan w:val="2"/>
            <w:tcMar>
              <w:left w:w="0" w:type="dxa"/>
              <w:right w:w="0" w:type="dxa"/>
            </w:tcMar>
          </w:tcPr>
          <w:p w14:paraId="55F0EB90" w14:textId="77777777" w:rsidR="00601326" w:rsidRPr="002D014D" w:rsidRDefault="00601326" w:rsidP="00601326">
            <w:pPr>
              <w:pStyle w:val="PA"/>
              <w:rPr>
                <w:color w:val="000000"/>
              </w:rPr>
            </w:pPr>
            <w:r w:rsidRPr="002D014D">
              <w:rPr>
                <w:color w:val="000000"/>
              </w:rPr>
              <w:t>Le travailleur frontalier doit, en ce qui concerne ses droits envers l’assurance, être traité de la même manière que tout autre assuré se trouvant dans la même situation de santé et bénéficiant des mêmes conditions d’assurance. Cela est valable aussi longtemps qu’il habite dans la région frontalière proche et qu’il reste de manière suffisamment accessible pour l’assurance pour des contrôles médicaux et administratifs nécessaires. L’assurance peut cependant mettre fin à ses prestations dès le moment où l’assuré transfère de manière définitive son domicile de la région frontalière proche dans une autre région étrangère.</w:t>
            </w:r>
          </w:p>
        </w:tc>
      </w:tr>
      <w:tr w:rsidR="00601326" w:rsidRPr="002D014D" w14:paraId="141A387B" w14:textId="77777777" w:rsidTr="009E6686">
        <w:tc>
          <w:tcPr>
            <w:tcW w:w="426" w:type="dxa"/>
            <w:tcMar>
              <w:left w:w="0" w:type="dxa"/>
              <w:right w:w="0" w:type="dxa"/>
            </w:tcMar>
          </w:tcPr>
          <w:p w14:paraId="427B8137" w14:textId="77777777" w:rsidR="00601326" w:rsidRPr="002D014D" w:rsidRDefault="00601326" w:rsidP="00601326">
            <w:pPr>
              <w:pStyle w:val="PA"/>
              <w:spacing w:before="20"/>
              <w:rPr>
                <w:color w:val="000000"/>
              </w:rPr>
            </w:pPr>
          </w:p>
        </w:tc>
        <w:tc>
          <w:tcPr>
            <w:tcW w:w="283" w:type="dxa"/>
            <w:tcMar>
              <w:left w:w="0" w:type="dxa"/>
              <w:right w:w="0" w:type="dxa"/>
            </w:tcMar>
          </w:tcPr>
          <w:p w14:paraId="1718F712" w14:textId="77777777" w:rsidR="00601326" w:rsidRPr="002D014D" w:rsidRDefault="00601326" w:rsidP="00601326">
            <w:pPr>
              <w:pStyle w:val="PA"/>
              <w:spacing w:before="20"/>
              <w:rPr>
                <w:color w:val="000000"/>
              </w:rPr>
            </w:pPr>
            <w:r w:rsidRPr="002D014D">
              <w:rPr>
                <w:color w:val="000000"/>
              </w:rPr>
              <w:t>e.</w:t>
            </w:r>
          </w:p>
        </w:tc>
        <w:tc>
          <w:tcPr>
            <w:tcW w:w="8363" w:type="dxa"/>
            <w:gridSpan w:val="2"/>
            <w:tcMar>
              <w:left w:w="0" w:type="dxa"/>
              <w:right w:w="0" w:type="dxa"/>
            </w:tcMar>
          </w:tcPr>
          <w:p w14:paraId="33CB2A15" w14:textId="77777777" w:rsidR="00601326" w:rsidRPr="002D014D" w:rsidRDefault="00601326" w:rsidP="00601326">
            <w:pPr>
              <w:pStyle w:val="PA"/>
              <w:rPr>
                <w:color w:val="000000"/>
              </w:rPr>
            </w:pPr>
            <w:r w:rsidRPr="002D014D">
              <w:rPr>
                <w:color w:val="000000"/>
              </w:rPr>
              <w:t xml:space="preserve">Demeurent réservés les droits issus des accords bilatéraux entre la Suisse et les </w:t>
            </w:r>
            <w:proofErr w:type="spellStart"/>
            <w:r w:rsidRPr="002D014D">
              <w:rPr>
                <w:color w:val="000000"/>
              </w:rPr>
              <w:t>Etats</w:t>
            </w:r>
            <w:proofErr w:type="spellEnd"/>
            <w:r w:rsidRPr="002D014D">
              <w:rPr>
                <w:color w:val="000000"/>
              </w:rPr>
              <w:t xml:space="preserve"> de l’Union européenne / AELE.</w:t>
            </w:r>
          </w:p>
        </w:tc>
      </w:tr>
      <w:tr w:rsidR="00601326" w:rsidRPr="002D014D" w14:paraId="004DE938" w14:textId="77777777" w:rsidTr="00026E94">
        <w:tc>
          <w:tcPr>
            <w:tcW w:w="9072" w:type="dxa"/>
            <w:gridSpan w:val="4"/>
            <w:tcMar>
              <w:left w:w="0" w:type="dxa"/>
              <w:right w:w="0" w:type="dxa"/>
            </w:tcMar>
          </w:tcPr>
          <w:p w14:paraId="4CF579C9" w14:textId="759ACFBF" w:rsidR="00601326" w:rsidRPr="002D014D" w:rsidRDefault="00601326" w:rsidP="00601326">
            <w:pPr>
              <w:pStyle w:val="Uarticle"/>
              <w:rPr>
                <w:rFonts w:cs="Arial"/>
              </w:rPr>
            </w:pPr>
            <w:bookmarkStart w:id="65" w:name="Article_65"/>
            <w:bookmarkEnd w:id="65"/>
            <w:r w:rsidRPr="002D014D">
              <w:rPr>
                <w:rFonts w:cs="Arial"/>
                <w:b w:val="0"/>
                <w:bCs w:val="0"/>
              </w:rPr>
              <w:br w:type="page"/>
            </w:r>
            <w:r w:rsidRPr="002D014D">
              <w:rPr>
                <w:rFonts w:cs="Arial"/>
              </w:rPr>
              <w:t xml:space="preserve">Article </w:t>
            </w:r>
            <w:r w:rsidR="00925073">
              <w:rPr>
                <w:rFonts w:cs="Arial"/>
              </w:rPr>
              <w:t>57</w:t>
            </w:r>
            <w:r w:rsidRPr="002D014D">
              <w:rPr>
                <w:rFonts w:cs="Arial"/>
              </w:rPr>
              <w:tab/>
              <w:t>–</w:t>
            </w:r>
            <w:r w:rsidRPr="002D014D">
              <w:rPr>
                <w:rFonts w:cs="Arial"/>
              </w:rPr>
              <w:tab/>
              <w:t xml:space="preserve">Assurance-accidents </w:t>
            </w:r>
            <w:r w:rsidR="00E67A68">
              <w:rPr>
                <w:rFonts w:cs="Arial"/>
              </w:rPr>
              <w:t>– Abrogé</w:t>
            </w:r>
          </w:p>
        </w:tc>
      </w:tr>
    </w:tbl>
    <w:p w14:paraId="2E4A95F4" w14:textId="77777777" w:rsidR="00601326" w:rsidRPr="002D014D" w:rsidRDefault="00601326" w:rsidP="00601326">
      <w:pPr>
        <w:pStyle w:val="PAretour"/>
        <w:rPr>
          <w:color w:val="000000"/>
        </w:rPr>
      </w:pPr>
      <w:bookmarkStart w:id="66" w:name="Partie_2_12"/>
      <w:bookmarkStart w:id="67" w:name="Article_66"/>
      <w:bookmarkStart w:id="68" w:name="Article_68"/>
      <w:bookmarkEnd w:id="66"/>
      <w:bookmarkEnd w:id="67"/>
      <w:bookmarkEnd w:id="68"/>
    </w:p>
    <w:tbl>
      <w:tblPr>
        <w:tblW w:w="9072" w:type="dxa"/>
        <w:tblLook w:val="01E0" w:firstRow="1" w:lastRow="1" w:firstColumn="1" w:lastColumn="1" w:noHBand="0" w:noVBand="0"/>
      </w:tblPr>
      <w:tblGrid>
        <w:gridCol w:w="425"/>
        <w:gridCol w:w="284"/>
        <w:gridCol w:w="284"/>
        <w:gridCol w:w="8079"/>
      </w:tblGrid>
      <w:tr w:rsidR="00601326" w:rsidRPr="002D014D" w14:paraId="629E7F0A" w14:textId="77777777" w:rsidTr="00026E94">
        <w:tc>
          <w:tcPr>
            <w:tcW w:w="9072" w:type="dxa"/>
            <w:gridSpan w:val="4"/>
            <w:shd w:val="clear" w:color="auto" w:fill="auto"/>
            <w:tcMar>
              <w:left w:w="0" w:type="dxa"/>
              <w:right w:w="0" w:type="dxa"/>
            </w:tcMar>
          </w:tcPr>
          <w:p w14:paraId="7E67791E" w14:textId="4F20B84A" w:rsidR="00601326" w:rsidRPr="002D014D" w:rsidRDefault="00601326" w:rsidP="00601326">
            <w:pPr>
              <w:pStyle w:val="UChapitre"/>
              <w:spacing w:before="120"/>
              <w:rPr>
                <w:rFonts w:cs="Arial"/>
              </w:rPr>
            </w:pPr>
            <w:bookmarkStart w:id="69" w:name="Partie_2_13"/>
            <w:bookmarkEnd w:id="69"/>
            <w:r w:rsidRPr="002D014D">
              <w:rPr>
                <w:rFonts w:cs="Arial"/>
              </w:rPr>
              <w:t>1</w:t>
            </w:r>
            <w:r w:rsidR="00631E78">
              <w:rPr>
                <w:rFonts w:cs="Arial"/>
              </w:rPr>
              <w:t>0</w:t>
            </w:r>
            <w:r w:rsidRPr="002D014D">
              <w:rPr>
                <w:rFonts w:cs="Arial"/>
              </w:rPr>
              <w:t>.</w:t>
            </w:r>
            <w:r w:rsidRPr="002D014D">
              <w:rPr>
                <w:rFonts w:cs="Arial"/>
                <w:vertAlign w:val="superscript"/>
              </w:rPr>
              <w:t>  </w:t>
            </w:r>
            <w:r w:rsidRPr="002D014D">
              <w:rPr>
                <w:rFonts w:cs="Arial"/>
              </w:rPr>
              <w:t>Droits et obligations généraux, sanctions</w:t>
            </w:r>
          </w:p>
        </w:tc>
      </w:tr>
      <w:tr w:rsidR="00601326" w:rsidRPr="002D014D" w14:paraId="2FAEB200" w14:textId="77777777" w:rsidTr="00026E94">
        <w:tc>
          <w:tcPr>
            <w:tcW w:w="9072" w:type="dxa"/>
            <w:gridSpan w:val="4"/>
            <w:tcMar>
              <w:left w:w="0" w:type="dxa"/>
              <w:right w:w="0" w:type="dxa"/>
            </w:tcMar>
          </w:tcPr>
          <w:p w14:paraId="4733F79A" w14:textId="354AC9EC" w:rsidR="00601326" w:rsidRPr="002D014D" w:rsidRDefault="00601326" w:rsidP="00665A38">
            <w:pPr>
              <w:pStyle w:val="Uarticle"/>
              <w:spacing w:before="120"/>
              <w:rPr>
                <w:rFonts w:cs="Arial"/>
              </w:rPr>
            </w:pPr>
            <w:bookmarkStart w:id="70" w:name="Article_69"/>
            <w:bookmarkStart w:id="71" w:name="Article_70"/>
            <w:bookmarkEnd w:id="70"/>
            <w:bookmarkEnd w:id="71"/>
            <w:r w:rsidRPr="002D014D">
              <w:rPr>
                <w:rFonts w:cs="Arial"/>
              </w:rPr>
              <w:t xml:space="preserve">Article </w:t>
            </w:r>
            <w:r w:rsidR="00631E78">
              <w:rPr>
                <w:rFonts w:cs="Arial"/>
              </w:rPr>
              <w:t>58</w:t>
            </w:r>
            <w:r w:rsidRPr="002D014D">
              <w:rPr>
                <w:rFonts w:cs="Arial"/>
              </w:rPr>
              <w:tab/>
              <w:t>–</w:t>
            </w:r>
            <w:r w:rsidRPr="002D014D">
              <w:rPr>
                <w:rFonts w:cs="Arial"/>
              </w:rPr>
              <w:tab/>
              <w:t>Interdiction du «</w:t>
            </w:r>
            <w:r w:rsidRPr="002D014D">
              <w:rPr>
                <w:rFonts w:cs="Arial"/>
                <w:vertAlign w:val="superscript"/>
              </w:rPr>
              <w:t> </w:t>
            </w:r>
            <w:r w:rsidRPr="002D014D">
              <w:rPr>
                <w:rFonts w:cs="Arial"/>
              </w:rPr>
              <w:t>travail au noir</w:t>
            </w:r>
            <w:r w:rsidRPr="002D014D">
              <w:rPr>
                <w:rFonts w:cs="Arial"/>
                <w:vertAlign w:val="superscript"/>
              </w:rPr>
              <w:t> </w:t>
            </w:r>
            <w:r w:rsidRPr="002D014D">
              <w:rPr>
                <w:rFonts w:cs="Arial"/>
              </w:rPr>
              <w:t>»</w:t>
            </w:r>
            <w:r w:rsidR="00041EFA">
              <w:rPr>
                <w:rFonts w:cs="Arial"/>
              </w:rPr>
              <w:t xml:space="preserve"> (al. 3 modifié)</w:t>
            </w:r>
          </w:p>
        </w:tc>
      </w:tr>
      <w:tr w:rsidR="00601326" w:rsidRPr="002D014D" w14:paraId="57C91877" w14:textId="77777777" w:rsidTr="009E6686">
        <w:tc>
          <w:tcPr>
            <w:tcW w:w="425" w:type="dxa"/>
            <w:tcMar>
              <w:left w:w="0" w:type="dxa"/>
              <w:right w:w="0" w:type="dxa"/>
            </w:tcMar>
          </w:tcPr>
          <w:p w14:paraId="5BEF88C8" w14:textId="77777777" w:rsidR="00601326" w:rsidRPr="002D014D" w:rsidRDefault="00601326" w:rsidP="00601326">
            <w:pPr>
              <w:pStyle w:val="PA"/>
              <w:rPr>
                <w:color w:val="000000"/>
              </w:rPr>
            </w:pPr>
            <w:r w:rsidRPr="002D014D">
              <w:rPr>
                <w:color w:val="000000"/>
              </w:rPr>
              <w:t>1</w:t>
            </w:r>
          </w:p>
        </w:tc>
        <w:tc>
          <w:tcPr>
            <w:tcW w:w="8647" w:type="dxa"/>
            <w:gridSpan w:val="3"/>
            <w:tcMar>
              <w:left w:w="0" w:type="dxa"/>
              <w:right w:w="0" w:type="dxa"/>
            </w:tcMar>
          </w:tcPr>
          <w:p w14:paraId="0F5F583F" w14:textId="77777777" w:rsidR="00601326" w:rsidRPr="002D014D" w:rsidRDefault="00601326" w:rsidP="00601326">
            <w:pPr>
              <w:pStyle w:val="PA"/>
              <w:rPr>
                <w:color w:val="000000"/>
              </w:rPr>
            </w:pPr>
            <w:r w:rsidRPr="002D014D">
              <w:rPr>
                <w:color w:val="000000"/>
              </w:rPr>
              <w:t>Pendant la durée du contrat, le travailleur ne doit pas accomplir du travail professionnel rémunéré pour un tiers dans la mesure où il lèse son devoir de fidélité et fait concurrence à l’employeur.</w:t>
            </w:r>
          </w:p>
        </w:tc>
      </w:tr>
      <w:tr w:rsidR="00601326" w:rsidRPr="002D014D" w14:paraId="4F62226F" w14:textId="77777777" w:rsidTr="009E6686">
        <w:tc>
          <w:tcPr>
            <w:tcW w:w="425" w:type="dxa"/>
            <w:tcMar>
              <w:left w:w="0" w:type="dxa"/>
              <w:right w:w="0" w:type="dxa"/>
            </w:tcMar>
          </w:tcPr>
          <w:p w14:paraId="50C1F894" w14:textId="033A0C4A" w:rsidR="00601326" w:rsidRPr="002D014D" w:rsidRDefault="00601326" w:rsidP="00601326">
            <w:pPr>
              <w:pStyle w:val="PA"/>
              <w:rPr>
                <w:color w:val="000000"/>
              </w:rPr>
            </w:pPr>
            <w:r w:rsidRPr="002D014D">
              <w:br w:type="page"/>
            </w:r>
            <w:r w:rsidRPr="002D014D">
              <w:rPr>
                <w:color w:val="000000"/>
              </w:rPr>
              <w:t>2</w:t>
            </w:r>
          </w:p>
        </w:tc>
        <w:tc>
          <w:tcPr>
            <w:tcW w:w="8647" w:type="dxa"/>
            <w:gridSpan w:val="3"/>
            <w:tcMar>
              <w:left w:w="0" w:type="dxa"/>
              <w:right w:w="0" w:type="dxa"/>
            </w:tcMar>
          </w:tcPr>
          <w:p w14:paraId="3C6A26E0" w14:textId="77777777" w:rsidR="00601326" w:rsidRPr="002D014D" w:rsidRDefault="00601326" w:rsidP="00601326">
            <w:pPr>
              <w:pStyle w:val="PA"/>
              <w:rPr>
                <w:color w:val="000000"/>
              </w:rPr>
            </w:pPr>
            <w:r w:rsidRPr="002D014D">
              <w:rPr>
                <w:color w:val="000000"/>
              </w:rPr>
              <w:t>Les commissions professionnelles paritaires compétentes font régulièrement, en règle générale une fois par mois, des contrôles en commun pour déceler le «</w:t>
            </w:r>
            <w:r w:rsidRPr="002D014D">
              <w:rPr>
                <w:color w:val="000000"/>
                <w:vertAlign w:val="superscript"/>
              </w:rPr>
              <w:t> </w:t>
            </w:r>
            <w:r w:rsidRPr="002D014D">
              <w:rPr>
                <w:color w:val="000000"/>
              </w:rPr>
              <w:t>travail au noir</w:t>
            </w:r>
            <w:r w:rsidRPr="002D014D">
              <w:rPr>
                <w:color w:val="000000"/>
                <w:vertAlign w:val="superscript"/>
              </w:rPr>
              <w:t> </w:t>
            </w:r>
            <w:r w:rsidRPr="002D014D">
              <w:rPr>
                <w:color w:val="000000"/>
              </w:rPr>
              <w:t>».</w:t>
            </w:r>
          </w:p>
        </w:tc>
      </w:tr>
      <w:tr w:rsidR="00601326" w:rsidRPr="002D014D" w14:paraId="71811408" w14:textId="77777777" w:rsidTr="009E6686">
        <w:tc>
          <w:tcPr>
            <w:tcW w:w="425" w:type="dxa"/>
            <w:tcMar>
              <w:left w:w="0" w:type="dxa"/>
              <w:right w:w="0" w:type="dxa"/>
            </w:tcMar>
          </w:tcPr>
          <w:p w14:paraId="02CFEBF9" w14:textId="77777777" w:rsidR="00601326" w:rsidRPr="002D014D" w:rsidRDefault="00601326" w:rsidP="00601326">
            <w:pPr>
              <w:pStyle w:val="PA"/>
              <w:rPr>
                <w:color w:val="000000"/>
              </w:rPr>
            </w:pPr>
            <w:r w:rsidRPr="002D014D">
              <w:rPr>
                <w:color w:val="000000"/>
              </w:rPr>
              <w:t>3</w:t>
            </w:r>
          </w:p>
        </w:tc>
        <w:tc>
          <w:tcPr>
            <w:tcW w:w="8647" w:type="dxa"/>
            <w:gridSpan w:val="3"/>
            <w:tcMar>
              <w:left w:w="0" w:type="dxa"/>
              <w:right w:w="0" w:type="dxa"/>
            </w:tcMar>
          </w:tcPr>
          <w:p w14:paraId="7D9C554B" w14:textId="272A5961" w:rsidR="00601326" w:rsidRPr="002D014D" w:rsidRDefault="00601326" w:rsidP="00601326">
            <w:pPr>
              <w:pStyle w:val="PA"/>
              <w:rPr>
                <w:color w:val="000000"/>
              </w:rPr>
            </w:pPr>
            <w:r w:rsidRPr="002D014D">
              <w:rPr>
                <w:color w:val="000000"/>
              </w:rPr>
              <w:t>En cas d’infraction à cette interdiction du «</w:t>
            </w:r>
            <w:r w:rsidRPr="002D014D">
              <w:rPr>
                <w:color w:val="000000"/>
                <w:vertAlign w:val="superscript"/>
              </w:rPr>
              <w:t> </w:t>
            </w:r>
            <w:r w:rsidRPr="002D014D">
              <w:rPr>
                <w:color w:val="000000"/>
              </w:rPr>
              <w:t>travail au noir</w:t>
            </w:r>
            <w:r w:rsidRPr="002D014D">
              <w:rPr>
                <w:color w:val="000000"/>
                <w:vertAlign w:val="superscript"/>
              </w:rPr>
              <w:t> </w:t>
            </w:r>
            <w:r w:rsidRPr="002D014D">
              <w:rPr>
                <w:color w:val="000000"/>
              </w:rPr>
              <w:t>», la commission professionnelle paritaire compétente peut, suivant l’importance de l’infraction, prononcer un avertissement ou infliger une amende conventionnelle de 3</w:t>
            </w:r>
            <w:r w:rsidRPr="002D014D">
              <w:rPr>
                <w:color w:val="000000"/>
                <w:vertAlign w:val="superscript"/>
              </w:rPr>
              <w:t> </w:t>
            </w:r>
            <w:r w:rsidRPr="002D014D">
              <w:rPr>
                <w:color w:val="000000"/>
              </w:rPr>
              <w:t xml:space="preserve">000 </w:t>
            </w:r>
            <w:r>
              <w:rPr>
                <w:color w:val="000000"/>
              </w:rPr>
              <w:t>francs</w:t>
            </w:r>
            <w:r w:rsidRPr="002D014D">
              <w:rPr>
                <w:color w:val="000000"/>
              </w:rPr>
              <w:t xml:space="preserve"> au maximum. </w:t>
            </w:r>
            <w:r w:rsidR="00AD74B1">
              <w:rPr>
                <w:i/>
                <w:iCs/>
                <w:color w:val="000000"/>
              </w:rPr>
              <w:t>[…]</w:t>
            </w:r>
          </w:p>
        </w:tc>
      </w:tr>
      <w:tr w:rsidR="00601326" w:rsidRPr="002D014D" w14:paraId="709CC2C2" w14:textId="77777777" w:rsidTr="009E6686">
        <w:tc>
          <w:tcPr>
            <w:tcW w:w="425" w:type="dxa"/>
            <w:tcMar>
              <w:left w:w="0" w:type="dxa"/>
              <w:right w:w="0" w:type="dxa"/>
            </w:tcMar>
          </w:tcPr>
          <w:p w14:paraId="5AA34782" w14:textId="77777777" w:rsidR="00601326" w:rsidRPr="002D014D" w:rsidRDefault="00601326" w:rsidP="00601326">
            <w:pPr>
              <w:pStyle w:val="PA"/>
              <w:rPr>
                <w:color w:val="000000"/>
              </w:rPr>
            </w:pPr>
            <w:r w:rsidRPr="002D014D">
              <w:rPr>
                <w:color w:val="000000"/>
              </w:rPr>
              <w:t>4</w:t>
            </w:r>
          </w:p>
        </w:tc>
        <w:tc>
          <w:tcPr>
            <w:tcW w:w="8647" w:type="dxa"/>
            <w:gridSpan w:val="3"/>
            <w:tcMar>
              <w:left w:w="0" w:type="dxa"/>
              <w:right w:w="0" w:type="dxa"/>
            </w:tcMar>
          </w:tcPr>
          <w:p w14:paraId="44FB1D38" w14:textId="77777777" w:rsidR="00601326" w:rsidRPr="002D014D" w:rsidRDefault="00601326" w:rsidP="00601326">
            <w:pPr>
              <w:pStyle w:val="PA"/>
              <w:rPr>
                <w:color w:val="000000"/>
              </w:rPr>
            </w:pPr>
            <w:r w:rsidRPr="002D014D">
              <w:rPr>
                <w:color w:val="000000"/>
              </w:rPr>
              <w:t>Un avertissement ou une amende conventionnelle au sens de l’al. 3 du présent article peut frapper l’employeur qui fait exécuter sciemment ou qui favorise le «</w:t>
            </w:r>
            <w:r w:rsidRPr="002D014D">
              <w:rPr>
                <w:color w:val="000000"/>
                <w:vertAlign w:val="superscript"/>
              </w:rPr>
              <w:t> </w:t>
            </w:r>
            <w:r w:rsidRPr="002D014D">
              <w:rPr>
                <w:color w:val="000000"/>
              </w:rPr>
              <w:t>travail au noir</w:t>
            </w:r>
            <w:r w:rsidRPr="002D014D">
              <w:rPr>
                <w:color w:val="000000"/>
                <w:vertAlign w:val="superscript"/>
              </w:rPr>
              <w:t> </w:t>
            </w:r>
            <w:r w:rsidRPr="002D014D">
              <w:rPr>
                <w:color w:val="000000"/>
              </w:rPr>
              <w:t>» rémunéré.</w:t>
            </w:r>
          </w:p>
        </w:tc>
      </w:tr>
      <w:tr w:rsidR="00601326" w:rsidRPr="002D014D" w14:paraId="253C3A18" w14:textId="77777777" w:rsidTr="00026E94">
        <w:tc>
          <w:tcPr>
            <w:tcW w:w="9072" w:type="dxa"/>
            <w:gridSpan w:val="4"/>
            <w:tcMar>
              <w:left w:w="0" w:type="dxa"/>
              <w:right w:w="0" w:type="dxa"/>
            </w:tcMar>
          </w:tcPr>
          <w:p w14:paraId="6573C43D" w14:textId="1EB3B276" w:rsidR="00601326" w:rsidRPr="002D014D" w:rsidRDefault="00601326" w:rsidP="00812415">
            <w:pPr>
              <w:pStyle w:val="Uarticle"/>
              <w:rPr>
                <w:rFonts w:cs="Arial"/>
              </w:rPr>
            </w:pPr>
            <w:bookmarkStart w:id="72" w:name="Article_71"/>
            <w:bookmarkStart w:id="73" w:name="Article_72"/>
            <w:bookmarkStart w:id="74" w:name="_Hlk227835783"/>
            <w:bookmarkEnd w:id="72"/>
            <w:bookmarkEnd w:id="73"/>
            <w:r w:rsidRPr="002D014D">
              <w:rPr>
                <w:rFonts w:cs="Arial"/>
              </w:rPr>
              <w:t xml:space="preserve">Article </w:t>
            </w:r>
            <w:r w:rsidR="00900169">
              <w:rPr>
                <w:rFonts w:cs="Arial"/>
              </w:rPr>
              <w:t>59</w:t>
            </w:r>
            <w:r w:rsidRPr="002D014D">
              <w:rPr>
                <w:rFonts w:cs="Arial"/>
              </w:rPr>
              <w:tab/>
              <w:t>–</w:t>
            </w:r>
            <w:r w:rsidRPr="002D014D">
              <w:rPr>
                <w:rFonts w:cs="Arial"/>
              </w:rPr>
              <w:tab/>
              <w:t>Non-respect du contrat par le travailleur</w:t>
            </w:r>
          </w:p>
        </w:tc>
      </w:tr>
      <w:bookmarkEnd w:id="74"/>
      <w:tr w:rsidR="00601326" w:rsidRPr="002D014D" w14:paraId="319C0B80" w14:textId="77777777" w:rsidTr="009E6686">
        <w:tc>
          <w:tcPr>
            <w:tcW w:w="425" w:type="dxa"/>
            <w:tcMar>
              <w:left w:w="0" w:type="dxa"/>
              <w:right w:w="0" w:type="dxa"/>
            </w:tcMar>
          </w:tcPr>
          <w:p w14:paraId="128D6DB5" w14:textId="77777777" w:rsidR="00601326" w:rsidRPr="002D014D" w:rsidRDefault="00601326" w:rsidP="00601326">
            <w:pPr>
              <w:pStyle w:val="PA"/>
              <w:rPr>
                <w:color w:val="000000"/>
              </w:rPr>
            </w:pPr>
            <w:r w:rsidRPr="002D014D">
              <w:rPr>
                <w:color w:val="000000"/>
              </w:rPr>
              <w:t>1</w:t>
            </w:r>
          </w:p>
        </w:tc>
        <w:tc>
          <w:tcPr>
            <w:tcW w:w="8647" w:type="dxa"/>
            <w:gridSpan w:val="3"/>
            <w:tcMar>
              <w:left w:w="0" w:type="dxa"/>
              <w:right w:w="0" w:type="dxa"/>
            </w:tcMar>
          </w:tcPr>
          <w:p w14:paraId="56B67B10" w14:textId="15AC8233" w:rsidR="00601326" w:rsidRPr="002D014D" w:rsidRDefault="00601326" w:rsidP="00601326">
            <w:pPr>
              <w:pStyle w:val="PA"/>
              <w:rPr>
                <w:color w:val="000000"/>
              </w:rPr>
            </w:pPr>
            <w:r w:rsidRPr="002D014D">
              <w:rPr>
                <w:color w:val="000000"/>
              </w:rPr>
              <w:t>Lorsqu’un travailleur contrevient à son contrat de travail dans l’un ou plusieurs des cas mentionnés à l’alinéa 2 du présent article, l’employeur peut exiger de lui une indemnité équivalente au quart de la moyenne du salaire mensuel de base individuel pour chacun des cas mentionnés (ces indemnités peuvent être cumulatives). Par ailleurs, l’employeur a droit à la réparation du dommage sup</w:t>
            </w:r>
            <w:r w:rsidRPr="002D014D">
              <w:rPr>
                <w:color w:val="000000"/>
              </w:rPr>
              <w:softHyphen/>
              <w:t>plémentaire</w:t>
            </w:r>
            <w:r w:rsidR="00AD74B1">
              <w:rPr>
                <w:color w:val="000000"/>
              </w:rPr>
              <w:t xml:space="preserve"> </w:t>
            </w:r>
            <w:r w:rsidR="00AD74B1">
              <w:t>selon</w:t>
            </w:r>
            <w:r w:rsidR="00AD74B1">
              <w:rPr>
                <w:spacing w:val="-6"/>
              </w:rPr>
              <w:t xml:space="preserve"> </w:t>
            </w:r>
            <w:r w:rsidR="00AD74B1">
              <w:t>les</w:t>
            </w:r>
            <w:r w:rsidR="00AD74B1">
              <w:rPr>
                <w:spacing w:val="-6"/>
              </w:rPr>
              <w:t xml:space="preserve"> </w:t>
            </w:r>
            <w:r w:rsidR="00AD74B1">
              <w:t>dispositions du code des obligations</w:t>
            </w:r>
            <w:r w:rsidRPr="002D014D">
              <w:rPr>
                <w:color w:val="000000"/>
              </w:rPr>
              <w:t>.</w:t>
            </w:r>
          </w:p>
        </w:tc>
      </w:tr>
      <w:tr w:rsidR="00601326" w:rsidRPr="002D014D" w14:paraId="1E14FAEE" w14:textId="77777777" w:rsidTr="009E6686">
        <w:tc>
          <w:tcPr>
            <w:tcW w:w="425" w:type="dxa"/>
            <w:tcMar>
              <w:left w:w="0" w:type="dxa"/>
              <w:right w:w="0" w:type="dxa"/>
            </w:tcMar>
          </w:tcPr>
          <w:p w14:paraId="4A71FC8D" w14:textId="77777777" w:rsidR="00601326" w:rsidRPr="002D014D" w:rsidRDefault="00601326" w:rsidP="00601326">
            <w:pPr>
              <w:pStyle w:val="PA"/>
              <w:rPr>
                <w:color w:val="000000"/>
              </w:rPr>
            </w:pPr>
            <w:r w:rsidRPr="002D014D">
              <w:rPr>
                <w:color w:val="000000"/>
              </w:rPr>
              <w:t>2</w:t>
            </w:r>
          </w:p>
        </w:tc>
        <w:tc>
          <w:tcPr>
            <w:tcW w:w="8647" w:type="dxa"/>
            <w:gridSpan w:val="3"/>
            <w:tcMar>
              <w:left w:w="0" w:type="dxa"/>
              <w:right w:w="0" w:type="dxa"/>
            </w:tcMar>
          </w:tcPr>
          <w:p w14:paraId="11F278E7" w14:textId="77777777" w:rsidR="00601326" w:rsidRPr="002D014D" w:rsidRDefault="00601326" w:rsidP="00601326">
            <w:pPr>
              <w:pStyle w:val="PA"/>
              <w:rPr>
                <w:color w:val="000000"/>
              </w:rPr>
            </w:pPr>
            <w:r w:rsidRPr="002D014D">
              <w:rPr>
                <w:color w:val="000000"/>
              </w:rPr>
              <w:t>L’obligation du travailleur de verser l’indemnité prend naissance lorsque celui-ci</w:t>
            </w:r>
            <w:r w:rsidRPr="002D014D">
              <w:rPr>
                <w:color w:val="000000"/>
                <w:vertAlign w:val="superscript"/>
              </w:rPr>
              <w:t> </w:t>
            </w:r>
            <w:r w:rsidRPr="002D014D">
              <w:rPr>
                <w:color w:val="000000"/>
              </w:rPr>
              <w:t>:</w:t>
            </w:r>
          </w:p>
        </w:tc>
      </w:tr>
      <w:tr w:rsidR="00601326" w:rsidRPr="002D014D" w14:paraId="7F73597F" w14:textId="77777777" w:rsidTr="009E6686">
        <w:tc>
          <w:tcPr>
            <w:tcW w:w="425" w:type="dxa"/>
            <w:tcMar>
              <w:left w:w="0" w:type="dxa"/>
              <w:right w:w="0" w:type="dxa"/>
            </w:tcMar>
          </w:tcPr>
          <w:p w14:paraId="25EB3B1A" w14:textId="77777777" w:rsidR="00601326" w:rsidRPr="002D014D" w:rsidRDefault="00601326" w:rsidP="00601326">
            <w:pPr>
              <w:pStyle w:val="PA"/>
              <w:spacing w:before="20"/>
              <w:rPr>
                <w:color w:val="000000"/>
              </w:rPr>
            </w:pPr>
          </w:p>
        </w:tc>
        <w:tc>
          <w:tcPr>
            <w:tcW w:w="284" w:type="dxa"/>
            <w:tcMar>
              <w:left w:w="0" w:type="dxa"/>
              <w:right w:w="0" w:type="dxa"/>
            </w:tcMar>
          </w:tcPr>
          <w:p w14:paraId="4C472897" w14:textId="0A3558DC" w:rsidR="00601326" w:rsidRPr="002D014D" w:rsidRDefault="00601326" w:rsidP="00601326">
            <w:pPr>
              <w:pStyle w:val="PA"/>
              <w:spacing w:before="20"/>
              <w:rPr>
                <w:color w:val="000000"/>
              </w:rPr>
            </w:pPr>
            <w:r w:rsidRPr="002D014D">
              <w:rPr>
                <w:color w:val="000000"/>
              </w:rPr>
              <w:t>a.</w:t>
            </w:r>
          </w:p>
        </w:tc>
        <w:tc>
          <w:tcPr>
            <w:tcW w:w="8363" w:type="dxa"/>
            <w:gridSpan w:val="2"/>
            <w:tcMar>
              <w:left w:w="0" w:type="dxa"/>
              <w:right w:w="0" w:type="dxa"/>
            </w:tcMar>
          </w:tcPr>
          <w:p w14:paraId="60ED0205" w14:textId="13AD9589" w:rsidR="00601326" w:rsidRPr="002D014D" w:rsidRDefault="00601326" w:rsidP="00601326">
            <w:pPr>
              <w:pStyle w:val="PA"/>
              <w:spacing w:before="20"/>
              <w:rPr>
                <w:color w:val="000000"/>
              </w:rPr>
            </w:pPr>
            <w:r w:rsidRPr="002D014D">
              <w:rPr>
                <w:color w:val="000000"/>
              </w:rPr>
              <w:t xml:space="preserve">ne respecte pas, </w:t>
            </w:r>
            <w:proofErr w:type="gramStart"/>
            <w:r w:rsidRPr="002D014D">
              <w:rPr>
                <w:color w:val="000000"/>
              </w:rPr>
              <w:t>de par</w:t>
            </w:r>
            <w:proofErr w:type="gramEnd"/>
            <w:r w:rsidRPr="002D014D">
              <w:rPr>
                <w:color w:val="000000"/>
              </w:rPr>
              <w:t xml:space="preserve"> sa </w:t>
            </w:r>
            <w:r w:rsidR="003D6889">
              <w:rPr>
                <w:color w:val="000000"/>
              </w:rPr>
              <w:t>faute, la date convenue contrac</w:t>
            </w:r>
            <w:r w:rsidRPr="002D014D">
              <w:rPr>
                <w:color w:val="000000"/>
              </w:rPr>
              <w:t>tuellement pour la prise d’emploi, avec les délais de tolérance suivants</w:t>
            </w:r>
            <w:r w:rsidRPr="002D014D">
              <w:rPr>
                <w:color w:val="000000"/>
                <w:vertAlign w:val="superscript"/>
              </w:rPr>
              <w:t> </w:t>
            </w:r>
            <w:r w:rsidRPr="002D014D">
              <w:rPr>
                <w:color w:val="000000"/>
              </w:rPr>
              <w:t>:</w:t>
            </w:r>
          </w:p>
        </w:tc>
      </w:tr>
      <w:tr w:rsidR="00601326" w:rsidRPr="002D014D" w14:paraId="1FE82A3E" w14:textId="77777777" w:rsidTr="009E6686">
        <w:tc>
          <w:tcPr>
            <w:tcW w:w="425" w:type="dxa"/>
            <w:tcMar>
              <w:left w:w="0" w:type="dxa"/>
              <w:right w:w="0" w:type="dxa"/>
            </w:tcMar>
          </w:tcPr>
          <w:p w14:paraId="073D5B9F" w14:textId="77777777" w:rsidR="00601326" w:rsidRPr="002D014D" w:rsidRDefault="00601326" w:rsidP="00601326">
            <w:pPr>
              <w:pStyle w:val="PA"/>
              <w:spacing w:before="20"/>
              <w:rPr>
                <w:color w:val="000000"/>
              </w:rPr>
            </w:pPr>
          </w:p>
        </w:tc>
        <w:tc>
          <w:tcPr>
            <w:tcW w:w="284" w:type="dxa"/>
            <w:tcMar>
              <w:left w:w="0" w:type="dxa"/>
              <w:right w:w="0" w:type="dxa"/>
            </w:tcMar>
          </w:tcPr>
          <w:p w14:paraId="57F08740" w14:textId="77777777" w:rsidR="00601326" w:rsidRPr="002D014D" w:rsidRDefault="00601326" w:rsidP="00601326">
            <w:pPr>
              <w:pStyle w:val="PA"/>
              <w:spacing w:before="20"/>
              <w:rPr>
                <w:color w:val="000000"/>
              </w:rPr>
            </w:pPr>
          </w:p>
        </w:tc>
        <w:tc>
          <w:tcPr>
            <w:tcW w:w="284" w:type="dxa"/>
            <w:tcMar>
              <w:left w:w="0" w:type="dxa"/>
              <w:right w:w="0" w:type="dxa"/>
            </w:tcMar>
          </w:tcPr>
          <w:p w14:paraId="41818DB3" w14:textId="77777777" w:rsidR="00601326" w:rsidRPr="002D014D" w:rsidRDefault="00601326" w:rsidP="00601326">
            <w:pPr>
              <w:pStyle w:val="PA"/>
              <w:spacing w:before="20"/>
              <w:rPr>
                <w:color w:val="000000"/>
              </w:rPr>
            </w:pPr>
            <w:r w:rsidRPr="002D014D">
              <w:rPr>
                <w:color w:val="000000"/>
              </w:rPr>
              <w:t>1.</w:t>
            </w:r>
          </w:p>
        </w:tc>
        <w:tc>
          <w:tcPr>
            <w:tcW w:w="8079" w:type="dxa"/>
            <w:tcMar>
              <w:left w:w="0" w:type="dxa"/>
              <w:right w:w="0" w:type="dxa"/>
            </w:tcMar>
          </w:tcPr>
          <w:p w14:paraId="2225D1A3" w14:textId="77777777" w:rsidR="00601326" w:rsidRPr="002D014D" w:rsidRDefault="00601326" w:rsidP="00601326">
            <w:pPr>
              <w:pStyle w:val="PA"/>
              <w:spacing w:before="20"/>
              <w:rPr>
                <w:color w:val="000000"/>
              </w:rPr>
            </w:pPr>
            <w:r w:rsidRPr="002D014D">
              <w:rPr>
                <w:color w:val="000000"/>
              </w:rPr>
              <w:t>dix jours pour les travailleurs étrangers venant pour la première fois en Suisse</w:t>
            </w:r>
            <w:r w:rsidRPr="002D014D">
              <w:rPr>
                <w:color w:val="000000"/>
                <w:vertAlign w:val="superscript"/>
              </w:rPr>
              <w:t> </w:t>
            </w:r>
            <w:r w:rsidRPr="002D014D">
              <w:rPr>
                <w:color w:val="000000"/>
              </w:rPr>
              <w:t>;</w:t>
            </w:r>
          </w:p>
        </w:tc>
      </w:tr>
      <w:tr w:rsidR="00601326" w:rsidRPr="002D014D" w14:paraId="50C11118" w14:textId="77777777" w:rsidTr="009E6686">
        <w:tc>
          <w:tcPr>
            <w:tcW w:w="425" w:type="dxa"/>
            <w:tcMar>
              <w:left w:w="0" w:type="dxa"/>
              <w:right w:w="0" w:type="dxa"/>
            </w:tcMar>
          </w:tcPr>
          <w:p w14:paraId="28A93FB4" w14:textId="77777777" w:rsidR="00601326" w:rsidRPr="002D014D" w:rsidRDefault="00601326" w:rsidP="00601326">
            <w:pPr>
              <w:pStyle w:val="PA"/>
              <w:spacing w:before="20"/>
              <w:rPr>
                <w:color w:val="000000"/>
              </w:rPr>
            </w:pPr>
          </w:p>
        </w:tc>
        <w:tc>
          <w:tcPr>
            <w:tcW w:w="284" w:type="dxa"/>
            <w:tcMar>
              <w:left w:w="0" w:type="dxa"/>
              <w:right w:w="0" w:type="dxa"/>
            </w:tcMar>
          </w:tcPr>
          <w:p w14:paraId="7FFD9230" w14:textId="77777777" w:rsidR="00601326" w:rsidRPr="002D014D" w:rsidRDefault="00601326" w:rsidP="00601326">
            <w:pPr>
              <w:pStyle w:val="PA"/>
              <w:spacing w:before="20"/>
              <w:rPr>
                <w:color w:val="000000"/>
              </w:rPr>
            </w:pPr>
          </w:p>
        </w:tc>
        <w:tc>
          <w:tcPr>
            <w:tcW w:w="284" w:type="dxa"/>
            <w:tcMar>
              <w:left w:w="0" w:type="dxa"/>
              <w:right w:w="0" w:type="dxa"/>
            </w:tcMar>
          </w:tcPr>
          <w:p w14:paraId="3DDE2550" w14:textId="77777777" w:rsidR="00601326" w:rsidRPr="002D014D" w:rsidRDefault="00601326" w:rsidP="00601326">
            <w:pPr>
              <w:pStyle w:val="PA"/>
              <w:spacing w:before="20"/>
              <w:rPr>
                <w:color w:val="000000"/>
              </w:rPr>
            </w:pPr>
            <w:r w:rsidRPr="002D014D">
              <w:rPr>
                <w:color w:val="000000"/>
              </w:rPr>
              <w:t>2.</w:t>
            </w:r>
          </w:p>
        </w:tc>
        <w:tc>
          <w:tcPr>
            <w:tcW w:w="8079" w:type="dxa"/>
            <w:tcMar>
              <w:left w:w="0" w:type="dxa"/>
              <w:right w:w="0" w:type="dxa"/>
            </w:tcMar>
          </w:tcPr>
          <w:p w14:paraId="0E4A3ADE" w14:textId="77777777" w:rsidR="00601326" w:rsidRPr="002D014D" w:rsidRDefault="00601326" w:rsidP="00601326">
            <w:pPr>
              <w:pStyle w:val="PA"/>
              <w:spacing w:before="20"/>
              <w:rPr>
                <w:color w:val="000000"/>
              </w:rPr>
            </w:pPr>
            <w:r w:rsidRPr="002D014D">
              <w:rPr>
                <w:color w:val="000000"/>
              </w:rPr>
              <w:t>cinq jours pour tous les autres travailleurs étrangers venant en Suisse</w:t>
            </w:r>
            <w:r w:rsidRPr="002D014D">
              <w:rPr>
                <w:color w:val="000000"/>
                <w:vertAlign w:val="superscript"/>
              </w:rPr>
              <w:t> </w:t>
            </w:r>
            <w:r w:rsidRPr="002D014D">
              <w:rPr>
                <w:color w:val="000000"/>
              </w:rPr>
              <w:t>;</w:t>
            </w:r>
          </w:p>
        </w:tc>
      </w:tr>
      <w:tr w:rsidR="00601326" w:rsidRPr="002D014D" w14:paraId="326B02CD" w14:textId="77777777" w:rsidTr="009E6686">
        <w:tc>
          <w:tcPr>
            <w:tcW w:w="425" w:type="dxa"/>
            <w:tcMar>
              <w:left w:w="0" w:type="dxa"/>
              <w:right w:w="0" w:type="dxa"/>
            </w:tcMar>
          </w:tcPr>
          <w:p w14:paraId="7F5397D4" w14:textId="0DCA06B6" w:rsidR="00601326" w:rsidRPr="002D014D" w:rsidRDefault="00601326" w:rsidP="00601326">
            <w:pPr>
              <w:pStyle w:val="PA"/>
              <w:spacing w:before="20"/>
              <w:rPr>
                <w:color w:val="000000"/>
              </w:rPr>
            </w:pPr>
            <w:r w:rsidRPr="002D014D">
              <w:br w:type="page"/>
            </w:r>
          </w:p>
        </w:tc>
        <w:tc>
          <w:tcPr>
            <w:tcW w:w="284" w:type="dxa"/>
            <w:tcMar>
              <w:left w:w="0" w:type="dxa"/>
              <w:right w:w="0" w:type="dxa"/>
            </w:tcMar>
          </w:tcPr>
          <w:p w14:paraId="44F49115" w14:textId="7A713B0F" w:rsidR="00601326" w:rsidRPr="002D014D" w:rsidRDefault="00601326" w:rsidP="00601326">
            <w:pPr>
              <w:pStyle w:val="PA"/>
              <w:spacing w:before="20"/>
              <w:rPr>
                <w:color w:val="000000"/>
              </w:rPr>
            </w:pPr>
            <w:r w:rsidRPr="002D014D">
              <w:rPr>
                <w:color w:val="000000"/>
              </w:rPr>
              <w:t>b.</w:t>
            </w:r>
          </w:p>
        </w:tc>
        <w:tc>
          <w:tcPr>
            <w:tcW w:w="8363" w:type="dxa"/>
            <w:gridSpan w:val="2"/>
            <w:tcMar>
              <w:left w:w="0" w:type="dxa"/>
              <w:right w:w="0" w:type="dxa"/>
            </w:tcMar>
          </w:tcPr>
          <w:p w14:paraId="756EB036" w14:textId="73CCE0C5" w:rsidR="00601326" w:rsidRPr="002D014D" w:rsidRDefault="00601326" w:rsidP="00601326">
            <w:pPr>
              <w:pStyle w:val="PA"/>
              <w:spacing w:before="20"/>
              <w:rPr>
                <w:color w:val="000000"/>
              </w:rPr>
            </w:pPr>
            <w:r w:rsidRPr="002D014D">
              <w:rPr>
                <w:color w:val="000000"/>
              </w:rPr>
              <w:t xml:space="preserve">ne respecte pas, </w:t>
            </w:r>
            <w:proofErr w:type="gramStart"/>
            <w:r w:rsidRPr="002D014D">
              <w:rPr>
                <w:color w:val="000000"/>
              </w:rPr>
              <w:t>de par</w:t>
            </w:r>
            <w:proofErr w:type="gramEnd"/>
            <w:r w:rsidRPr="002D014D">
              <w:rPr>
                <w:color w:val="000000"/>
              </w:rPr>
              <w:t xml:space="preserve"> sa</w:t>
            </w:r>
            <w:r w:rsidR="003D6889">
              <w:rPr>
                <w:color w:val="000000"/>
              </w:rPr>
              <w:t xml:space="preserve"> faute, la date fixée contractu</w:t>
            </w:r>
            <w:r w:rsidRPr="002D014D">
              <w:rPr>
                <w:color w:val="000000"/>
              </w:rPr>
              <w:t>ellement pour la fin des rapports de travail ou ne respecte pas les délais de résiliation</w:t>
            </w:r>
            <w:r w:rsidRPr="002D014D">
              <w:rPr>
                <w:color w:val="000000"/>
                <w:vertAlign w:val="superscript"/>
              </w:rPr>
              <w:t> </w:t>
            </w:r>
            <w:r w:rsidRPr="002D014D">
              <w:rPr>
                <w:color w:val="000000"/>
              </w:rPr>
              <w:t>; le délai de tolérance est de deux jours</w:t>
            </w:r>
            <w:r w:rsidRPr="002D014D">
              <w:rPr>
                <w:color w:val="000000"/>
                <w:vertAlign w:val="superscript"/>
              </w:rPr>
              <w:t> </w:t>
            </w:r>
            <w:r w:rsidRPr="002D014D">
              <w:rPr>
                <w:color w:val="000000"/>
              </w:rPr>
              <w:t>;</w:t>
            </w:r>
          </w:p>
        </w:tc>
      </w:tr>
      <w:tr w:rsidR="00601326" w:rsidRPr="002D014D" w14:paraId="3102D16C" w14:textId="77777777" w:rsidTr="009E6686">
        <w:tc>
          <w:tcPr>
            <w:tcW w:w="425" w:type="dxa"/>
            <w:tcMar>
              <w:left w:w="0" w:type="dxa"/>
              <w:right w:w="0" w:type="dxa"/>
            </w:tcMar>
          </w:tcPr>
          <w:p w14:paraId="4E573DA0" w14:textId="77777777" w:rsidR="00601326" w:rsidRPr="002D014D" w:rsidRDefault="00601326" w:rsidP="00601326">
            <w:pPr>
              <w:pStyle w:val="PA"/>
              <w:spacing w:before="20"/>
              <w:rPr>
                <w:color w:val="000000"/>
              </w:rPr>
            </w:pPr>
          </w:p>
        </w:tc>
        <w:tc>
          <w:tcPr>
            <w:tcW w:w="284" w:type="dxa"/>
            <w:tcMar>
              <w:left w:w="0" w:type="dxa"/>
              <w:right w:w="0" w:type="dxa"/>
            </w:tcMar>
          </w:tcPr>
          <w:p w14:paraId="03E40416" w14:textId="09E022DA" w:rsidR="00601326" w:rsidRPr="002D014D" w:rsidRDefault="00601326" w:rsidP="00601326">
            <w:pPr>
              <w:pStyle w:val="PA"/>
              <w:spacing w:before="20"/>
              <w:rPr>
                <w:color w:val="000000"/>
              </w:rPr>
            </w:pPr>
            <w:r w:rsidRPr="002D014D">
              <w:rPr>
                <w:color w:val="000000"/>
              </w:rPr>
              <w:t>c.</w:t>
            </w:r>
          </w:p>
        </w:tc>
        <w:tc>
          <w:tcPr>
            <w:tcW w:w="8363" w:type="dxa"/>
            <w:gridSpan w:val="2"/>
            <w:tcMar>
              <w:left w:w="0" w:type="dxa"/>
              <w:right w:w="0" w:type="dxa"/>
            </w:tcMar>
          </w:tcPr>
          <w:p w14:paraId="5D7D751D" w14:textId="77777777" w:rsidR="00601326" w:rsidRPr="002D014D" w:rsidRDefault="00601326" w:rsidP="00601326">
            <w:pPr>
              <w:pStyle w:val="PA"/>
              <w:spacing w:before="20"/>
              <w:rPr>
                <w:color w:val="000000"/>
              </w:rPr>
            </w:pPr>
            <w:r w:rsidRPr="002D014D">
              <w:rPr>
                <w:color w:val="000000"/>
              </w:rPr>
              <w:t xml:space="preserve">ne respecte pas, </w:t>
            </w:r>
            <w:proofErr w:type="gramStart"/>
            <w:r w:rsidRPr="002D014D">
              <w:rPr>
                <w:color w:val="000000"/>
              </w:rPr>
              <w:t>de par</w:t>
            </w:r>
            <w:proofErr w:type="gramEnd"/>
            <w:r w:rsidRPr="002D014D">
              <w:rPr>
                <w:color w:val="000000"/>
              </w:rPr>
              <w:t xml:space="preserve"> sa faute, des conventions passées en ce qui concerne la durée, le début et la fin des vacances</w:t>
            </w:r>
            <w:r w:rsidRPr="002D014D">
              <w:rPr>
                <w:color w:val="000000"/>
                <w:vertAlign w:val="superscript"/>
              </w:rPr>
              <w:t> </w:t>
            </w:r>
            <w:r w:rsidRPr="002D014D">
              <w:rPr>
                <w:color w:val="000000"/>
              </w:rPr>
              <w:t>; le délai de tolérance est de deux jours.</w:t>
            </w:r>
          </w:p>
        </w:tc>
      </w:tr>
      <w:tr w:rsidR="00601326" w:rsidRPr="002D014D" w14:paraId="6A075DC8" w14:textId="77777777" w:rsidTr="009E6686">
        <w:tc>
          <w:tcPr>
            <w:tcW w:w="425" w:type="dxa"/>
            <w:tcMar>
              <w:left w:w="0" w:type="dxa"/>
              <w:right w:w="0" w:type="dxa"/>
            </w:tcMar>
          </w:tcPr>
          <w:p w14:paraId="5428E7B0" w14:textId="77777777" w:rsidR="00601326" w:rsidRPr="002D014D" w:rsidRDefault="00601326" w:rsidP="00601326">
            <w:pPr>
              <w:pStyle w:val="PA"/>
              <w:rPr>
                <w:color w:val="000000"/>
              </w:rPr>
            </w:pPr>
            <w:r w:rsidRPr="002D014D">
              <w:rPr>
                <w:color w:val="000000"/>
              </w:rPr>
              <w:t>3</w:t>
            </w:r>
          </w:p>
        </w:tc>
        <w:tc>
          <w:tcPr>
            <w:tcW w:w="8647" w:type="dxa"/>
            <w:gridSpan w:val="3"/>
            <w:tcMar>
              <w:left w:w="0" w:type="dxa"/>
              <w:right w:w="0" w:type="dxa"/>
            </w:tcMar>
          </w:tcPr>
          <w:p w14:paraId="404D2168" w14:textId="77777777" w:rsidR="00601326" w:rsidRPr="002D014D" w:rsidRDefault="00601326" w:rsidP="00601326">
            <w:pPr>
              <w:pStyle w:val="PA"/>
              <w:rPr>
                <w:color w:val="000000"/>
              </w:rPr>
            </w:pPr>
            <w:r w:rsidRPr="002D014D">
              <w:rPr>
                <w:color w:val="000000"/>
              </w:rPr>
              <w:t>Lorsque les conditions d’indemnité sont remplies, l’employeur doit en informer par écrit le travailleur concerné, au plus tard jusqu’à la fin de la période de paie suivante.</w:t>
            </w:r>
          </w:p>
        </w:tc>
      </w:tr>
      <w:tr w:rsidR="00601326" w:rsidRPr="002D014D" w14:paraId="23358A8F" w14:textId="77777777" w:rsidTr="009E6686">
        <w:tc>
          <w:tcPr>
            <w:tcW w:w="425" w:type="dxa"/>
            <w:tcMar>
              <w:left w:w="0" w:type="dxa"/>
              <w:right w:w="0" w:type="dxa"/>
            </w:tcMar>
          </w:tcPr>
          <w:p w14:paraId="37A5BB0A" w14:textId="77777777" w:rsidR="00601326" w:rsidRPr="002D014D" w:rsidRDefault="00601326" w:rsidP="00601326">
            <w:pPr>
              <w:pStyle w:val="PA"/>
              <w:rPr>
                <w:color w:val="000000"/>
              </w:rPr>
            </w:pPr>
            <w:r w:rsidRPr="002D014D">
              <w:rPr>
                <w:color w:val="000000"/>
              </w:rPr>
              <w:t>4</w:t>
            </w:r>
          </w:p>
        </w:tc>
        <w:tc>
          <w:tcPr>
            <w:tcW w:w="8647" w:type="dxa"/>
            <w:gridSpan w:val="3"/>
            <w:tcMar>
              <w:left w:w="0" w:type="dxa"/>
              <w:right w:w="0" w:type="dxa"/>
            </w:tcMar>
          </w:tcPr>
          <w:p w14:paraId="6C05525C" w14:textId="5AEBEFA8" w:rsidR="00601326" w:rsidRPr="002D014D" w:rsidRDefault="00601326" w:rsidP="00601326">
            <w:pPr>
              <w:pStyle w:val="PA"/>
              <w:rPr>
                <w:color w:val="000000"/>
              </w:rPr>
            </w:pPr>
            <w:r w:rsidRPr="002D014D">
              <w:rPr>
                <w:color w:val="000000"/>
              </w:rPr>
              <w:t>Lorsque le travailleur n’entre pas en service ou abandonne son emploi abruptement sans justes motifs, l’employeur a droit à une indemnité, conformément à l’art. 337</w:t>
            </w:r>
            <w:r w:rsidRPr="002D014D">
              <w:rPr>
                <w:i/>
                <w:color w:val="000000"/>
              </w:rPr>
              <w:t>d</w:t>
            </w:r>
            <w:r w:rsidR="003D6889">
              <w:rPr>
                <w:color w:val="000000"/>
              </w:rPr>
              <w:t xml:space="preserve"> CO. Lorsqu’un em</w:t>
            </w:r>
            <w:r w:rsidRPr="002D014D">
              <w:rPr>
                <w:color w:val="000000"/>
              </w:rPr>
              <w:t>ployeur fait usage de cette disposition légale, les droits conférés par les al. 2 et 3 du présent article deviennent caducs.</w:t>
            </w:r>
          </w:p>
        </w:tc>
      </w:tr>
    </w:tbl>
    <w:p w14:paraId="58116298" w14:textId="77777777" w:rsidR="00601326" w:rsidRPr="002D014D" w:rsidRDefault="00601326" w:rsidP="00601326">
      <w:pPr>
        <w:rPr>
          <w:rFonts w:cs="Arial"/>
        </w:rPr>
      </w:pPr>
    </w:p>
    <w:p w14:paraId="2E004879" w14:textId="77777777" w:rsidR="00601326" w:rsidRPr="002D014D" w:rsidRDefault="00601326" w:rsidP="00601326">
      <w:pPr>
        <w:rPr>
          <w:rFonts w:cs="Arial"/>
          <w:sz w:val="2"/>
          <w:szCs w:val="2"/>
        </w:rPr>
      </w:pPr>
    </w:p>
    <w:p w14:paraId="5BE908F8" w14:textId="77777777" w:rsidR="00601326" w:rsidRPr="002D014D" w:rsidRDefault="00601326" w:rsidP="00601326">
      <w:pPr>
        <w:rPr>
          <w:rFonts w:cs="Arial"/>
          <w:sz w:val="2"/>
          <w:szCs w:val="2"/>
        </w:rPr>
      </w:pPr>
    </w:p>
    <w:tbl>
      <w:tblPr>
        <w:tblW w:w="9072" w:type="dxa"/>
        <w:tblLook w:val="01E0" w:firstRow="1" w:lastRow="1" w:firstColumn="1" w:lastColumn="1" w:noHBand="0" w:noVBand="0"/>
      </w:tblPr>
      <w:tblGrid>
        <w:gridCol w:w="9072"/>
      </w:tblGrid>
      <w:tr w:rsidR="00601326" w:rsidRPr="002D014D" w14:paraId="1A0B2F31" w14:textId="77777777" w:rsidTr="00026E94">
        <w:tc>
          <w:tcPr>
            <w:tcW w:w="6238" w:type="dxa"/>
            <w:tcMar>
              <w:left w:w="0" w:type="dxa"/>
              <w:right w:w="0" w:type="dxa"/>
            </w:tcMar>
          </w:tcPr>
          <w:p w14:paraId="160A0915" w14:textId="2855F5D2" w:rsidR="00601326" w:rsidRPr="00E5210E" w:rsidRDefault="00601326" w:rsidP="00601326">
            <w:pPr>
              <w:pStyle w:val="UChapitrefantme"/>
              <w:spacing w:before="40"/>
              <w:rPr>
                <w:rFonts w:cs="Arial"/>
                <w:i w:val="0"/>
                <w:iCs w:val="0"/>
              </w:rPr>
            </w:pPr>
            <w:bookmarkStart w:id="75" w:name="Partie_2_14"/>
            <w:bookmarkEnd w:id="75"/>
            <w:r w:rsidRPr="002D014D">
              <w:rPr>
                <w:rFonts w:cs="Arial"/>
                <w:b w:val="0"/>
                <w:i w:val="0"/>
                <w:iCs w:val="0"/>
              </w:rPr>
              <w:br w:type="page"/>
            </w:r>
            <w:proofErr w:type="gramStart"/>
            <w:r w:rsidRPr="00E5210E">
              <w:rPr>
                <w:rFonts w:cs="Arial"/>
                <w:i w:val="0"/>
                <w:iCs w:val="0"/>
              </w:rPr>
              <w:t>1</w:t>
            </w:r>
            <w:r w:rsidR="00924DF7" w:rsidRPr="00E5210E">
              <w:rPr>
                <w:rFonts w:cs="Arial"/>
                <w:i w:val="0"/>
                <w:iCs w:val="0"/>
              </w:rPr>
              <w:t>1</w:t>
            </w:r>
            <w:r w:rsidRPr="00E5210E">
              <w:rPr>
                <w:rFonts w:cs="Arial"/>
                <w:i w:val="0"/>
                <w:iCs w:val="0"/>
              </w:rPr>
              <w:t>.</w:t>
            </w:r>
            <w:r w:rsidRPr="00E5210E">
              <w:rPr>
                <w:rFonts w:cs="Arial"/>
                <w:i w:val="0"/>
                <w:iCs w:val="0"/>
                <w:vertAlign w:val="superscript"/>
              </w:rPr>
              <w:t>  </w:t>
            </w:r>
            <w:r w:rsidRPr="00E5210E">
              <w:rPr>
                <w:rFonts w:cs="Arial"/>
                <w:i w:val="0"/>
                <w:iCs w:val="0"/>
              </w:rPr>
              <w:t>[</w:t>
            </w:r>
            <w:proofErr w:type="gramEnd"/>
            <w:r w:rsidRPr="00E5210E">
              <w:rPr>
                <w:rFonts w:cs="Arial"/>
                <w:i w:val="0"/>
                <w:iCs w:val="0"/>
              </w:rPr>
              <w:t>…]</w:t>
            </w:r>
          </w:p>
        </w:tc>
      </w:tr>
      <w:tr w:rsidR="00601326" w:rsidRPr="002D014D" w14:paraId="31A46E25" w14:textId="77777777" w:rsidTr="00026E94">
        <w:tc>
          <w:tcPr>
            <w:tcW w:w="6238" w:type="dxa"/>
            <w:tcMar>
              <w:left w:w="0" w:type="dxa"/>
              <w:right w:w="0" w:type="dxa"/>
            </w:tcMar>
          </w:tcPr>
          <w:p w14:paraId="3A1E25FF" w14:textId="780F892E" w:rsidR="00601326" w:rsidRPr="00E5210E" w:rsidRDefault="00601326" w:rsidP="00601326">
            <w:pPr>
              <w:pStyle w:val="Uarticlefantme"/>
              <w:rPr>
                <w:rFonts w:cs="Arial"/>
                <w:i w:val="0"/>
                <w:iCs/>
              </w:rPr>
            </w:pPr>
            <w:bookmarkStart w:id="76" w:name="Article_73"/>
            <w:bookmarkEnd w:id="76"/>
            <w:r w:rsidRPr="00E5210E">
              <w:rPr>
                <w:rFonts w:cs="Arial"/>
                <w:i w:val="0"/>
                <w:iCs/>
              </w:rPr>
              <w:t xml:space="preserve">Articles </w:t>
            </w:r>
            <w:r w:rsidR="00924DF7" w:rsidRPr="00E5210E">
              <w:rPr>
                <w:rFonts w:cs="Arial"/>
                <w:i w:val="0"/>
                <w:iCs/>
              </w:rPr>
              <w:t>60</w:t>
            </w:r>
            <w:r w:rsidRPr="00E5210E">
              <w:rPr>
                <w:rFonts w:cs="Arial"/>
                <w:i w:val="0"/>
                <w:iCs/>
              </w:rPr>
              <w:t xml:space="preserve"> et </w:t>
            </w:r>
            <w:r w:rsidR="00F30D7F">
              <w:rPr>
                <w:rFonts w:cs="Arial"/>
                <w:i w:val="0"/>
                <w:iCs/>
              </w:rPr>
              <w:t>61</w:t>
            </w:r>
            <w:r w:rsidRPr="00E5210E">
              <w:rPr>
                <w:rFonts w:cs="Arial"/>
                <w:i w:val="0"/>
                <w:iCs/>
              </w:rPr>
              <w:t xml:space="preserve"> […]</w:t>
            </w:r>
          </w:p>
        </w:tc>
      </w:tr>
    </w:tbl>
    <w:p w14:paraId="0C22585D" w14:textId="77777777" w:rsidR="00601326" w:rsidRPr="002D014D" w:rsidRDefault="00601326" w:rsidP="00601326">
      <w:pPr>
        <w:rPr>
          <w:rFonts w:cs="Arial"/>
          <w:color w:val="000000"/>
        </w:rPr>
      </w:pPr>
    </w:p>
    <w:tbl>
      <w:tblPr>
        <w:tblW w:w="9072" w:type="dxa"/>
        <w:tblLook w:val="01E0" w:firstRow="1" w:lastRow="1" w:firstColumn="1" w:lastColumn="1" w:noHBand="0" w:noVBand="0"/>
      </w:tblPr>
      <w:tblGrid>
        <w:gridCol w:w="426"/>
        <w:gridCol w:w="8646"/>
      </w:tblGrid>
      <w:tr w:rsidR="00601326" w:rsidRPr="002D014D" w14:paraId="70303EAB" w14:textId="77777777" w:rsidTr="006666F6">
        <w:tc>
          <w:tcPr>
            <w:tcW w:w="9072" w:type="dxa"/>
            <w:gridSpan w:val="2"/>
            <w:tcMar>
              <w:left w:w="0" w:type="dxa"/>
              <w:right w:w="0" w:type="dxa"/>
            </w:tcMar>
          </w:tcPr>
          <w:p w14:paraId="1CA48FE0" w14:textId="77777777" w:rsidR="00601326" w:rsidRPr="002D014D" w:rsidRDefault="00601326" w:rsidP="00601326">
            <w:pPr>
              <w:pStyle w:val="Uarticlefantme"/>
              <w:spacing w:before="40"/>
              <w:rPr>
                <w:rFonts w:cs="Arial"/>
                <w:i w:val="0"/>
              </w:rPr>
            </w:pPr>
            <w:r w:rsidRPr="002D014D">
              <w:rPr>
                <w:rFonts w:cs="Arial"/>
                <w:i w:val="0"/>
              </w:rPr>
              <w:t>Troisième partie […]</w:t>
            </w:r>
          </w:p>
        </w:tc>
      </w:tr>
      <w:tr w:rsidR="00F30D7F" w:rsidRPr="002D014D" w14:paraId="3A38FE4A" w14:textId="77777777" w:rsidTr="00F30D7F">
        <w:tc>
          <w:tcPr>
            <w:tcW w:w="9072" w:type="dxa"/>
            <w:gridSpan w:val="2"/>
            <w:tcMar>
              <w:left w:w="0" w:type="dxa"/>
              <w:right w:w="0" w:type="dxa"/>
            </w:tcMar>
          </w:tcPr>
          <w:p w14:paraId="6E5B28CC" w14:textId="1BB68D5A" w:rsidR="00F30D7F" w:rsidRPr="00F4472A" w:rsidRDefault="00F30D7F" w:rsidP="00F4472A">
            <w:pPr>
              <w:pStyle w:val="Uarticlefantme"/>
              <w:rPr>
                <w:rFonts w:cs="Arial"/>
                <w:i w:val="0"/>
                <w:iCs/>
              </w:rPr>
            </w:pPr>
            <w:r w:rsidRPr="00F4472A">
              <w:rPr>
                <w:rFonts w:cs="Arial"/>
                <w:i w:val="0"/>
                <w:iCs/>
              </w:rPr>
              <w:t>Articles 6</w:t>
            </w:r>
            <w:r>
              <w:rPr>
                <w:rFonts w:cs="Arial"/>
                <w:i w:val="0"/>
                <w:iCs/>
              </w:rPr>
              <w:t>2</w:t>
            </w:r>
            <w:r w:rsidRPr="00F4472A">
              <w:rPr>
                <w:rFonts w:cs="Arial"/>
                <w:i w:val="0"/>
                <w:iCs/>
              </w:rPr>
              <w:t xml:space="preserve"> </w:t>
            </w:r>
            <w:r>
              <w:rPr>
                <w:rFonts w:cs="Arial"/>
                <w:i w:val="0"/>
                <w:iCs/>
              </w:rPr>
              <w:t>à 70</w:t>
            </w:r>
            <w:r w:rsidRPr="00F4472A">
              <w:rPr>
                <w:rFonts w:cs="Arial"/>
                <w:i w:val="0"/>
                <w:iCs/>
              </w:rPr>
              <w:t xml:space="preserve"> […]</w:t>
            </w:r>
          </w:p>
        </w:tc>
      </w:tr>
      <w:tr w:rsidR="00F30D7F" w:rsidRPr="002D014D" w14:paraId="63A85974" w14:textId="77777777" w:rsidTr="00F4472A">
        <w:tc>
          <w:tcPr>
            <w:tcW w:w="9072" w:type="dxa"/>
            <w:gridSpan w:val="2"/>
            <w:tcMar>
              <w:left w:w="0" w:type="dxa"/>
              <w:right w:w="0" w:type="dxa"/>
            </w:tcMar>
          </w:tcPr>
          <w:p w14:paraId="7F4DB868" w14:textId="4C23872B" w:rsidR="00F30D7F" w:rsidRPr="002D014D" w:rsidRDefault="00F30D7F" w:rsidP="00F4472A">
            <w:pPr>
              <w:pStyle w:val="Uarticle"/>
              <w:rPr>
                <w:rFonts w:cs="Arial"/>
              </w:rPr>
            </w:pPr>
            <w:r w:rsidRPr="002D014D">
              <w:rPr>
                <w:rFonts w:cs="Arial"/>
              </w:rPr>
              <w:t xml:space="preserve">Article </w:t>
            </w:r>
            <w:r>
              <w:rPr>
                <w:rFonts w:cs="Arial"/>
              </w:rPr>
              <w:t>71</w:t>
            </w:r>
            <w:r w:rsidRPr="002D014D">
              <w:rPr>
                <w:rFonts w:cs="Arial"/>
              </w:rPr>
              <w:tab/>
              <w:t>–</w:t>
            </w:r>
            <w:r w:rsidRPr="002D014D">
              <w:rPr>
                <w:rFonts w:cs="Arial"/>
              </w:rPr>
              <w:tab/>
            </w:r>
            <w:r>
              <w:rPr>
                <w:rFonts w:cs="Arial"/>
              </w:rPr>
              <w:t>Dispositions transitoires</w:t>
            </w:r>
          </w:p>
        </w:tc>
      </w:tr>
      <w:tr w:rsidR="00F30D7F" w:rsidRPr="002D014D" w:rsidDel="00F30D7F" w14:paraId="28F90AF8" w14:textId="77777777" w:rsidTr="009E6686">
        <w:tc>
          <w:tcPr>
            <w:tcW w:w="426" w:type="dxa"/>
            <w:tcMar>
              <w:left w:w="0" w:type="dxa"/>
              <w:right w:w="0" w:type="dxa"/>
            </w:tcMar>
          </w:tcPr>
          <w:p w14:paraId="38965D3A" w14:textId="203DEF58" w:rsidR="00F30D7F" w:rsidRPr="004F5B21" w:rsidDel="00F30D7F" w:rsidRDefault="00F30D7F" w:rsidP="00E5210E">
            <w:pPr>
              <w:pStyle w:val="PA"/>
            </w:pPr>
            <w:r w:rsidRPr="004F5B21">
              <w:t>1.</w:t>
            </w:r>
          </w:p>
        </w:tc>
        <w:tc>
          <w:tcPr>
            <w:tcW w:w="8646" w:type="dxa"/>
          </w:tcPr>
          <w:p w14:paraId="36926352" w14:textId="1FE19F02" w:rsidR="00F30D7F" w:rsidRPr="00E5210E" w:rsidDel="00F30D7F" w:rsidRDefault="00F30D7F" w:rsidP="00E5210E">
            <w:pPr>
              <w:pStyle w:val="PA"/>
              <w:ind w:left="-114" w:right="-102"/>
              <w:rPr>
                <w:i/>
              </w:rPr>
            </w:pPr>
            <w:r w:rsidRPr="00E5210E">
              <w:rPr>
                <w:color w:val="000000"/>
              </w:rPr>
              <w:t xml:space="preserve">Pour le passage de la période de travail de </w:t>
            </w:r>
            <w:proofErr w:type="spellStart"/>
            <w:r w:rsidRPr="00E5210E">
              <w:rPr>
                <w:color w:val="000000"/>
              </w:rPr>
              <w:t>mai-avril</w:t>
            </w:r>
            <w:proofErr w:type="spellEnd"/>
            <w:r w:rsidRPr="00E5210E">
              <w:rPr>
                <w:color w:val="000000"/>
              </w:rPr>
              <w:t xml:space="preserve"> à janvier-décembre, l’entreprise établira, pendant l’année de transition 2026, un calendrier de travail raccourci pour la période de mai à décembre, conformément aux dispositions de l’art. 26 et de l’art. 27 </w:t>
            </w:r>
            <w:r w:rsidR="004F5B21">
              <w:rPr>
                <w:color w:val="000000"/>
              </w:rPr>
              <w:t>UGO</w:t>
            </w:r>
            <w:r w:rsidRPr="00E5210E">
              <w:rPr>
                <w:color w:val="000000"/>
              </w:rPr>
              <w:t>, et ce jusqu’à fin avril 2026. Ce calendrier comprend 2112 heures annuelles prévues, déduction faite des heures prévues dans le calendrier de l’entreprise ou de la CPP locale du 1</w:t>
            </w:r>
            <w:r w:rsidRPr="00E5210E">
              <w:rPr>
                <w:color w:val="000000"/>
                <w:vertAlign w:val="superscript"/>
              </w:rPr>
              <w:t>er</w:t>
            </w:r>
            <w:r w:rsidRPr="00E5210E">
              <w:rPr>
                <w:color w:val="000000"/>
              </w:rPr>
              <w:t xml:space="preserve"> janvier 2026 au 30 avril 2026.</w:t>
            </w:r>
          </w:p>
        </w:tc>
      </w:tr>
      <w:tr w:rsidR="00F30D7F" w:rsidRPr="002D014D" w:rsidDel="00F30D7F" w14:paraId="0F5B8CCA" w14:textId="77777777" w:rsidTr="009E6686">
        <w:tc>
          <w:tcPr>
            <w:tcW w:w="426" w:type="dxa"/>
            <w:tcMar>
              <w:left w:w="0" w:type="dxa"/>
              <w:right w:w="0" w:type="dxa"/>
            </w:tcMar>
          </w:tcPr>
          <w:p w14:paraId="2670A7A8" w14:textId="4FBB8AAE" w:rsidR="00F30D7F" w:rsidRDefault="00F30D7F" w:rsidP="00601326">
            <w:pPr>
              <w:pStyle w:val="Uarticlefantme"/>
              <w:rPr>
                <w:rFonts w:cs="Arial"/>
                <w:b w:val="0"/>
                <w:bCs/>
                <w:i w:val="0"/>
                <w:iCs/>
              </w:rPr>
            </w:pPr>
            <w:r>
              <w:rPr>
                <w:rFonts w:cs="Arial"/>
                <w:b w:val="0"/>
                <w:bCs/>
                <w:i w:val="0"/>
                <w:iCs/>
              </w:rPr>
              <w:t>2.</w:t>
            </w:r>
          </w:p>
        </w:tc>
        <w:tc>
          <w:tcPr>
            <w:tcW w:w="8646" w:type="dxa"/>
          </w:tcPr>
          <w:p w14:paraId="4ADCB012" w14:textId="6903BCE6" w:rsidR="00F30D7F" w:rsidRPr="004F5B21" w:rsidRDefault="004F5B21" w:rsidP="00E5210E">
            <w:pPr>
              <w:pStyle w:val="Uarticlefantme"/>
              <w:spacing w:before="40"/>
              <w:ind w:left="-114" w:right="-102"/>
              <w:rPr>
                <w:b w:val="0"/>
                <w:bCs/>
                <w:i w:val="0"/>
                <w:iCs/>
              </w:rPr>
            </w:pPr>
            <w:r w:rsidRPr="00E5210E">
              <w:rPr>
                <w:b w:val="0"/>
                <w:bCs/>
                <w:i w:val="0"/>
                <w:iCs/>
              </w:rPr>
              <w:t>La date butoir du 30</w:t>
            </w:r>
            <w:r w:rsidRPr="00E5210E">
              <w:rPr>
                <w:b w:val="0"/>
                <w:bCs/>
                <w:i w:val="0"/>
                <w:iCs/>
                <w:spacing w:val="-2"/>
              </w:rPr>
              <w:t xml:space="preserve"> </w:t>
            </w:r>
            <w:r w:rsidRPr="00E5210E">
              <w:rPr>
                <w:b w:val="0"/>
                <w:bCs/>
                <w:i w:val="0"/>
                <w:iCs/>
              </w:rPr>
              <w:t>avril 2026 est supprimée et toutes les heures supplémentaires existantes sont reportées à compte nouveau.</w:t>
            </w:r>
          </w:p>
        </w:tc>
      </w:tr>
    </w:tbl>
    <w:p w14:paraId="55EF9A99" w14:textId="77777777" w:rsidR="002F3259" w:rsidRDefault="002F3259">
      <w:bookmarkStart w:id="77" w:name="Partie_3"/>
      <w:bookmarkEnd w:id="77"/>
      <w:r>
        <w:rPr>
          <w:b/>
          <w:bCs/>
        </w:rPr>
        <w:br w:type="page"/>
      </w:r>
    </w:p>
    <w:tbl>
      <w:tblPr>
        <w:tblW w:w="9072" w:type="dxa"/>
        <w:tblLook w:val="01E0" w:firstRow="1" w:lastRow="1" w:firstColumn="1" w:lastColumn="1" w:noHBand="0" w:noVBand="0"/>
      </w:tblPr>
      <w:tblGrid>
        <w:gridCol w:w="426"/>
        <w:gridCol w:w="8646"/>
      </w:tblGrid>
      <w:tr w:rsidR="00601326" w:rsidRPr="002D014D" w14:paraId="32D5DA84" w14:textId="77777777" w:rsidTr="0042260F">
        <w:tc>
          <w:tcPr>
            <w:tcW w:w="9072" w:type="dxa"/>
            <w:gridSpan w:val="2"/>
            <w:tcMar>
              <w:left w:w="0" w:type="dxa"/>
              <w:right w:w="0" w:type="dxa"/>
            </w:tcMar>
          </w:tcPr>
          <w:p w14:paraId="3FDD9625" w14:textId="2AD55A22" w:rsidR="00601326" w:rsidRPr="002D014D" w:rsidRDefault="00601326" w:rsidP="002F3259">
            <w:pPr>
              <w:pStyle w:val="UPartie"/>
              <w:spacing w:before="40"/>
              <w:ind w:left="1786" w:hanging="1786"/>
            </w:pPr>
            <w:r w:rsidRPr="002D014D">
              <w:t>Quatrième partie</w:t>
            </w:r>
            <w:r w:rsidRPr="002D014D">
              <w:rPr>
                <w:vertAlign w:val="superscript"/>
              </w:rPr>
              <w:t> </w:t>
            </w:r>
            <w:r w:rsidRPr="002D014D">
              <w:t>:</w:t>
            </w:r>
            <w:r w:rsidRPr="002D014D">
              <w:tab/>
              <w:t>Annexes</w:t>
            </w:r>
          </w:p>
        </w:tc>
      </w:tr>
      <w:tr w:rsidR="00E5210E" w:rsidRPr="00E5210E" w14:paraId="6635F201" w14:textId="77777777" w:rsidTr="00E5210E">
        <w:tc>
          <w:tcPr>
            <w:tcW w:w="426" w:type="dxa"/>
            <w:tcMar>
              <w:left w:w="0" w:type="dxa"/>
              <w:right w:w="0" w:type="dxa"/>
            </w:tcMar>
          </w:tcPr>
          <w:p w14:paraId="740F0DCD" w14:textId="77777777" w:rsidR="00E5210E" w:rsidRPr="00E5210E" w:rsidRDefault="00E5210E" w:rsidP="00B86A6C">
            <w:pPr>
              <w:spacing w:before="120"/>
              <w:rPr>
                <w:i/>
                <w:iCs/>
                <w:lang w:val="fr-FR"/>
              </w:rPr>
            </w:pPr>
            <w:bookmarkStart w:id="78" w:name="_Hlk227836268"/>
            <w:bookmarkStart w:id="79" w:name="_Hlk227836338"/>
            <w:r w:rsidRPr="00E5210E">
              <w:rPr>
                <w:i/>
                <w:iCs/>
                <w:lang w:val="fr-FR"/>
              </w:rPr>
              <w:t>1.</w:t>
            </w:r>
          </w:p>
        </w:tc>
        <w:tc>
          <w:tcPr>
            <w:tcW w:w="8646" w:type="dxa"/>
            <w:tcMar>
              <w:left w:w="0" w:type="dxa"/>
              <w:right w:w="0" w:type="dxa"/>
            </w:tcMar>
          </w:tcPr>
          <w:p w14:paraId="00916E02" w14:textId="77777777" w:rsidR="00E5210E" w:rsidRPr="00E5210E" w:rsidRDefault="00E5210E" w:rsidP="00B86A6C">
            <w:pPr>
              <w:spacing w:before="120"/>
              <w:jc w:val="left"/>
              <w:rPr>
                <w:lang w:val="fr-FR"/>
              </w:rPr>
            </w:pPr>
            <w:r w:rsidRPr="00E5210E">
              <w:rPr>
                <w:i/>
                <w:lang w:val="fr-FR"/>
              </w:rPr>
              <w:t>[…]</w:t>
            </w:r>
          </w:p>
        </w:tc>
      </w:tr>
      <w:tr w:rsidR="00E5210E" w:rsidRPr="00E5210E" w14:paraId="60E465B4" w14:textId="77777777" w:rsidTr="00E5210E">
        <w:tc>
          <w:tcPr>
            <w:tcW w:w="426" w:type="dxa"/>
            <w:tcMar>
              <w:left w:w="0" w:type="dxa"/>
              <w:right w:w="0" w:type="dxa"/>
            </w:tcMar>
          </w:tcPr>
          <w:p w14:paraId="3E9201CE" w14:textId="77777777" w:rsidR="00E5210E" w:rsidRPr="00E5210E" w:rsidRDefault="00E5210E" w:rsidP="003D70AC">
            <w:pPr>
              <w:spacing w:before="40"/>
              <w:rPr>
                <w:lang w:val="fr-FR"/>
              </w:rPr>
            </w:pPr>
            <w:r w:rsidRPr="00E5210E">
              <w:rPr>
                <w:lang w:val="fr-FR"/>
              </w:rPr>
              <w:t>2.</w:t>
            </w:r>
          </w:p>
        </w:tc>
        <w:tc>
          <w:tcPr>
            <w:tcW w:w="8646" w:type="dxa"/>
            <w:tcMar>
              <w:left w:w="0" w:type="dxa"/>
              <w:right w:w="0" w:type="dxa"/>
            </w:tcMar>
          </w:tcPr>
          <w:p w14:paraId="025C214B" w14:textId="6B748E8F" w:rsidR="00E5210E" w:rsidRPr="00E5210E" w:rsidRDefault="00E5210E" w:rsidP="003D70AC">
            <w:pPr>
              <w:spacing w:before="40"/>
              <w:jc w:val="left"/>
              <w:rPr>
                <w:iCs/>
                <w:lang w:val="fr-FR"/>
              </w:rPr>
            </w:pPr>
            <w:r w:rsidRPr="00E5210E">
              <w:rPr>
                <w:iCs/>
              </w:rPr>
              <w:t>Conditions de formation et de travail des apprentis – modifié</w:t>
            </w:r>
            <w:r w:rsidR="004326D3">
              <w:rPr>
                <w:iCs/>
              </w:rPr>
              <w:t>e</w:t>
            </w:r>
          </w:p>
        </w:tc>
      </w:tr>
      <w:bookmarkEnd w:id="78"/>
      <w:tr w:rsidR="00E5210E" w:rsidRPr="00E5210E" w14:paraId="3BD6A3B4" w14:textId="77777777" w:rsidTr="00E5210E">
        <w:tc>
          <w:tcPr>
            <w:tcW w:w="426" w:type="dxa"/>
            <w:tcMar>
              <w:left w:w="0" w:type="dxa"/>
              <w:right w:w="0" w:type="dxa"/>
            </w:tcMar>
          </w:tcPr>
          <w:p w14:paraId="7DD767C2" w14:textId="77777777" w:rsidR="00E5210E" w:rsidRPr="00E5210E" w:rsidRDefault="00E5210E" w:rsidP="003D70AC">
            <w:pPr>
              <w:spacing w:before="40"/>
              <w:rPr>
                <w:i/>
                <w:lang w:val="fr-FR"/>
              </w:rPr>
            </w:pPr>
            <w:r w:rsidRPr="00E5210E">
              <w:rPr>
                <w:lang w:val="fr-FR"/>
              </w:rPr>
              <w:t>2bis</w:t>
            </w:r>
          </w:p>
        </w:tc>
        <w:tc>
          <w:tcPr>
            <w:tcW w:w="8646" w:type="dxa"/>
            <w:tcMar>
              <w:left w:w="0" w:type="dxa"/>
              <w:right w:w="0" w:type="dxa"/>
            </w:tcMar>
          </w:tcPr>
          <w:p w14:paraId="4BB47669" w14:textId="77777777" w:rsidR="00E5210E" w:rsidRPr="00E5210E" w:rsidRDefault="00E5210E" w:rsidP="003D70AC">
            <w:pPr>
              <w:spacing w:before="40"/>
              <w:jc w:val="left"/>
              <w:rPr>
                <w:lang w:val="fr-FR"/>
              </w:rPr>
            </w:pPr>
            <w:r w:rsidRPr="00E5210E">
              <w:rPr>
                <w:lang w:val="fr-FR"/>
              </w:rPr>
              <w:t xml:space="preserve">Dispositions complémentaires applicables à Genève concernant la formation et le travail des apprentis </w:t>
            </w:r>
          </w:p>
        </w:tc>
      </w:tr>
      <w:tr w:rsidR="00E5210E" w:rsidRPr="00E5210E" w14:paraId="63713488" w14:textId="77777777" w:rsidTr="00E5210E">
        <w:tc>
          <w:tcPr>
            <w:tcW w:w="426" w:type="dxa"/>
            <w:tcMar>
              <w:left w:w="0" w:type="dxa"/>
              <w:right w:w="0" w:type="dxa"/>
            </w:tcMar>
          </w:tcPr>
          <w:p w14:paraId="697E50D6" w14:textId="77777777" w:rsidR="00E5210E" w:rsidRPr="00E5210E" w:rsidRDefault="00E5210E" w:rsidP="003D70AC">
            <w:pPr>
              <w:spacing w:before="40"/>
              <w:rPr>
                <w:i/>
                <w:iCs/>
                <w:lang w:val="fr-FR"/>
              </w:rPr>
            </w:pPr>
            <w:r w:rsidRPr="00E5210E">
              <w:rPr>
                <w:i/>
                <w:iCs/>
                <w:lang w:val="fr-FR"/>
              </w:rPr>
              <w:t>3.</w:t>
            </w:r>
          </w:p>
        </w:tc>
        <w:tc>
          <w:tcPr>
            <w:tcW w:w="8646" w:type="dxa"/>
            <w:tcMar>
              <w:left w:w="0" w:type="dxa"/>
              <w:right w:w="0" w:type="dxa"/>
            </w:tcMar>
          </w:tcPr>
          <w:p w14:paraId="2DF0101D" w14:textId="77777777" w:rsidR="00E5210E" w:rsidRPr="00E5210E" w:rsidRDefault="00E5210E" w:rsidP="003D70AC">
            <w:pPr>
              <w:spacing w:before="40"/>
              <w:jc w:val="left"/>
              <w:rPr>
                <w:i/>
                <w:iCs/>
                <w:lang w:val="fr-FR"/>
              </w:rPr>
            </w:pPr>
            <w:r w:rsidRPr="00E5210E">
              <w:rPr>
                <w:i/>
                <w:iCs/>
                <w:lang w:val="fr-FR"/>
              </w:rPr>
              <w:t>[…]</w:t>
            </w:r>
          </w:p>
        </w:tc>
      </w:tr>
      <w:tr w:rsidR="00E5210E" w:rsidRPr="00E5210E" w14:paraId="0CD38EEC" w14:textId="77777777" w:rsidTr="00E5210E">
        <w:tc>
          <w:tcPr>
            <w:tcW w:w="426" w:type="dxa"/>
            <w:tcMar>
              <w:left w:w="0" w:type="dxa"/>
              <w:right w:w="0" w:type="dxa"/>
            </w:tcMar>
          </w:tcPr>
          <w:p w14:paraId="38866BE8" w14:textId="77777777" w:rsidR="00E5210E" w:rsidRPr="00E5210E" w:rsidRDefault="00E5210E" w:rsidP="003D70AC">
            <w:pPr>
              <w:spacing w:before="40"/>
              <w:rPr>
                <w:lang w:val="fr-FR"/>
              </w:rPr>
            </w:pPr>
            <w:r w:rsidRPr="00E5210E">
              <w:rPr>
                <w:lang w:val="fr-FR"/>
              </w:rPr>
              <w:t>4.</w:t>
            </w:r>
          </w:p>
        </w:tc>
        <w:tc>
          <w:tcPr>
            <w:tcW w:w="8646" w:type="dxa"/>
            <w:tcMar>
              <w:left w:w="0" w:type="dxa"/>
              <w:right w:w="0" w:type="dxa"/>
            </w:tcMar>
          </w:tcPr>
          <w:p w14:paraId="17E66525" w14:textId="0C768001" w:rsidR="00E5210E" w:rsidRPr="00E5210E" w:rsidRDefault="00E5210E" w:rsidP="003D70AC">
            <w:pPr>
              <w:spacing w:before="40"/>
              <w:jc w:val="left"/>
              <w:rPr>
                <w:lang w:val="fr-FR"/>
              </w:rPr>
            </w:pPr>
            <w:r w:rsidRPr="00E5210E">
              <w:rPr>
                <w:lang w:val="fr-FR"/>
              </w:rPr>
              <w:t>Salaires minimaux – modifié</w:t>
            </w:r>
            <w:r w:rsidR="004326D3">
              <w:rPr>
                <w:lang w:val="fr-FR"/>
              </w:rPr>
              <w:t>e</w:t>
            </w:r>
          </w:p>
        </w:tc>
      </w:tr>
      <w:tr w:rsidR="00E5210E" w:rsidRPr="00E5210E" w14:paraId="2F50480B" w14:textId="77777777" w:rsidTr="00E5210E">
        <w:tc>
          <w:tcPr>
            <w:tcW w:w="426" w:type="dxa"/>
            <w:tcMar>
              <w:left w:w="0" w:type="dxa"/>
              <w:right w:w="0" w:type="dxa"/>
            </w:tcMar>
          </w:tcPr>
          <w:p w14:paraId="61495033" w14:textId="77777777" w:rsidR="00E5210E" w:rsidRPr="00E5210E" w:rsidRDefault="00E5210E" w:rsidP="003D70AC">
            <w:pPr>
              <w:spacing w:before="40"/>
              <w:rPr>
                <w:lang w:val="fr-FR"/>
              </w:rPr>
            </w:pPr>
            <w:r w:rsidRPr="00E5210E">
              <w:rPr>
                <w:lang w:val="fr-FR"/>
              </w:rPr>
              <w:t>5.</w:t>
            </w:r>
          </w:p>
        </w:tc>
        <w:tc>
          <w:tcPr>
            <w:tcW w:w="8646" w:type="dxa"/>
            <w:tcMar>
              <w:left w:w="0" w:type="dxa"/>
              <w:right w:w="0" w:type="dxa"/>
            </w:tcMar>
          </w:tcPr>
          <w:p w14:paraId="5496A465" w14:textId="474447CD" w:rsidR="00E5210E" w:rsidRPr="00E5210E" w:rsidRDefault="00E5210E" w:rsidP="003D70AC">
            <w:pPr>
              <w:spacing w:before="40"/>
              <w:jc w:val="left"/>
              <w:rPr>
                <w:lang w:val="fr-FR"/>
              </w:rPr>
            </w:pPr>
            <w:r w:rsidRPr="00E5210E">
              <w:rPr>
                <w:lang w:val="fr-FR"/>
              </w:rPr>
              <w:t>Dispositions relatives à la classification dans les classes de salaire</w:t>
            </w:r>
            <w:r w:rsidR="004326D3">
              <w:rPr>
                <w:lang w:val="fr-FR"/>
              </w:rPr>
              <w:t xml:space="preserve"> – modifiée</w:t>
            </w:r>
          </w:p>
        </w:tc>
      </w:tr>
      <w:tr w:rsidR="00E5210E" w:rsidRPr="00E5210E" w14:paraId="47014FAA" w14:textId="77777777" w:rsidTr="00E5210E">
        <w:tc>
          <w:tcPr>
            <w:tcW w:w="426" w:type="dxa"/>
            <w:tcMar>
              <w:left w:w="0" w:type="dxa"/>
              <w:right w:w="0" w:type="dxa"/>
            </w:tcMar>
          </w:tcPr>
          <w:p w14:paraId="1A255689" w14:textId="77777777" w:rsidR="00E5210E" w:rsidRPr="00E5210E" w:rsidRDefault="00E5210E" w:rsidP="003D70AC">
            <w:pPr>
              <w:spacing w:before="40"/>
              <w:rPr>
                <w:lang w:val="fr-FR"/>
              </w:rPr>
            </w:pPr>
            <w:r w:rsidRPr="00E5210E">
              <w:rPr>
                <w:lang w:val="fr-FR"/>
              </w:rPr>
              <w:t>6.</w:t>
            </w:r>
          </w:p>
        </w:tc>
        <w:tc>
          <w:tcPr>
            <w:tcW w:w="8646" w:type="dxa"/>
            <w:tcMar>
              <w:left w:w="0" w:type="dxa"/>
              <w:right w:w="0" w:type="dxa"/>
            </w:tcMar>
          </w:tcPr>
          <w:p w14:paraId="25758F0D" w14:textId="74AAE783" w:rsidR="00E5210E" w:rsidRPr="00E5210E" w:rsidRDefault="00E5210E" w:rsidP="003D70AC">
            <w:pPr>
              <w:spacing w:before="40"/>
              <w:jc w:val="left"/>
              <w:rPr>
                <w:lang w:val="fr-FR"/>
              </w:rPr>
            </w:pPr>
            <w:r w:rsidRPr="00E5210E">
              <w:rPr>
                <w:lang w:val="fr-FR"/>
              </w:rPr>
              <w:t xml:space="preserve">Tableau servant à déterminer en pour cent le droit du travailleur au salaire de vacances et au </w:t>
            </w:r>
            <w:r>
              <w:rPr>
                <w:lang w:val="fr-FR"/>
              </w:rPr>
              <w:br/>
            </w:r>
            <w:r w:rsidRPr="00E5210E">
              <w:rPr>
                <w:lang w:val="fr-FR"/>
              </w:rPr>
              <w:t>13</w:t>
            </w:r>
            <w:r w:rsidRPr="00E5210E">
              <w:rPr>
                <w:vertAlign w:val="superscript"/>
                <w:lang w:val="fr-FR"/>
              </w:rPr>
              <w:t>e</w:t>
            </w:r>
            <w:r w:rsidRPr="00E5210E">
              <w:rPr>
                <w:lang w:val="fr-FR"/>
              </w:rPr>
              <w:t xml:space="preserve"> salaire</w:t>
            </w:r>
          </w:p>
        </w:tc>
      </w:tr>
      <w:tr w:rsidR="00E5210E" w:rsidRPr="00E5210E" w14:paraId="01DCA7DE" w14:textId="77777777" w:rsidTr="00E5210E">
        <w:tc>
          <w:tcPr>
            <w:tcW w:w="426" w:type="dxa"/>
            <w:tcMar>
              <w:left w:w="0" w:type="dxa"/>
              <w:right w:w="0" w:type="dxa"/>
            </w:tcMar>
          </w:tcPr>
          <w:p w14:paraId="049FA087" w14:textId="77777777" w:rsidR="00E5210E" w:rsidRPr="00784B18" w:rsidRDefault="00E5210E" w:rsidP="003D70AC">
            <w:pPr>
              <w:spacing w:before="40"/>
              <w:rPr>
                <w:i/>
                <w:iCs/>
                <w:lang w:val="fr-FR"/>
              </w:rPr>
            </w:pPr>
            <w:r w:rsidRPr="00784B18">
              <w:rPr>
                <w:i/>
                <w:iCs/>
                <w:lang w:val="fr-FR"/>
              </w:rPr>
              <w:t>7.</w:t>
            </w:r>
          </w:p>
        </w:tc>
        <w:tc>
          <w:tcPr>
            <w:tcW w:w="8646" w:type="dxa"/>
            <w:tcMar>
              <w:left w:w="0" w:type="dxa"/>
              <w:right w:w="0" w:type="dxa"/>
            </w:tcMar>
          </w:tcPr>
          <w:p w14:paraId="7ADDFCD5" w14:textId="2B4ACB0D" w:rsidR="00E5210E" w:rsidRPr="00784B18" w:rsidRDefault="00750A2A" w:rsidP="003D70AC">
            <w:pPr>
              <w:spacing w:before="40"/>
              <w:jc w:val="left"/>
              <w:rPr>
                <w:i/>
                <w:iCs/>
                <w:lang w:val="fr-FR"/>
              </w:rPr>
            </w:pPr>
            <w:r w:rsidRPr="00784B18">
              <w:rPr>
                <w:i/>
                <w:iCs/>
                <w:lang w:val="fr-FR"/>
              </w:rPr>
              <w:t>[…]</w:t>
            </w:r>
          </w:p>
        </w:tc>
      </w:tr>
      <w:tr w:rsidR="00E5210E" w:rsidRPr="00E5210E" w14:paraId="0BC0123D" w14:textId="77777777" w:rsidTr="00E5210E">
        <w:tc>
          <w:tcPr>
            <w:tcW w:w="426" w:type="dxa"/>
            <w:tcMar>
              <w:left w:w="0" w:type="dxa"/>
              <w:right w:w="0" w:type="dxa"/>
            </w:tcMar>
          </w:tcPr>
          <w:p w14:paraId="04378642" w14:textId="77777777" w:rsidR="00E5210E" w:rsidRPr="00E5210E" w:rsidRDefault="00E5210E" w:rsidP="003D70AC">
            <w:pPr>
              <w:spacing w:before="40"/>
              <w:rPr>
                <w:i/>
                <w:iCs/>
                <w:lang w:val="fr-FR"/>
              </w:rPr>
            </w:pPr>
            <w:r w:rsidRPr="00E5210E">
              <w:rPr>
                <w:i/>
                <w:iCs/>
                <w:lang w:val="fr-FR"/>
              </w:rPr>
              <w:t>8.</w:t>
            </w:r>
          </w:p>
        </w:tc>
        <w:tc>
          <w:tcPr>
            <w:tcW w:w="8646" w:type="dxa"/>
            <w:tcMar>
              <w:left w:w="0" w:type="dxa"/>
              <w:right w:w="0" w:type="dxa"/>
            </w:tcMar>
          </w:tcPr>
          <w:p w14:paraId="61263C16" w14:textId="3FBD2B10" w:rsidR="00E5210E" w:rsidRPr="00E5210E" w:rsidRDefault="004326D3" w:rsidP="003D70AC">
            <w:pPr>
              <w:spacing w:before="40"/>
              <w:jc w:val="left"/>
              <w:rPr>
                <w:i/>
                <w:iCs/>
                <w:lang w:val="fr-FR"/>
              </w:rPr>
            </w:pPr>
            <w:r>
              <w:rPr>
                <w:i/>
                <w:iCs/>
                <w:lang w:val="fr-FR"/>
              </w:rPr>
              <w:t>Abrogée</w:t>
            </w:r>
          </w:p>
        </w:tc>
      </w:tr>
      <w:tr w:rsidR="00E5210E" w:rsidRPr="00E5210E" w14:paraId="627B8546" w14:textId="77777777" w:rsidTr="00E5210E">
        <w:tc>
          <w:tcPr>
            <w:tcW w:w="426" w:type="dxa"/>
            <w:tcMar>
              <w:left w:w="0" w:type="dxa"/>
              <w:right w:w="0" w:type="dxa"/>
            </w:tcMar>
          </w:tcPr>
          <w:p w14:paraId="1B52049F" w14:textId="77777777" w:rsidR="00E5210E" w:rsidRPr="00E5210E" w:rsidRDefault="00E5210E" w:rsidP="003D70AC">
            <w:pPr>
              <w:spacing w:before="40"/>
              <w:rPr>
                <w:lang w:val="fr-FR"/>
              </w:rPr>
            </w:pPr>
            <w:r w:rsidRPr="00E5210E">
              <w:rPr>
                <w:lang w:val="fr-FR"/>
              </w:rPr>
              <w:t>9.</w:t>
            </w:r>
          </w:p>
        </w:tc>
        <w:tc>
          <w:tcPr>
            <w:tcW w:w="8646" w:type="dxa"/>
            <w:tcMar>
              <w:left w:w="0" w:type="dxa"/>
              <w:right w:w="0" w:type="dxa"/>
            </w:tcMar>
          </w:tcPr>
          <w:p w14:paraId="34880D85" w14:textId="36022FAF" w:rsidR="00E5210E" w:rsidRPr="00E5210E" w:rsidRDefault="00E5210E" w:rsidP="003D70AC">
            <w:pPr>
              <w:spacing w:before="40"/>
              <w:jc w:val="left"/>
              <w:rPr>
                <w:lang w:val="fr-FR"/>
              </w:rPr>
            </w:pPr>
            <w:r w:rsidRPr="00E5210E">
              <w:rPr>
                <w:lang w:val="fr-FR"/>
              </w:rPr>
              <w:t xml:space="preserve">Convention complémentaire relative aux logements des travailleurs, à l’hygiène et à l’ordre sur les chantiers </w:t>
            </w:r>
            <w:r w:rsidR="004326D3">
              <w:rPr>
                <w:lang w:val="fr-FR"/>
              </w:rPr>
              <w:t>– modifiée</w:t>
            </w:r>
          </w:p>
        </w:tc>
      </w:tr>
      <w:tr w:rsidR="00E5210E" w:rsidRPr="00E5210E" w14:paraId="48DB3C89" w14:textId="77777777" w:rsidTr="00E5210E">
        <w:tc>
          <w:tcPr>
            <w:tcW w:w="426" w:type="dxa"/>
            <w:tcMar>
              <w:left w:w="0" w:type="dxa"/>
              <w:right w:w="0" w:type="dxa"/>
            </w:tcMar>
          </w:tcPr>
          <w:p w14:paraId="37B4C617" w14:textId="77777777" w:rsidR="00E5210E" w:rsidRPr="00E5210E" w:rsidRDefault="00E5210E" w:rsidP="003D70AC">
            <w:pPr>
              <w:spacing w:before="40"/>
              <w:rPr>
                <w:lang w:val="fr-FR"/>
              </w:rPr>
            </w:pPr>
            <w:r w:rsidRPr="00E5210E">
              <w:rPr>
                <w:lang w:val="fr-FR"/>
              </w:rPr>
              <w:t>10.</w:t>
            </w:r>
          </w:p>
        </w:tc>
        <w:tc>
          <w:tcPr>
            <w:tcW w:w="8646" w:type="dxa"/>
            <w:tcMar>
              <w:left w:w="0" w:type="dxa"/>
              <w:right w:w="0" w:type="dxa"/>
            </w:tcMar>
          </w:tcPr>
          <w:p w14:paraId="2D203D45" w14:textId="690E4EFF" w:rsidR="00E5210E" w:rsidRPr="00E5210E" w:rsidRDefault="00E5210E" w:rsidP="003D70AC">
            <w:pPr>
              <w:spacing w:before="40"/>
              <w:jc w:val="left"/>
              <w:rPr>
                <w:lang w:val="fr-FR"/>
              </w:rPr>
            </w:pPr>
            <w:r w:rsidRPr="00E5210E">
              <w:rPr>
                <w:lang w:val="fr-FR"/>
              </w:rPr>
              <w:t xml:space="preserve">Convention complémentaire pour les travaux souterrains </w:t>
            </w:r>
            <w:r w:rsidR="004326D3">
              <w:rPr>
                <w:lang w:val="fr-FR"/>
              </w:rPr>
              <w:t>– modifiée</w:t>
            </w:r>
          </w:p>
        </w:tc>
      </w:tr>
      <w:tr w:rsidR="00E5210E" w:rsidRPr="00E5210E" w14:paraId="0E106DA6" w14:textId="77777777" w:rsidTr="00E5210E">
        <w:tc>
          <w:tcPr>
            <w:tcW w:w="426" w:type="dxa"/>
            <w:tcMar>
              <w:left w:w="0" w:type="dxa"/>
              <w:right w:w="0" w:type="dxa"/>
            </w:tcMar>
          </w:tcPr>
          <w:p w14:paraId="1DAE1DA7" w14:textId="77777777" w:rsidR="00E5210E" w:rsidRPr="00E5210E" w:rsidRDefault="00E5210E" w:rsidP="003D70AC">
            <w:pPr>
              <w:spacing w:before="40"/>
              <w:rPr>
                <w:lang w:val="fr-FR"/>
              </w:rPr>
            </w:pPr>
            <w:r w:rsidRPr="00E5210E">
              <w:rPr>
                <w:lang w:val="fr-FR"/>
              </w:rPr>
              <w:t>11.</w:t>
            </w:r>
          </w:p>
        </w:tc>
        <w:tc>
          <w:tcPr>
            <w:tcW w:w="8646" w:type="dxa"/>
            <w:tcMar>
              <w:left w:w="0" w:type="dxa"/>
              <w:right w:w="0" w:type="dxa"/>
            </w:tcMar>
          </w:tcPr>
          <w:p w14:paraId="3BB446E4" w14:textId="23B61236" w:rsidR="00E5210E" w:rsidRPr="00E5210E" w:rsidRDefault="00E5210E" w:rsidP="003D70AC">
            <w:pPr>
              <w:spacing w:before="40"/>
              <w:jc w:val="left"/>
              <w:rPr>
                <w:i/>
                <w:lang w:val="fr-FR"/>
              </w:rPr>
            </w:pPr>
            <w:r w:rsidRPr="00E5210E">
              <w:rPr>
                <w:lang w:val="fr-FR"/>
              </w:rPr>
              <w:t>Convention complémentaire pour les travaux spéciaux du génie civil – modifié</w:t>
            </w:r>
            <w:r w:rsidR="004326D3">
              <w:rPr>
                <w:lang w:val="fr-FR"/>
              </w:rPr>
              <w:t>e</w:t>
            </w:r>
          </w:p>
        </w:tc>
      </w:tr>
      <w:tr w:rsidR="00E5210E" w:rsidRPr="00E5210E" w14:paraId="200D135B" w14:textId="77777777" w:rsidTr="00E5210E">
        <w:tc>
          <w:tcPr>
            <w:tcW w:w="426" w:type="dxa"/>
            <w:tcMar>
              <w:left w:w="0" w:type="dxa"/>
              <w:right w:w="0" w:type="dxa"/>
            </w:tcMar>
          </w:tcPr>
          <w:p w14:paraId="274B4476" w14:textId="77777777" w:rsidR="00E5210E" w:rsidRPr="00E5210E" w:rsidRDefault="00E5210E" w:rsidP="003D70AC">
            <w:pPr>
              <w:spacing w:before="40"/>
              <w:rPr>
                <w:lang w:val="fr-FR"/>
              </w:rPr>
            </w:pPr>
            <w:r w:rsidRPr="00E5210E">
              <w:rPr>
                <w:lang w:val="fr-FR"/>
              </w:rPr>
              <w:t>12.</w:t>
            </w:r>
          </w:p>
        </w:tc>
        <w:tc>
          <w:tcPr>
            <w:tcW w:w="8646" w:type="dxa"/>
            <w:tcMar>
              <w:left w:w="0" w:type="dxa"/>
              <w:right w:w="0" w:type="dxa"/>
            </w:tcMar>
          </w:tcPr>
          <w:p w14:paraId="0D8E1D77" w14:textId="5610D62B" w:rsidR="00E5210E" w:rsidRPr="00E5210E" w:rsidRDefault="00E5210E" w:rsidP="003D70AC">
            <w:pPr>
              <w:spacing w:before="40"/>
              <w:jc w:val="left"/>
              <w:rPr>
                <w:lang w:val="fr-FR"/>
              </w:rPr>
            </w:pPr>
            <w:r w:rsidRPr="00E5210E">
              <w:rPr>
                <w:lang w:val="fr-FR"/>
              </w:rPr>
              <w:t>Convention complémentaire pour le secteur du sciage de béton – modifié</w:t>
            </w:r>
            <w:r w:rsidR="004326D3">
              <w:rPr>
                <w:lang w:val="fr-FR"/>
              </w:rPr>
              <w:t>e</w:t>
            </w:r>
          </w:p>
        </w:tc>
      </w:tr>
      <w:tr w:rsidR="00E5210E" w:rsidRPr="00E5210E" w14:paraId="0901E09A" w14:textId="77777777" w:rsidTr="00E5210E">
        <w:tc>
          <w:tcPr>
            <w:tcW w:w="426" w:type="dxa"/>
            <w:tcMar>
              <w:left w:w="0" w:type="dxa"/>
              <w:right w:w="0" w:type="dxa"/>
            </w:tcMar>
          </w:tcPr>
          <w:p w14:paraId="30AC5B95" w14:textId="77777777" w:rsidR="00E5210E" w:rsidRPr="00E5210E" w:rsidRDefault="00E5210E" w:rsidP="003D70AC">
            <w:pPr>
              <w:spacing w:before="40"/>
              <w:rPr>
                <w:lang w:val="fr-FR"/>
              </w:rPr>
            </w:pPr>
            <w:r w:rsidRPr="00E5210E">
              <w:rPr>
                <w:lang w:val="fr-FR"/>
              </w:rPr>
              <w:t>13.</w:t>
            </w:r>
          </w:p>
        </w:tc>
        <w:tc>
          <w:tcPr>
            <w:tcW w:w="8646" w:type="dxa"/>
            <w:tcMar>
              <w:left w:w="0" w:type="dxa"/>
              <w:right w:w="0" w:type="dxa"/>
            </w:tcMar>
          </w:tcPr>
          <w:p w14:paraId="5F422E95" w14:textId="06C4585F" w:rsidR="00E5210E" w:rsidRPr="00E5210E" w:rsidRDefault="00E5210E" w:rsidP="003D70AC">
            <w:pPr>
              <w:spacing w:before="40"/>
              <w:jc w:val="left"/>
              <w:rPr>
                <w:lang w:val="fr-FR"/>
              </w:rPr>
            </w:pPr>
            <w:r w:rsidRPr="00E5210E">
              <w:rPr>
                <w:lang w:val="fr-FR"/>
              </w:rPr>
              <w:t>Convention complémentaire “Genève”</w:t>
            </w:r>
            <w:r w:rsidR="004326D3">
              <w:rPr>
                <w:lang w:val="fr-FR"/>
              </w:rPr>
              <w:t>– modifiée</w:t>
            </w:r>
          </w:p>
        </w:tc>
      </w:tr>
      <w:bookmarkEnd w:id="79"/>
    </w:tbl>
    <w:p w14:paraId="290A0184" w14:textId="77777777" w:rsidR="00E5210E" w:rsidRDefault="00E5210E" w:rsidP="003D70AC">
      <w:pPr>
        <w:spacing w:before="40"/>
      </w:pPr>
    </w:p>
    <w:p w14:paraId="0F888848" w14:textId="77777777" w:rsidR="00601326" w:rsidRPr="002D014D" w:rsidRDefault="00601326" w:rsidP="00601326">
      <w:pPr>
        <w:pStyle w:val="PA"/>
        <w:rPr>
          <w:color w:val="000000"/>
        </w:rPr>
      </w:pPr>
    </w:p>
    <w:p w14:paraId="03E0E7F5" w14:textId="77777777" w:rsidR="00601326" w:rsidRPr="002D014D" w:rsidRDefault="00601326" w:rsidP="00601326">
      <w:pPr>
        <w:pStyle w:val="PA"/>
        <w:pBdr>
          <w:top w:val="single" w:sz="4" w:space="8" w:color="auto"/>
          <w:left w:val="single" w:sz="4" w:space="8" w:color="auto"/>
          <w:bottom w:val="single" w:sz="4" w:space="8" w:color="auto"/>
          <w:right w:val="single" w:sz="4" w:space="8" w:color="auto"/>
        </w:pBdr>
        <w:shd w:val="clear" w:color="auto" w:fill="E6E6E6"/>
        <w:spacing w:before="60"/>
        <w:ind w:left="142"/>
        <w:jc w:val="center"/>
        <w:rPr>
          <w:b/>
          <w:color w:val="000000"/>
        </w:rPr>
      </w:pPr>
      <w:r w:rsidRPr="002D014D">
        <w:rPr>
          <w:color w:val="000000"/>
        </w:rPr>
        <w:br/>
      </w:r>
      <w:r w:rsidRPr="002D014D">
        <w:rPr>
          <w:b/>
          <w:color w:val="000000"/>
        </w:rPr>
        <w:t>Les annexes figurent dans un document séparé</w:t>
      </w:r>
      <w:r w:rsidRPr="002D014D">
        <w:rPr>
          <w:b/>
          <w:color w:val="000000"/>
        </w:rPr>
        <w:br/>
      </w:r>
      <w:r w:rsidRPr="002D014D">
        <w:rPr>
          <w:b/>
          <w:color w:val="000000"/>
          <w:sz w:val="18"/>
          <w:szCs w:val="18"/>
        </w:rPr>
        <w:t>GROS ŒUVRE – ANNEXES</w:t>
      </w:r>
      <w:r w:rsidRPr="002D014D">
        <w:rPr>
          <w:b/>
          <w:color w:val="000000"/>
        </w:rPr>
        <w:br/>
      </w:r>
    </w:p>
    <w:p w14:paraId="662F6583" w14:textId="77777777" w:rsidR="00601326" w:rsidRPr="002D014D" w:rsidRDefault="00601326" w:rsidP="00601326">
      <w:pPr>
        <w:autoSpaceDE w:val="0"/>
        <w:autoSpaceDN w:val="0"/>
        <w:adjustRightInd w:val="0"/>
        <w:spacing w:line="220" w:lineRule="exact"/>
        <w:rPr>
          <w:rFonts w:cs="Arial"/>
          <w:sz w:val="14"/>
          <w:szCs w:val="14"/>
        </w:rPr>
      </w:pPr>
    </w:p>
    <w:p w14:paraId="435645AE" w14:textId="3B5AE8E6" w:rsidR="00601326" w:rsidRPr="00792B15" w:rsidRDefault="00AA7B44" w:rsidP="00601326">
      <w:pPr>
        <w:autoSpaceDE w:val="0"/>
        <w:autoSpaceDN w:val="0"/>
        <w:adjustRightInd w:val="0"/>
        <w:spacing w:before="80" w:line="220" w:lineRule="exact"/>
        <w:jc w:val="right"/>
        <w:rPr>
          <w:rFonts w:cs="Arial"/>
          <w:sz w:val="14"/>
          <w:szCs w:val="14"/>
        </w:rPr>
      </w:pPr>
      <w:r>
        <w:rPr>
          <w:rFonts w:cs="Arial"/>
          <w:sz w:val="14"/>
          <w:szCs w:val="14"/>
        </w:rPr>
        <w:t>Màj/</w:t>
      </w:r>
      <w:r w:rsidR="00665A38">
        <w:rPr>
          <w:rFonts w:cs="Arial"/>
          <w:sz w:val="14"/>
          <w:szCs w:val="14"/>
        </w:rPr>
        <w:t>08.05.26</w:t>
      </w:r>
    </w:p>
    <w:p w14:paraId="5D682690" w14:textId="77777777" w:rsidR="00DB0D9D" w:rsidRPr="00792B15" w:rsidRDefault="00DB0D9D" w:rsidP="00DB0D9D">
      <w:pPr>
        <w:autoSpaceDE w:val="0"/>
        <w:autoSpaceDN w:val="0"/>
        <w:adjustRightInd w:val="0"/>
        <w:spacing w:line="220" w:lineRule="exact"/>
        <w:rPr>
          <w:rFonts w:cs="Arial"/>
          <w:sz w:val="14"/>
          <w:szCs w:val="14"/>
        </w:rPr>
      </w:pPr>
    </w:p>
    <w:p w14:paraId="7F9C4BA8" w14:textId="77777777" w:rsidR="00DB0D9D" w:rsidRDefault="00DB0D9D" w:rsidP="00DB0D9D">
      <w:pPr>
        <w:autoSpaceDE w:val="0"/>
        <w:autoSpaceDN w:val="0"/>
        <w:adjustRightInd w:val="0"/>
        <w:spacing w:line="220" w:lineRule="exact"/>
        <w:rPr>
          <w:rFonts w:cs="Arial"/>
          <w:sz w:val="14"/>
          <w:szCs w:val="14"/>
        </w:rPr>
      </w:pPr>
    </w:p>
    <w:p w14:paraId="2A0F7B12" w14:textId="77777777" w:rsidR="00DB0D9D" w:rsidRDefault="00DB0D9D" w:rsidP="00DB0D9D">
      <w:pPr>
        <w:autoSpaceDE w:val="0"/>
        <w:autoSpaceDN w:val="0"/>
        <w:adjustRightInd w:val="0"/>
        <w:spacing w:line="220" w:lineRule="exact"/>
        <w:rPr>
          <w:rFonts w:cs="Arial"/>
          <w:sz w:val="14"/>
          <w:szCs w:val="14"/>
        </w:rPr>
      </w:pPr>
    </w:p>
    <w:p w14:paraId="76159A34" w14:textId="77777777" w:rsidR="00DB0D9D" w:rsidRPr="00ED2F5B" w:rsidRDefault="00DB0D9D" w:rsidP="002C2C6A">
      <w:pPr>
        <w:autoSpaceDE w:val="0"/>
        <w:autoSpaceDN w:val="0"/>
        <w:adjustRightInd w:val="0"/>
        <w:spacing w:before="80" w:line="220" w:lineRule="exact"/>
        <w:jc w:val="right"/>
      </w:pPr>
    </w:p>
    <w:sectPr w:rsidR="00DB0D9D" w:rsidRPr="00ED2F5B" w:rsidSect="00B63B77">
      <w:headerReference w:type="first" r:id="rId23"/>
      <w:pgSz w:w="11906" w:h="16838" w:code="9"/>
      <w:pgMar w:top="1304" w:right="1701" w:bottom="1304" w:left="1134" w:header="68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53B9" w14:textId="77777777" w:rsidR="000A67BF" w:rsidRDefault="000A67BF">
      <w:r>
        <w:separator/>
      </w:r>
    </w:p>
    <w:p w14:paraId="4C85C882" w14:textId="77777777" w:rsidR="000A67BF" w:rsidRDefault="000A67BF"/>
    <w:p w14:paraId="4369F712" w14:textId="77777777" w:rsidR="000A67BF" w:rsidRDefault="000A67BF"/>
  </w:endnote>
  <w:endnote w:type="continuationSeparator" w:id="0">
    <w:p w14:paraId="328FB4F8" w14:textId="77777777" w:rsidR="000A67BF" w:rsidRDefault="000A67BF">
      <w:r>
        <w:continuationSeparator/>
      </w:r>
    </w:p>
    <w:p w14:paraId="4E1E64B6" w14:textId="77777777" w:rsidR="000A67BF" w:rsidRDefault="000A67BF"/>
    <w:p w14:paraId="7F0A730E" w14:textId="77777777" w:rsidR="000A67BF" w:rsidRDefault="000A6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894F" w14:textId="77777777" w:rsidR="000A67BF" w:rsidRPr="00D84B00" w:rsidRDefault="000A67BF" w:rsidP="003C6BC5">
    <w:pPr>
      <w:pStyle w:val="Pieddepage"/>
      <w:framePr w:wrap="around" w:vAnchor="text" w:hAnchor="margin" w:xAlign="outside" w:y="1"/>
      <w:rPr>
        <w:rStyle w:val="Numrodepage"/>
        <w:rFonts w:cs="Arial"/>
        <w:szCs w:val="16"/>
      </w:rPr>
    </w:pPr>
    <w:r w:rsidRPr="00D84B00">
      <w:rPr>
        <w:rStyle w:val="Numrodepage"/>
        <w:rFonts w:cs="Arial"/>
        <w:szCs w:val="16"/>
      </w:rPr>
      <w:fldChar w:fldCharType="begin"/>
    </w:r>
    <w:r w:rsidRPr="00D84B00">
      <w:rPr>
        <w:rStyle w:val="Numrodepage"/>
        <w:rFonts w:cs="Arial"/>
        <w:szCs w:val="16"/>
      </w:rPr>
      <w:instrText xml:space="preserve">PAGE  </w:instrText>
    </w:r>
    <w:r w:rsidRPr="00D84B00">
      <w:rPr>
        <w:rStyle w:val="Numrodepage"/>
        <w:rFonts w:cs="Arial"/>
        <w:szCs w:val="16"/>
      </w:rPr>
      <w:fldChar w:fldCharType="separate"/>
    </w:r>
    <w:r>
      <w:rPr>
        <w:rStyle w:val="Numrodepage"/>
        <w:rFonts w:cs="Arial"/>
        <w:noProof/>
        <w:szCs w:val="16"/>
      </w:rPr>
      <w:t>6</w:t>
    </w:r>
    <w:r w:rsidRPr="00D84B00">
      <w:rPr>
        <w:rStyle w:val="Numrodepage"/>
        <w:rFonts w:cs="Arial"/>
        <w:szCs w:val="16"/>
      </w:rPr>
      <w:fldChar w:fldCharType="end"/>
    </w:r>
  </w:p>
  <w:p w14:paraId="3D2D577E" w14:textId="77777777" w:rsidR="000A67BF" w:rsidRPr="007B6C58" w:rsidRDefault="000A67BF">
    <w:pPr>
      <w:ind w:right="360" w:firstLine="360"/>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DA13" w14:textId="77777777" w:rsidR="000A67BF" w:rsidRPr="00D84B00" w:rsidRDefault="000A67BF" w:rsidP="003C6BC5">
    <w:pPr>
      <w:pStyle w:val="Pieddepage"/>
      <w:framePr w:wrap="around" w:vAnchor="text" w:hAnchor="margin" w:xAlign="outside" w:y="1"/>
      <w:rPr>
        <w:rStyle w:val="Numrodepage"/>
        <w:rFonts w:cs="Arial"/>
        <w:szCs w:val="16"/>
      </w:rPr>
    </w:pPr>
    <w:r w:rsidRPr="00D84B00">
      <w:rPr>
        <w:rStyle w:val="Numrodepage"/>
        <w:rFonts w:cs="Arial"/>
        <w:szCs w:val="16"/>
      </w:rPr>
      <w:fldChar w:fldCharType="begin"/>
    </w:r>
    <w:r w:rsidRPr="00D84B00">
      <w:rPr>
        <w:rStyle w:val="Numrodepage"/>
        <w:rFonts w:cs="Arial"/>
        <w:szCs w:val="16"/>
      </w:rPr>
      <w:instrText xml:space="preserve">PAGE  </w:instrText>
    </w:r>
    <w:r w:rsidRPr="00D84B00">
      <w:rPr>
        <w:rStyle w:val="Numrodepage"/>
        <w:rFonts w:cs="Arial"/>
        <w:szCs w:val="16"/>
      </w:rPr>
      <w:fldChar w:fldCharType="separate"/>
    </w:r>
    <w:r>
      <w:rPr>
        <w:rStyle w:val="Numrodepage"/>
        <w:rFonts w:cs="Arial"/>
        <w:noProof/>
        <w:szCs w:val="16"/>
      </w:rPr>
      <w:t>6</w:t>
    </w:r>
    <w:r w:rsidRPr="00D84B00">
      <w:rPr>
        <w:rStyle w:val="Numrodepage"/>
        <w:rFonts w:cs="Arial"/>
        <w:szCs w:val="16"/>
      </w:rPr>
      <w:fldChar w:fldCharType="end"/>
    </w:r>
  </w:p>
  <w:p w14:paraId="3A18B5FD" w14:textId="77777777" w:rsidR="000A67BF" w:rsidRPr="002400C2" w:rsidRDefault="000A67BF" w:rsidP="005460D7">
    <w:pPr>
      <w:ind w:right="360" w:firstLine="360"/>
      <w:jc w:val="righ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8990" w14:textId="77777777" w:rsidR="000A67BF" w:rsidRPr="003C6BC5" w:rsidRDefault="000A67BF" w:rsidP="00B10092">
    <w:pPr>
      <w:pStyle w:val="Pieddepage"/>
      <w:tabs>
        <w:tab w:val="clear" w:pos="4536"/>
        <w:tab w:val="clear" w:pos="9072"/>
      </w:tabs>
      <w:jc w:val="right"/>
      <w:rPr>
        <w:rFonts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289733"/>
      <w:docPartObj>
        <w:docPartGallery w:val="Page Numbers (Bottom of Page)"/>
        <w:docPartUnique/>
      </w:docPartObj>
    </w:sdtPr>
    <w:sdtEndPr/>
    <w:sdtContent>
      <w:p w14:paraId="15B78502" w14:textId="7FF65C83" w:rsidR="000A67BF" w:rsidRDefault="000A67BF" w:rsidP="00E81929">
        <w:pPr>
          <w:pStyle w:val="Pieddepage"/>
          <w:framePr w:wrap="around" w:vAnchor="text" w:hAnchor="margin" w:xAlign="outside" w:y="1"/>
          <w:jc w:val="right"/>
        </w:pPr>
        <w:r w:rsidRPr="00E81929">
          <w:rPr>
            <w:sz w:val="16"/>
            <w:szCs w:val="16"/>
          </w:rPr>
          <w:fldChar w:fldCharType="begin"/>
        </w:r>
        <w:r w:rsidRPr="00E81929">
          <w:rPr>
            <w:sz w:val="16"/>
            <w:szCs w:val="16"/>
          </w:rPr>
          <w:instrText>PAGE   \* MERGEFORMAT</w:instrText>
        </w:r>
        <w:r w:rsidRPr="00E81929">
          <w:rPr>
            <w:sz w:val="16"/>
            <w:szCs w:val="16"/>
          </w:rPr>
          <w:fldChar w:fldCharType="separate"/>
        </w:r>
        <w:r w:rsidR="008B67E9" w:rsidRPr="008B67E9">
          <w:rPr>
            <w:noProof/>
            <w:sz w:val="16"/>
            <w:szCs w:val="16"/>
            <w:lang w:val="fr-FR"/>
          </w:rPr>
          <w:t>20</w:t>
        </w:r>
        <w:r w:rsidRPr="00E81929">
          <w:rPr>
            <w:sz w:val="16"/>
            <w:szCs w:val="16"/>
          </w:rPr>
          <w:fldChar w:fldCharType="end"/>
        </w:r>
      </w:p>
    </w:sdtContent>
  </w:sdt>
  <w:p w14:paraId="336D4E09" w14:textId="77777777" w:rsidR="000A67BF" w:rsidRPr="002400C2" w:rsidRDefault="000A67BF" w:rsidP="00D80CE9">
    <w:pPr>
      <w:pStyle w:val="Pieddepage"/>
      <w:framePr w:wrap="around" w:vAnchor="text" w:hAnchor="margin" w:xAlign="outside" w:y="1"/>
      <w:rPr>
        <w:rFonts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96796"/>
      <w:docPartObj>
        <w:docPartGallery w:val="Page Numbers (Bottom of Page)"/>
        <w:docPartUnique/>
      </w:docPartObj>
    </w:sdtPr>
    <w:sdtEndPr>
      <w:rPr>
        <w:sz w:val="16"/>
        <w:szCs w:val="16"/>
      </w:rPr>
    </w:sdtEndPr>
    <w:sdtContent>
      <w:p w14:paraId="34AE056A" w14:textId="4E8C1D16" w:rsidR="000A67BF" w:rsidRPr="000E337F" w:rsidRDefault="000A67BF" w:rsidP="00D80CE9">
        <w:pPr>
          <w:pStyle w:val="Pieddepage"/>
          <w:jc w:val="right"/>
          <w:rPr>
            <w:sz w:val="16"/>
            <w:szCs w:val="16"/>
          </w:rPr>
        </w:pPr>
        <w:r w:rsidRPr="00E81929">
          <w:rPr>
            <w:sz w:val="16"/>
            <w:szCs w:val="16"/>
          </w:rPr>
          <w:fldChar w:fldCharType="begin"/>
        </w:r>
        <w:r w:rsidRPr="00E81929">
          <w:rPr>
            <w:sz w:val="16"/>
            <w:szCs w:val="16"/>
          </w:rPr>
          <w:instrText>PAGE   \* MERGEFORMAT</w:instrText>
        </w:r>
        <w:r w:rsidRPr="00E81929">
          <w:rPr>
            <w:sz w:val="16"/>
            <w:szCs w:val="16"/>
          </w:rPr>
          <w:fldChar w:fldCharType="separate"/>
        </w:r>
        <w:r w:rsidR="008B67E9" w:rsidRPr="008B67E9">
          <w:rPr>
            <w:noProof/>
            <w:sz w:val="16"/>
            <w:szCs w:val="16"/>
            <w:lang w:val="fr-FR"/>
          </w:rPr>
          <w:t>7</w:t>
        </w:r>
        <w:r w:rsidRPr="00E8192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B01" w14:textId="77777777" w:rsidR="000A67BF" w:rsidRDefault="000A67BF">
      <w:r>
        <w:separator/>
      </w:r>
    </w:p>
  </w:footnote>
  <w:footnote w:type="continuationSeparator" w:id="0">
    <w:p w14:paraId="6D2C5E27" w14:textId="77777777" w:rsidR="000A67BF" w:rsidRDefault="000A67BF">
      <w:r>
        <w:continuationSeparator/>
      </w:r>
    </w:p>
    <w:p w14:paraId="5A24FDC5" w14:textId="77777777" w:rsidR="000A67BF" w:rsidRDefault="000A67BF"/>
    <w:p w14:paraId="5828554B" w14:textId="77777777" w:rsidR="000A67BF" w:rsidRDefault="000A67BF"/>
  </w:footnote>
  <w:footnote w:id="1">
    <w:p w14:paraId="44503FFC" w14:textId="77777777" w:rsidR="000A67BF" w:rsidRPr="0003795D" w:rsidRDefault="000A67BF" w:rsidP="004D3623">
      <w:pPr>
        <w:pStyle w:val="Notedebasdepage"/>
        <w:rPr>
          <w:lang w:val="fr-CH"/>
        </w:rPr>
      </w:pPr>
      <w:r>
        <w:rPr>
          <w:rStyle w:val="Appelnotedebasdep"/>
        </w:rPr>
        <w:footnoteRef/>
      </w:r>
      <w:r>
        <w:tab/>
      </w:r>
      <w:r w:rsidRPr="006D03E1">
        <w:t>Le genre masculin a été adopté afin de faciliter la lecture et désigne tant les femmes que les hommes</w:t>
      </w:r>
      <w:r>
        <w:t>.</w:t>
      </w:r>
    </w:p>
  </w:footnote>
  <w:footnote w:id="2">
    <w:p w14:paraId="717CCFC6" w14:textId="32E729DA" w:rsidR="000A67BF" w:rsidRPr="00AC091A" w:rsidRDefault="000A67BF" w:rsidP="0067372C">
      <w:pPr>
        <w:pStyle w:val="Notedebasdepage"/>
        <w:rPr>
          <w:lang w:val="fr-CH"/>
        </w:rPr>
      </w:pPr>
      <w:r>
        <w:rPr>
          <w:rStyle w:val="Appelnotedebasdep"/>
          <w:rFonts w:eastAsiaTheme="majorEastAsia"/>
        </w:rPr>
        <w:footnoteRef/>
      </w:r>
      <w:r>
        <w:tab/>
        <w:t xml:space="preserve">Le salaire minimum est de </w:t>
      </w:r>
      <w:r w:rsidRPr="001C312F">
        <w:t>24.</w:t>
      </w:r>
      <w:r w:rsidR="00D70E4F">
        <w:t>59</w:t>
      </w:r>
      <w:r>
        <w:t xml:space="preserve"> francs par heure dès le 1</w:t>
      </w:r>
      <w:r w:rsidRPr="005F479F">
        <w:rPr>
          <w:vertAlign w:val="superscript"/>
        </w:rPr>
        <w:t>er</w:t>
      </w:r>
      <w:r>
        <w:t xml:space="preserve"> janvier 202</w:t>
      </w:r>
      <w:r w:rsidR="00D70E4F">
        <w:t>6</w:t>
      </w:r>
      <w:r>
        <w:t>.</w:t>
      </w:r>
    </w:p>
  </w:footnote>
  <w:footnote w:id="3">
    <w:p w14:paraId="3471E852" w14:textId="33B48662" w:rsidR="000A67BF" w:rsidRPr="00240A21" w:rsidRDefault="000A67BF" w:rsidP="00D70552">
      <w:pPr>
        <w:pStyle w:val="Notedebasdepage"/>
        <w:spacing w:before="60" w:line="240" w:lineRule="exact"/>
        <w:rPr>
          <w:rStyle w:val="article"/>
          <w:b/>
          <w:szCs w:val="16"/>
        </w:rPr>
      </w:pPr>
      <w:r>
        <w:rPr>
          <w:rStyle w:val="Appelnotedebasdep"/>
        </w:rPr>
        <w:footnoteRef/>
      </w:r>
      <w:r>
        <w:t xml:space="preserve">  </w:t>
      </w:r>
      <w:r w:rsidRPr="00230156">
        <w:rPr>
          <w:rStyle w:val="article"/>
          <w:b/>
          <w:szCs w:val="16"/>
        </w:rPr>
        <w:t>Art. 45  Mesures et sanctions pour non-respect des usages</w:t>
      </w:r>
    </w:p>
    <w:p w14:paraId="10EA5B5F" w14:textId="10C5F43B" w:rsidR="000A67BF" w:rsidRDefault="000A67BF" w:rsidP="00D70552">
      <w:pPr>
        <w:pStyle w:val="Notedebasdepage"/>
        <w:spacing w:line="180" w:lineRule="exact"/>
        <w:rPr>
          <w:rStyle w:val="texte"/>
          <w:rFonts w:cs="Arial"/>
          <w:szCs w:val="16"/>
        </w:rPr>
      </w:pPr>
      <w:r w:rsidRPr="00240A21">
        <w:rPr>
          <w:rFonts w:cs="Arial"/>
          <w:szCs w:val="16"/>
        </w:rPr>
        <w:tab/>
      </w:r>
      <w:r w:rsidRPr="00240A21">
        <w:rPr>
          <w:rStyle w:val="texte"/>
          <w:rFonts w:cs="Arial"/>
          <w:szCs w:val="16"/>
          <w:vertAlign w:val="superscript"/>
        </w:rPr>
        <w:t>1</w:t>
      </w:r>
      <w:r w:rsidRPr="00FE5714">
        <w:rPr>
          <w:rStyle w:val="texte"/>
          <w:rFonts w:cs="Arial"/>
          <w:szCs w:val="16"/>
          <w:vertAlign w:val="superscript"/>
        </w:rPr>
        <w:t> </w:t>
      </w:r>
      <w:r w:rsidRPr="00240A21">
        <w:rPr>
          <w:rStyle w:val="texte"/>
          <w:rFonts w:cs="Arial"/>
          <w:szCs w:val="16"/>
        </w:rPr>
        <w:t>Lorsqu</w:t>
      </w:r>
      <w:r>
        <w:rPr>
          <w:rStyle w:val="texte"/>
          <w:rFonts w:cs="Arial"/>
          <w:szCs w:val="16"/>
        </w:rPr>
        <w:t>’</w:t>
      </w:r>
      <w:r w:rsidRPr="00240A21">
        <w:rPr>
          <w:rStyle w:val="texte"/>
          <w:rFonts w:cs="Arial"/>
          <w:szCs w:val="16"/>
        </w:rPr>
        <w:t>une entreprise visée par l</w:t>
      </w:r>
      <w:r>
        <w:rPr>
          <w:rStyle w:val="texte"/>
          <w:rFonts w:cs="Arial"/>
          <w:szCs w:val="16"/>
        </w:rPr>
        <w:t>’article 25 de la</w:t>
      </w:r>
      <w:r w:rsidRPr="00240A21">
        <w:rPr>
          <w:rStyle w:val="texte"/>
          <w:rFonts w:cs="Arial"/>
          <w:szCs w:val="16"/>
        </w:rPr>
        <w:t xml:space="preserve"> loi ne respecte pas les </w:t>
      </w:r>
      <w:r>
        <w:rPr>
          <w:rStyle w:val="texte"/>
          <w:rFonts w:cs="Arial"/>
          <w:szCs w:val="16"/>
        </w:rPr>
        <w:t>conditions minimales de travail et de prestations sociales en usage ou le salaire minimum prévu à l'article 39K</w:t>
      </w:r>
      <w:r w:rsidRPr="00240A21">
        <w:rPr>
          <w:rStyle w:val="texte"/>
          <w:rFonts w:cs="Arial"/>
          <w:szCs w:val="16"/>
        </w:rPr>
        <w:t>, l</w:t>
      </w:r>
      <w:r>
        <w:rPr>
          <w:rStyle w:val="texte"/>
          <w:rFonts w:cs="Arial"/>
          <w:szCs w:val="16"/>
        </w:rPr>
        <w:t>’</w:t>
      </w:r>
      <w:r w:rsidRPr="00240A21">
        <w:rPr>
          <w:rStyle w:val="texte"/>
          <w:rFonts w:cs="Arial"/>
          <w:szCs w:val="16"/>
        </w:rPr>
        <w:t xml:space="preserve">office </w:t>
      </w:r>
      <w:r>
        <w:rPr>
          <w:rStyle w:val="texte"/>
          <w:rFonts w:cs="Arial"/>
          <w:szCs w:val="16"/>
        </w:rPr>
        <w:t xml:space="preserve">peut prononcer : </w:t>
      </w:r>
    </w:p>
    <w:p w14:paraId="09C00D3A" w14:textId="77777777" w:rsidR="000A67BF" w:rsidRDefault="000A67BF" w:rsidP="00D70552">
      <w:pPr>
        <w:pStyle w:val="Notedebasdepage"/>
        <w:numPr>
          <w:ilvl w:val="0"/>
          <w:numId w:val="39"/>
        </w:numPr>
        <w:spacing w:line="180" w:lineRule="exact"/>
        <w:ind w:left="851" w:hanging="284"/>
        <w:rPr>
          <w:rStyle w:val="texte"/>
          <w:rFonts w:cs="Arial"/>
          <w:szCs w:val="16"/>
        </w:rPr>
      </w:pPr>
      <w:r>
        <w:rPr>
          <w:rStyle w:val="texte"/>
          <w:rFonts w:cs="Arial"/>
          <w:szCs w:val="16"/>
        </w:rPr>
        <w:t>une décision de refus de délivrance de l’attestation visée à l’article 25 de la loi pour une durée de trois mois à cinq ans. La décision est immédiatement exécutoire ;</w:t>
      </w:r>
    </w:p>
    <w:p w14:paraId="27C82903" w14:textId="77777777" w:rsidR="000A67BF" w:rsidRDefault="000A67BF" w:rsidP="00D70552">
      <w:pPr>
        <w:pStyle w:val="Notedebasdepage"/>
        <w:numPr>
          <w:ilvl w:val="0"/>
          <w:numId w:val="39"/>
        </w:numPr>
        <w:spacing w:line="180" w:lineRule="exact"/>
        <w:ind w:left="851" w:hanging="284"/>
        <w:rPr>
          <w:rStyle w:val="texte"/>
          <w:rFonts w:cs="Arial"/>
          <w:szCs w:val="16"/>
        </w:rPr>
      </w:pPr>
      <w:r>
        <w:rPr>
          <w:rStyle w:val="texte"/>
          <w:rFonts w:cs="Arial"/>
          <w:szCs w:val="16"/>
        </w:rPr>
        <w:t>une amende administrative de 60 000 francs au plus ;</w:t>
      </w:r>
    </w:p>
    <w:p w14:paraId="44DA21BF" w14:textId="77777777" w:rsidR="000A67BF" w:rsidRPr="00240A21" w:rsidRDefault="000A67BF" w:rsidP="00D70552">
      <w:pPr>
        <w:pStyle w:val="Notedebasdepage"/>
        <w:numPr>
          <w:ilvl w:val="0"/>
          <w:numId w:val="39"/>
        </w:numPr>
        <w:spacing w:line="180" w:lineRule="exact"/>
        <w:ind w:left="851" w:hanging="284"/>
        <w:rPr>
          <w:rFonts w:cs="Arial"/>
          <w:szCs w:val="16"/>
        </w:rPr>
      </w:pPr>
      <w:r>
        <w:rPr>
          <w:rStyle w:val="texte"/>
          <w:rFonts w:cs="Arial"/>
          <w:szCs w:val="16"/>
        </w:rPr>
        <w:t>l’exclusion de tous marchés publics pour une période de 5 ans au plus.</w:t>
      </w:r>
      <w:r w:rsidRPr="00240A21">
        <w:rPr>
          <w:rFonts w:cs="Arial"/>
          <w:szCs w:val="16"/>
        </w:rPr>
        <w:t xml:space="preserve"> </w:t>
      </w:r>
    </w:p>
    <w:p w14:paraId="7F4D6510" w14:textId="23219746" w:rsidR="000A67BF" w:rsidRDefault="000A67BF" w:rsidP="00D70552">
      <w:pPr>
        <w:pStyle w:val="Notedebasdepage"/>
        <w:spacing w:line="180" w:lineRule="exact"/>
        <w:rPr>
          <w:rStyle w:val="texte"/>
          <w:rFonts w:cs="Arial"/>
          <w:szCs w:val="16"/>
        </w:rPr>
      </w:pPr>
      <w:r w:rsidRPr="00240A21">
        <w:rPr>
          <w:rStyle w:val="texte"/>
          <w:rFonts w:cs="Arial"/>
          <w:szCs w:val="16"/>
          <w:vertAlign w:val="superscript"/>
        </w:rPr>
        <w:tab/>
        <w:t>2</w:t>
      </w:r>
      <w:r w:rsidRPr="00FE5714">
        <w:rPr>
          <w:rStyle w:val="texte"/>
          <w:rFonts w:cs="Arial"/>
          <w:szCs w:val="16"/>
          <w:vertAlign w:val="superscript"/>
        </w:rPr>
        <w:t> </w:t>
      </w:r>
      <w:r>
        <w:rPr>
          <w:rStyle w:val="texte"/>
          <w:rFonts w:cs="Arial"/>
          <w:szCs w:val="16"/>
        </w:rPr>
        <w:t>Les mesures et sanctions visées à l’alinéa 1 sont infligées en tenant compte de la gravité et de la fréquence de l’infraction ainsi que des circonstances dans lesquelles elle a été commise. Elles peuvent être cumulées.</w:t>
      </w:r>
    </w:p>
    <w:p w14:paraId="572B1E5B" w14:textId="77777777" w:rsidR="000A67BF" w:rsidRPr="00D70552" w:rsidRDefault="000A67BF" w:rsidP="00D70552">
      <w:pPr>
        <w:pStyle w:val="Notedebasdepage"/>
        <w:rPr>
          <w:lang w:val="fr-CH"/>
        </w:rPr>
      </w:pPr>
      <w:r>
        <w:rPr>
          <w:rStyle w:val="texte"/>
          <w:rFonts w:cs="Arial"/>
          <w:szCs w:val="16"/>
        </w:rPr>
        <w:tab/>
      </w:r>
      <w:r>
        <w:rPr>
          <w:rStyle w:val="texte"/>
          <w:rFonts w:cs="Arial"/>
          <w:szCs w:val="16"/>
          <w:vertAlign w:val="superscript"/>
        </w:rPr>
        <w:t>3 </w:t>
      </w:r>
      <w:r>
        <w:rPr>
          <w:rStyle w:val="texte"/>
          <w:rFonts w:cs="Arial"/>
          <w:szCs w:val="16"/>
        </w:rPr>
        <w:t>L'office établit et met à jour une liste des entreprises faisant l'objet d'une décision exécutoire. Cette liste est accessible au public.</w:t>
      </w:r>
    </w:p>
  </w:footnote>
  <w:footnote w:id="4">
    <w:p w14:paraId="17B19E15" w14:textId="77777777" w:rsidR="000A67BF" w:rsidRPr="00AC397A" w:rsidRDefault="000A67BF" w:rsidP="00601326">
      <w:pPr>
        <w:pStyle w:val="Notedebasdepage"/>
        <w:tabs>
          <w:tab w:val="left" w:pos="284"/>
        </w:tabs>
        <w:spacing w:line="180" w:lineRule="exact"/>
        <w:rPr>
          <w:rStyle w:val="texte"/>
        </w:rPr>
      </w:pPr>
      <w:r w:rsidRPr="00AA291B">
        <w:rPr>
          <w:rFonts w:cs="Arial"/>
          <w:szCs w:val="18"/>
          <w:vertAlign w:val="superscript"/>
        </w:rPr>
        <w:footnoteRef/>
      </w:r>
      <w:r w:rsidRPr="00AA291B">
        <w:rPr>
          <w:rFonts w:cs="Arial"/>
          <w:szCs w:val="16"/>
        </w:rPr>
        <w:tab/>
      </w:r>
      <w:r w:rsidRPr="00AC397A">
        <w:rPr>
          <w:rStyle w:val="texte"/>
        </w:rPr>
        <w:t>Rappel</w:t>
      </w:r>
      <w:r w:rsidRPr="00EE471A">
        <w:rPr>
          <w:rStyle w:val="texte"/>
          <w:vertAlign w:val="superscript"/>
        </w:rPr>
        <w:t> </w:t>
      </w:r>
      <w:r w:rsidRPr="00AC397A">
        <w:rPr>
          <w:rStyle w:val="texte"/>
        </w:rPr>
        <w:t xml:space="preserve">: les dispositions spécifiques au secteur sont tirées des dispositions étendues de la convention collective </w:t>
      </w:r>
      <w:r w:rsidRPr="007614C9">
        <w:rPr>
          <w:rStyle w:val="texte"/>
        </w:rPr>
        <w:t>nationale de travail concernée (CN) dans une version consolidée. Les annexes auxquelles renvoient certains articles sont réunis dans un fascicule séparé. Ils font partie intégrante des usages.</w:t>
      </w:r>
    </w:p>
  </w:footnote>
  <w:footnote w:id="5">
    <w:p w14:paraId="140A59DB" w14:textId="3F74C1B6" w:rsidR="000A67BF" w:rsidRPr="007614C9" w:rsidRDefault="000A67BF" w:rsidP="00601326">
      <w:pPr>
        <w:pStyle w:val="Notedebasdepage"/>
        <w:rPr>
          <w:lang w:val="fr-CH"/>
        </w:rPr>
      </w:pPr>
      <w:r w:rsidRPr="007614C9">
        <w:rPr>
          <w:rStyle w:val="Appelnotedebasdep"/>
        </w:rPr>
        <w:footnoteRef/>
      </w:r>
      <w:r w:rsidRPr="007614C9">
        <w:rPr>
          <w:lang w:val="fr-CH"/>
        </w:rPr>
        <w:tab/>
        <w:t>Libellé conformément à l</w:t>
      </w:r>
      <w:r>
        <w:rPr>
          <w:lang w:val="fr-CH"/>
        </w:rPr>
        <w:t>’</w:t>
      </w:r>
      <w:r w:rsidRPr="007614C9">
        <w:rPr>
          <w:lang w:val="fr-CH"/>
        </w:rPr>
        <w:t>annexe 1</w:t>
      </w:r>
      <w:r w:rsidR="000B6FAC">
        <w:rPr>
          <w:lang w:val="fr-CH"/>
        </w:rPr>
        <w:t>3</w:t>
      </w:r>
      <w:r w:rsidRPr="007614C9">
        <w:rPr>
          <w:lang w:val="fr-CH"/>
        </w:rPr>
        <w:t xml:space="preserve"> (avenant genevois de la CN).</w:t>
      </w:r>
    </w:p>
  </w:footnote>
  <w:footnote w:id="6">
    <w:p w14:paraId="6C25F24F" w14:textId="77777777" w:rsidR="000A67BF" w:rsidRPr="002B0405" w:rsidRDefault="000A67BF" w:rsidP="00601326">
      <w:pPr>
        <w:pStyle w:val="Notedebasdepage"/>
        <w:rPr>
          <w:lang w:val="fr-CH"/>
        </w:rPr>
      </w:pPr>
      <w:r>
        <w:rPr>
          <w:rStyle w:val="Appelnotedebasdep"/>
        </w:rPr>
        <w:footnoteRef/>
      </w:r>
      <w:r>
        <w:tab/>
      </w:r>
      <w:r>
        <w:rPr>
          <w:szCs w:val="16"/>
        </w:rPr>
        <w:t>C</w:t>
      </w:r>
      <w:r w:rsidRPr="00C3793E">
        <w:rPr>
          <w:szCs w:val="16"/>
        </w:rPr>
        <w:t>ette disposition est applicable si l'arrêté d'extension du secteur est en vigueur</w:t>
      </w:r>
      <w:r>
        <w:rPr>
          <w:szCs w:val="16"/>
        </w:rPr>
        <w:t>.</w:t>
      </w:r>
    </w:p>
  </w:footnote>
  <w:footnote w:id="7">
    <w:p w14:paraId="06CDB30B" w14:textId="777CAADE" w:rsidR="000A67BF" w:rsidRPr="007614C9" w:rsidRDefault="000A67BF" w:rsidP="00601326">
      <w:pPr>
        <w:pStyle w:val="Notedebasdepage"/>
        <w:rPr>
          <w:lang w:val="fr-CH"/>
        </w:rPr>
      </w:pPr>
      <w:r w:rsidRPr="007614C9">
        <w:rPr>
          <w:rStyle w:val="Appelnotedebasdep"/>
        </w:rPr>
        <w:footnoteRef/>
      </w:r>
      <w:r>
        <w:tab/>
        <w:t>Dispositions conformes</w:t>
      </w:r>
      <w:r w:rsidRPr="007614C9">
        <w:t xml:space="preserve"> de l</w:t>
      </w:r>
      <w:r>
        <w:t>’</w:t>
      </w:r>
      <w:r w:rsidRPr="007614C9">
        <w:t>annexe 1</w:t>
      </w:r>
      <w:r w:rsidR="00DE0D5B">
        <w:t>3</w:t>
      </w:r>
      <w:r w:rsidRPr="007614C9">
        <w:t xml:space="preserve"> (</w:t>
      </w:r>
      <w:r>
        <w:t>convention complémentaire "Genève"</w:t>
      </w:r>
      <w:r w:rsidRPr="007614C9">
        <w:t>)</w:t>
      </w:r>
      <w:r>
        <w:t>.</w:t>
      </w:r>
    </w:p>
  </w:footnote>
  <w:footnote w:id="8">
    <w:p w14:paraId="1C5A67AB" w14:textId="5003C91D" w:rsidR="000A67BF" w:rsidRPr="00CA0727" w:rsidRDefault="000A67BF" w:rsidP="00601326">
      <w:pPr>
        <w:pStyle w:val="Notedebasdepage"/>
        <w:rPr>
          <w:lang w:val="fr-CH"/>
        </w:rPr>
      </w:pPr>
      <w:r w:rsidRPr="00CA0727">
        <w:rPr>
          <w:rStyle w:val="Appelnotedebasdep"/>
        </w:rPr>
        <w:footnoteRef/>
      </w:r>
      <w:r w:rsidRPr="00CA0727">
        <w:tab/>
        <w:t>Libellé conformément à l</w:t>
      </w:r>
      <w:r>
        <w:t>’</w:t>
      </w:r>
      <w:r w:rsidRPr="00CA0727">
        <w:t>annexe 1</w:t>
      </w:r>
      <w:r w:rsidR="00784B18">
        <w:t>3</w:t>
      </w:r>
      <w:r w:rsidRPr="00CA0727">
        <w:t xml:space="preserve"> (</w:t>
      </w:r>
      <w:r>
        <w:t>convention complémentaire "Genève"</w:t>
      </w:r>
      <w:r w:rsidRPr="00CA0727">
        <w:t>).</w:t>
      </w:r>
    </w:p>
  </w:footnote>
  <w:footnote w:id="9">
    <w:p w14:paraId="5347C736" w14:textId="3C474084" w:rsidR="000A67BF" w:rsidRPr="00CA0727" w:rsidRDefault="000A67BF" w:rsidP="00601326">
      <w:pPr>
        <w:pStyle w:val="Notedebasdepage"/>
        <w:rPr>
          <w:lang w:val="fr-CH"/>
        </w:rPr>
      </w:pPr>
      <w:r w:rsidRPr="00CA0727">
        <w:rPr>
          <w:rStyle w:val="Appelnotedebasdep"/>
        </w:rPr>
        <w:footnoteRef/>
      </w:r>
      <w:r w:rsidRPr="00CA0727">
        <w:tab/>
      </w:r>
      <w:r>
        <w:t>Clause conforme à l’article 2 de l’</w:t>
      </w:r>
      <w:r w:rsidRPr="00CA0727">
        <w:t xml:space="preserve">annexe </w:t>
      </w:r>
      <w:r w:rsidR="00784B18">
        <w:t>2</w:t>
      </w:r>
      <w:r w:rsidRPr="00CA0727">
        <w:t xml:space="preserve"> (conditions de travail des apprentis)</w:t>
      </w:r>
      <w:r>
        <w:t>.</w:t>
      </w:r>
    </w:p>
  </w:footnote>
  <w:footnote w:id="10">
    <w:p w14:paraId="03B25663" w14:textId="5D528936" w:rsidR="000A67BF" w:rsidRPr="00CA0727" w:rsidRDefault="000A67BF" w:rsidP="00601326">
      <w:pPr>
        <w:pStyle w:val="Notedebasdepage"/>
        <w:rPr>
          <w:lang w:val="fr-CH"/>
        </w:rPr>
      </w:pPr>
      <w:r w:rsidRPr="00CA0727">
        <w:rPr>
          <w:rStyle w:val="Appelnotedebasdep"/>
        </w:rPr>
        <w:footnoteRef/>
      </w:r>
      <w:r w:rsidRPr="00CA0727">
        <w:tab/>
        <w:t xml:space="preserve">Libellé conformément à </w:t>
      </w:r>
      <w:r>
        <w:t>l’</w:t>
      </w:r>
      <w:r w:rsidRPr="00CA0727">
        <w:t>annexe 1</w:t>
      </w:r>
      <w:r w:rsidR="00784B18">
        <w:t>3</w:t>
      </w:r>
      <w:r w:rsidRPr="00CA0727">
        <w:t xml:space="preserve"> (</w:t>
      </w:r>
      <w:r>
        <w:t>convention complémentaire "Genève"</w:t>
      </w:r>
      <w:r w:rsidRPr="00CA0727">
        <w:t>).</w:t>
      </w:r>
    </w:p>
  </w:footnote>
  <w:footnote w:id="11">
    <w:p w14:paraId="1A87FB85" w14:textId="5CC9E47A" w:rsidR="00603C59" w:rsidRPr="004818C1" w:rsidRDefault="00603C59">
      <w:pPr>
        <w:pStyle w:val="Notedebasdepage"/>
        <w:rPr>
          <w:lang w:val="fr-CH"/>
        </w:rPr>
      </w:pPr>
      <w:r>
        <w:rPr>
          <w:rStyle w:val="Appelnotedebasdep"/>
        </w:rPr>
        <w:footnoteRef/>
      </w:r>
      <w:r>
        <w:t xml:space="preserve"> </w:t>
      </w:r>
      <w:r>
        <w:tab/>
        <w:t>C’est-à-dire</w:t>
      </w:r>
      <w:r>
        <w:rPr>
          <w:spacing w:val="-4"/>
        </w:rPr>
        <w:t xml:space="preserve"> </w:t>
      </w:r>
      <w:r>
        <w:t>instruction</w:t>
      </w:r>
      <w:r>
        <w:rPr>
          <w:spacing w:val="-3"/>
        </w:rPr>
        <w:t xml:space="preserve"> </w:t>
      </w:r>
      <w:r>
        <w:t>de</w:t>
      </w:r>
      <w:r>
        <w:rPr>
          <w:spacing w:val="-4"/>
        </w:rPr>
        <w:t xml:space="preserve"> </w:t>
      </w:r>
      <w:r>
        <w:t>base</w:t>
      </w:r>
      <w:r>
        <w:rPr>
          <w:spacing w:val="-4"/>
        </w:rPr>
        <w:t xml:space="preserve"> </w:t>
      </w:r>
      <w:r>
        <w:t>générale,</w:t>
      </w:r>
      <w:r>
        <w:rPr>
          <w:spacing w:val="-3"/>
        </w:rPr>
        <w:t xml:space="preserve"> </w:t>
      </w:r>
      <w:r>
        <w:t>instruction</w:t>
      </w:r>
      <w:r>
        <w:rPr>
          <w:spacing w:val="-3"/>
        </w:rPr>
        <w:t xml:space="preserve"> </w:t>
      </w:r>
      <w:r>
        <w:t>de</w:t>
      </w:r>
      <w:r>
        <w:rPr>
          <w:spacing w:val="-4"/>
        </w:rPr>
        <w:t xml:space="preserve"> </w:t>
      </w:r>
      <w:r>
        <w:t>base</w:t>
      </w:r>
      <w:r>
        <w:rPr>
          <w:spacing w:val="-4"/>
        </w:rPr>
        <w:t xml:space="preserve"> </w:t>
      </w:r>
      <w:r>
        <w:t>spécifique</w:t>
      </w:r>
      <w:r>
        <w:rPr>
          <w:spacing w:val="-4"/>
        </w:rPr>
        <w:t xml:space="preserve"> </w:t>
      </w:r>
      <w:r>
        <w:t>à</w:t>
      </w:r>
      <w:r>
        <w:rPr>
          <w:spacing w:val="-4"/>
        </w:rPr>
        <w:t xml:space="preserve"> </w:t>
      </w:r>
      <w:r>
        <w:t>la</w:t>
      </w:r>
      <w:r>
        <w:rPr>
          <w:spacing w:val="-4"/>
        </w:rPr>
        <w:t xml:space="preserve"> </w:t>
      </w:r>
      <w:r>
        <w:t>fonction</w:t>
      </w:r>
      <w:r>
        <w:rPr>
          <w:spacing w:val="40"/>
        </w:rPr>
        <w:t xml:space="preserve"> </w:t>
      </w:r>
      <w:r>
        <w:t>et instruction en formation.</w:t>
      </w:r>
    </w:p>
  </w:footnote>
  <w:footnote w:id="12">
    <w:p w14:paraId="6C84ABD0" w14:textId="5F792360" w:rsidR="00603C59" w:rsidRPr="004818C1" w:rsidRDefault="00603C59" w:rsidP="004818C1">
      <w:pPr>
        <w:pStyle w:val="Notedebasdepage"/>
        <w:ind w:left="0" w:firstLine="0"/>
        <w:rPr>
          <w:lang w:val="fr-CH"/>
        </w:rPr>
      </w:pPr>
      <w:r>
        <w:rPr>
          <w:rStyle w:val="Appelnotedebasdep"/>
        </w:rPr>
        <w:footnoteRef/>
      </w:r>
      <w:r>
        <w:t xml:space="preserve"> </w:t>
      </w:r>
      <w:r w:rsidRPr="004818C1">
        <w:t>Par services normaux, on entend d’une part les services militaires hors service d’avance</w:t>
      </w:r>
      <w:r w:rsidRPr="004818C1">
        <w:rPr>
          <w:lang w:val="fr-CH"/>
        </w:rPr>
        <w:t>ment ou service long pour cadres après achèvement de la formation initiale, et d’autre part les services de protection civile, les cours de chefs de «Jeunesse et Sport», les cours de chefs de cours de jeunes tireurs et les services civils.</w:t>
      </w:r>
    </w:p>
  </w:footnote>
  <w:footnote w:id="13">
    <w:p w14:paraId="6BA8B96D" w14:textId="77777777" w:rsidR="000A67BF" w:rsidRPr="009D29A2" w:rsidRDefault="000A67BF" w:rsidP="00601326">
      <w:pPr>
        <w:pStyle w:val="Notedebasdepage"/>
        <w:rPr>
          <w:lang w:val="fr-CH"/>
        </w:rPr>
      </w:pPr>
      <w:r w:rsidRPr="00C66DDE">
        <w:rPr>
          <w:rStyle w:val="Appelnotedebasdep"/>
        </w:rPr>
        <w:footnoteRef/>
      </w:r>
      <w:r w:rsidRPr="00C66DDE">
        <w:tab/>
        <w:t xml:space="preserve">Classes de salaires complétées </w:t>
      </w:r>
      <w:r>
        <w:t xml:space="preserve">selon convention complémentaire sur les salaires 2014 (Genève). </w:t>
      </w:r>
    </w:p>
  </w:footnote>
  <w:footnote w:id="14">
    <w:p w14:paraId="11B0B2C4" w14:textId="7EA6F060" w:rsidR="000A67BF" w:rsidRPr="009D29A2" w:rsidRDefault="000A67BF" w:rsidP="00601326">
      <w:pPr>
        <w:pStyle w:val="Notedebasdepage"/>
        <w:rPr>
          <w:lang w:val="fr-CH"/>
        </w:rPr>
      </w:pPr>
      <w:r>
        <w:rPr>
          <w:rStyle w:val="Appelnotedebasdep"/>
        </w:rPr>
        <w:footnoteRef/>
      </w:r>
      <w:r>
        <w:tab/>
      </w:r>
      <w:r w:rsidRPr="00040791">
        <w:t xml:space="preserve"> </w:t>
      </w:r>
      <w:bookmarkStart w:id="60" w:name="_Hlk228440771"/>
      <w:r w:rsidRPr="00CA0727">
        <w:t xml:space="preserve">Libellé conformément à </w:t>
      </w:r>
      <w:r>
        <w:t>l’</w:t>
      </w:r>
      <w:r w:rsidRPr="00CA0727">
        <w:t>annexe 18 (</w:t>
      </w:r>
      <w:r>
        <w:t>convention complémentaire "Genève" à</w:t>
      </w:r>
      <w:r w:rsidRPr="00CA0727">
        <w:t xml:space="preserve"> la CN).</w:t>
      </w:r>
      <w:bookmarkEnd w:id="6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82B2" w14:textId="77777777" w:rsidR="000A67BF" w:rsidRPr="004D0404" w:rsidRDefault="000A67BF" w:rsidP="00AE47F6">
    <w:pPr>
      <w:pBdr>
        <w:bottom w:val="single" w:sz="4" w:space="1" w:color="auto"/>
      </w:pBdr>
      <w:tabs>
        <w:tab w:val="right" w:pos="9071"/>
      </w:tabs>
      <w:jc w:val="left"/>
      <w:rPr>
        <w:rFonts w:cs="Arial"/>
        <w:color w:val="FF0000"/>
        <w:sz w:val="18"/>
        <w:szCs w:val="18"/>
      </w:rPr>
    </w:pPr>
    <w:r>
      <w:rPr>
        <w:rFonts w:cs="Arial"/>
        <w:color w:val="FF0000"/>
        <w:sz w:val="18"/>
        <w:szCs w:val="18"/>
      </w:rPr>
      <w:t>UXXX</w:t>
    </w:r>
    <w:r>
      <w:rPr>
        <w:rFonts w:cs="Arial"/>
        <w:color w:val="FF0000"/>
        <w:sz w:val="18"/>
        <w:szCs w:val="18"/>
      </w:rPr>
      <w:tab/>
    </w:r>
    <w:r w:rsidRPr="004D0404">
      <w:rPr>
        <w:rFonts w:cs="Arial"/>
        <w:color w:val="FF0000"/>
        <w:sz w:val="18"/>
        <w:szCs w:val="18"/>
      </w:rPr>
      <w:t>Usages ………………….</w:t>
    </w:r>
  </w:p>
  <w:p w14:paraId="6359E4B1" w14:textId="77777777" w:rsidR="000A67BF" w:rsidRPr="00291575" w:rsidRDefault="000A67BF" w:rsidP="008928D9">
    <w:pP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7817" w14:textId="77777777" w:rsidR="000A67BF" w:rsidRPr="004D0404" w:rsidRDefault="000A67BF" w:rsidP="00740574">
    <w:pPr>
      <w:pBdr>
        <w:bottom w:val="single" w:sz="4" w:space="1" w:color="auto"/>
      </w:pBdr>
      <w:tabs>
        <w:tab w:val="right" w:pos="9214"/>
      </w:tabs>
      <w:jc w:val="left"/>
      <w:rPr>
        <w:rFonts w:cs="Arial"/>
        <w:color w:val="FF0000"/>
        <w:sz w:val="18"/>
        <w:szCs w:val="18"/>
      </w:rPr>
    </w:pPr>
    <w:r>
      <w:rPr>
        <w:rFonts w:cs="Arial"/>
        <w:color w:val="FF0000"/>
        <w:sz w:val="18"/>
        <w:szCs w:val="18"/>
      </w:rPr>
      <w:t>Usages …………………….</w:t>
    </w:r>
    <w:r>
      <w:rPr>
        <w:rFonts w:cs="Arial"/>
        <w:color w:val="FF0000"/>
        <w:sz w:val="18"/>
        <w:szCs w:val="18"/>
      </w:rPr>
      <w:tab/>
      <w:t>UXXX</w:t>
    </w:r>
  </w:p>
  <w:p w14:paraId="312DEBD7" w14:textId="77777777" w:rsidR="000A67BF" w:rsidRPr="00291575" w:rsidRDefault="000A67BF" w:rsidP="00AB0F24">
    <w:pPr>
      <w:rPr>
        <w:rFonts w:cs="Arial"/>
        <w:sz w:val="16"/>
        <w:szCs w:val="16"/>
      </w:rPr>
    </w:pPr>
  </w:p>
  <w:p w14:paraId="49BD56A5" w14:textId="77777777" w:rsidR="000A67BF" w:rsidRDefault="000A67BF" w:rsidP="00AB0F24"/>
  <w:p w14:paraId="7FB1D2FA" w14:textId="77777777" w:rsidR="000A67BF" w:rsidRDefault="000A67BF" w:rsidP="00AB0F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5047" w14:textId="77777777" w:rsidR="000A67BF" w:rsidRPr="00291575" w:rsidRDefault="000A67BF" w:rsidP="00DB0D9D">
    <w:pPr>
      <w:spacing w:line="20" w:lineRule="exact"/>
      <w:rPr>
        <w:rFonts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2C4" w14:textId="77777777" w:rsidR="000A67BF" w:rsidRPr="004D0404" w:rsidRDefault="000A67BF" w:rsidP="008928D9">
    <w:pPr>
      <w:pBdr>
        <w:bottom w:val="single" w:sz="4" w:space="1" w:color="auto"/>
      </w:pBdr>
      <w:tabs>
        <w:tab w:val="right" w:pos="6237"/>
      </w:tabs>
      <w:jc w:val="left"/>
      <w:rPr>
        <w:rFonts w:cs="Arial"/>
        <w:color w:val="FF0000"/>
        <w:sz w:val="18"/>
        <w:szCs w:val="18"/>
      </w:rPr>
    </w:pPr>
    <w:r>
      <w:rPr>
        <w:rFonts w:cs="Arial"/>
        <w:color w:val="FF0000"/>
        <w:sz w:val="18"/>
        <w:szCs w:val="18"/>
      </w:rPr>
      <w:t>UXXX</w:t>
    </w:r>
    <w:r w:rsidRPr="004D0404">
      <w:rPr>
        <w:rFonts w:cs="Arial"/>
        <w:color w:val="FF0000"/>
        <w:sz w:val="18"/>
        <w:szCs w:val="18"/>
      </w:rPr>
      <w:t xml:space="preserve"> </w:t>
    </w:r>
    <w:r>
      <w:rPr>
        <w:rFonts w:cs="Arial"/>
        <w:color w:val="FF0000"/>
        <w:sz w:val="18"/>
        <w:szCs w:val="18"/>
      </w:rPr>
      <w:tab/>
    </w:r>
    <w:r w:rsidRPr="004D0404">
      <w:rPr>
        <w:rFonts w:cs="Arial"/>
        <w:color w:val="FF0000"/>
        <w:sz w:val="18"/>
        <w:szCs w:val="18"/>
      </w:rPr>
      <w:t>Usages ……………………</w:t>
    </w:r>
  </w:p>
  <w:p w14:paraId="3C33A153" w14:textId="77777777" w:rsidR="000A67BF" w:rsidRPr="00291575" w:rsidRDefault="000A67BF" w:rsidP="008928D9">
    <w:pPr>
      <w:rPr>
        <w:rFonts w:cs="Arial"/>
        <w:sz w:val="16"/>
        <w:szCs w:val="16"/>
      </w:rPr>
    </w:pPr>
  </w:p>
  <w:p w14:paraId="23C0C8DE" w14:textId="77777777" w:rsidR="000A67BF" w:rsidRDefault="000A67BF"/>
  <w:p w14:paraId="35E6ACB7" w14:textId="77777777" w:rsidR="000A67BF" w:rsidRDefault="000A67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63A1" w14:textId="0691784F" w:rsidR="000A67BF" w:rsidRPr="00647DFD" w:rsidRDefault="000A67BF" w:rsidP="000A67BF">
    <w:pPr>
      <w:pBdr>
        <w:bottom w:val="single" w:sz="4" w:space="1" w:color="auto"/>
      </w:pBdr>
      <w:tabs>
        <w:tab w:val="right" w:pos="9214"/>
      </w:tabs>
      <w:ind w:right="84"/>
      <w:jc w:val="left"/>
    </w:pPr>
    <w:r w:rsidRPr="00647DFD">
      <w:t xml:space="preserve">Usages gros </w:t>
    </w:r>
    <w:proofErr w:type="spellStart"/>
    <w:r w:rsidRPr="00647DFD">
      <w:t>oeuvre</w:t>
    </w:r>
    <w:proofErr w:type="spellEnd"/>
    <w:r w:rsidRPr="009B00BB">
      <w:tab/>
    </w:r>
    <w:r w:rsidRPr="00647DFD">
      <w:t>UGO</w:t>
    </w:r>
  </w:p>
  <w:p w14:paraId="599A1EAF" w14:textId="77777777" w:rsidR="000A67BF" w:rsidRDefault="000A67BF"/>
  <w:p w14:paraId="089804CE" w14:textId="77777777" w:rsidR="000A67BF" w:rsidRDefault="000A67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7454" w14:textId="77777777" w:rsidR="000A67BF" w:rsidRDefault="000A67BF" w:rsidP="00AB0F24"/>
  <w:p w14:paraId="59FB6DEA" w14:textId="77777777" w:rsidR="000A67BF" w:rsidRDefault="000A67BF" w:rsidP="00AB0F2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8A72" w14:textId="77777777" w:rsidR="000A67BF" w:rsidRPr="00D70E4F" w:rsidRDefault="000A67BF" w:rsidP="000A67BF">
    <w:pPr>
      <w:pBdr>
        <w:bottom w:val="single" w:sz="4" w:space="1" w:color="auto"/>
      </w:pBdr>
      <w:tabs>
        <w:tab w:val="right" w:pos="9214"/>
      </w:tabs>
      <w:jc w:val="left"/>
    </w:pPr>
    <w:r w:rsidRPr="00D70E4F">
      <w:t xml:space="preserve">Usages gros </w:t>
    </w:r>
    <w:proofErr w:type="spellStart"/>
    <w:r w:rsidRPr="00D70E4F">
      <w:t>oeuvre</w:t>
    </w:r>
    <w:proofErr w:type="spellEnd"/>
    <w:r w:rsidRPr="00D70E4F">
      <w:tab/>
      <w:t>UGO</w:t>
    </w:r>
  </w:p>
  <w:p w14:paraId="4033B381" w14:textId="77777777" w:rsidR="000A67BF" w:rsidRDefault="000A67BF" w:rsidP="00AB0F24"/>
  <w:p w14:paraId="1A7A44EA" w14:textId="77777777" w:rsidR="000A67BF" w:rsidRDefault="000A67BF" w:rsidP="00AB0F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27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AD09E2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E667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3398D004"/>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E7961AE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4219B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68FA0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0104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4436D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38BA7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F11716"/>
    <w:multiLevelType w:val="hybridMultilevel"/>
    <w:tmpl w:val="622CAD72"/>
    <w:lvl w:ilvl="0" w:tplc="7B7820F2">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02291572"/>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C133EE"/>
    <w:multiLevelType w:val="singleLevel"/>
    <w:tmpl w:val="EA684D52"/>
    <w:lvl w:ilvl="0">
      <w:start w:val="6"/>
      <w:numFmt w:val="bullet"/>
      <w:pStyle w:val="texte3tiret-marge"/>
      <w:lvlText w:val="–"/>
      <w:lvlJc w:val="left"/>
      <w:pPr>
        <w:tabs>
          <w:tab w:val="num" w:pos="1069"/>
        </w:tabs>
        <w:ind w:left="1069" w:hanging="360"/>
      </w:pPr>
      <w:rPr>
        <w:rFonts w:hint="default"/>
      </w:rPr>
    </w:lvl>
  </w:abstractNum>
  <w:abstractNum w:abstractNumId="13" w15:restartNumberingAfterBreak="0">
    <w:nsid w:val="0AC02308"/>
    <w:multiLevelType w:val="singleLevel"/>
    <w:tmpl w:val="4B3EE298"/>
    <w:lvl w:ilvl="0">
      <w:start w:val="6"/>
      <w:numFmt w:val="bullet"/>
      <w:pStyle w:val="texte3tiret"/>
      <w:lvlText w:val="–"/>
      <w:lvlJc w:val="left"/>
      <w:pPr>
        <w:tabs>
          <w:tab w:val="num" w:pos="1069"/>
        </w:tabs>
        <w:ind w:left="1069" w:hanging="360"/>
      </w:pPr>
      <w:rPr>
        <w:rFonts w:hint="default"/>
      </w:rPr>
    </w:lvl>
  </w:abstractNum>
  <w:abstractNum w:abstractNumId="14" w15:restartNumberingAfterBreak="0">
    <w:nsid w:val="0E2250C6"/>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1675305"/>
    <w:multiLevelType w:val="singleLevel"/>
    <w:tmpl w:val="6C9C23FC"/>
    <w:lvl w:ilvl="0">
      <w:start w:val="2"/>
      <w:numFmt w:val="decimal"/>
      <w:lvlText w:val="%1."/>
      <w:lvlJc w:val="left"/>
      <w:pPr>
        <w:tabs>
          <w:tab w:val="num" w:pos="720"/>
        </w:tabs>
        <w:ind w:left="720" w:hanging="720"/>
      </w:pPr>
      <w:rPr>
        <w:rFonts w:hint="default"/>
      </w:rPr>
    </w:lvl>
  </w:abstractNum>
  <w:abstractNum w:abstractNumId="16" w15:restartNumberingAfterBreak="0">
    <w:nsid w:val="141F0E9A"/>
    <w:multiLevelType w:val="singleLevel"/>
    <w:tmpl w:val="CFCAF338"/>
    <w:lvl w:ilvl="0">
      <w:start w:val="2"/>
      <w:numFmt w:val="lowerLetter"/>
      <w:pStyle w:val="texte2-tab"/>
      <w:lvlText w:val="%1)"/>
      <w:lvlJc w:val="left"/>
      <w:pPr>
        <w:tabs>
          <w:tab w:val="num" w:pos="720"/>
        </w:tabs>
        <w:ind w:left="720" w:hanging="720"/>
      </w:pPr>
      <w:rPr>
        <w:rFonts w:hint="default"/>
      </w:rPr>
    </w:lvl>
  </w:abstractNum>
  <w:abstractNum w:abstractNumId="17" w15:restartNumberingAfterBreak="0">
    <w:nsid w:val="15465BBC"/>
    <w:multiLevelType w:val="multilevel"/>
    <w:tmpl w:val="19E82906"/>
    <w:lvl w:ilvl="0">
      <w:start w:val="4"/>
      <w:numFmt w:val="decimal"/>
      <w:lvlText w:val="%1"/>
      <w:lvlJc w:val="left"/>
      <w:pPr>
        <w:tabs>
          <w:tab w:val="num" w:pos="720"/>
        </w:tabs>
        <w:ind w:left="720" w:hanging="720"/>
      </w:pPr>
      <w:rPr>
        <w:rFonts w:hint="default"/>
      </w:rPr>
    </w:lvl>
    <w:lvl w:ilvl="1">
      <w:start w:val="9"/>
      <w:numFmt w:val="decimalZero"/>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1DDD6FB5"/>
    <w:multiLevelType w:val="singleLevel"/>
    <w:tmpl w:val="040C0013"/>
    <w:lvl w:ilvl="0">
      <w:start w:val="5"/>
      <w:numFmt w:val="upperRoman"/>
      <w:lvlText w:val="%1."/>
      <w:lvlJc w:val="left"/>
      <w:pPr>
        <w:tabs>
          <w:tab w:val="num" w:pos="720"/>
        </w:tabs>
        <w:ind w:left="720" w:hanging="720"/>
      </w:pPr>
      <w:rPr>
        <w:rFonts w:hint="default"/>
      </w:rPr>
    </w:lvl>
  </w:abstractNum>
  <w:abstractNum w:abstractNumId="19" w15:restartNumberingAfterBreak="0">
    <w:nsid w:val="1F27548F"/>
    <w:multiLevelType w:val="hybridMultilevel"/>
    <w:tmpl w:val="701A295A"/>
    <w:lvl w:ilvl="0" w:tplc="52C8190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1F621AB8"/>
    <w:multiLevelType w:val="multilevel"/>
    <w:tmpl w:val="888ABA02"/>
    <w:lvl w:ilvl="0">
      <w:start w:val="3"/>
      <w:numFmt w:val="bullet"/>
      <w:lvlText w:val=""/>
      <w:lvlJc w:val="left"/>
      <w:pPr>
        <w:tabs>
          <w:tab w:val="num" w:pos="705"/>
        </w:tabs>
        <w:ind w:left="705" w:hanging="420"/>
      </w:pPr>
      <w:rPr>
        <w:rFonts w:ascii="Wingdings 3" w:eastAsia="Times New Roman" w:hAnsi="Wingdings 3" w:cs="Times New Roman" w:hint="default"/>
      </w:rPr>
    </w:lvl>
    <w:lvl w:ilvl="1" w:tentative="1">
      <w:start w:val="1"/>
      <w:numFmt w:val="bullet"/>
      <w:lvlText w:val="o"/>
      <w:lvlJc w:val="left"/>
      <w:pPr>
        <w:tabs>
          <w:tab w:val="num" w:pos="1365"/>
        </w:tabs>
        <w:ind w:left="1365" w:hanging="360"/>
      </w:pPr>
      <w:rPr>
        <w:rFonts w:ascii="Courier New" w:hAnsi="Courier New" w:hint="default"/>
      </w:rPr>
    </w:lvl>
    <w:lvl w:ilvl="2" w:tentative="1">
      <w:start w:val="1"/>
      <w:numFmt w:val="bullet"/>
      <w:lvlText w:val=""/>
      <w:lvlJc w:val="left"/>
      <w:pPr>
        <w:tabs>
          <w:tab w:val="num" w:pos="2085"/>
        </w:tabs>
        <w:ind w:left="2085" w:hanging="360"/>
      </w:pPr>
      <w:rPr>
        <w:rFonts w:ascii="Wingdings" w:hAnsi="Wingdings" w:hint="default"/>
      </w:rPr>
    </w:lvl>
    <w:lvl w:ilvl="3" w:tentative="1">
      <w:start w:val="1"/>
      <w:numFmt w:val="bullet"/>
      <w:lvlText w:val=""/>
      <w:lvlJc w:val="left"/>
      <w:pPr>
        <w:tabs>
          <w:tab w:val="num" w:pos="2805"/>
        </w:tabs>
        <w:ind w:left="2805" w:hanging="360"/>
      </w:pPr>
      <w:rPr>
        <w:rFonts w:ascii="Symbol" w:hAnsi="Symbol" w:hint="default"/>
      </w:rPr>
    </w:lvl>
    <w:lvl w:ilvl="4" w:tentative="1">
      <w:start w:val="1"/>
      <w:numFmt w:val="bullet"/>
      <w:lvlText w:val="o"/>
      <w:lvlJc w:val="left"/>
      <w:pPr>
        <w:tabs>
          <w:tab w:val="num" w:pos="3525"/>
        </w:tabs>
        <w:ind w:left="3525" w:hanging="360"/>
      </w:pPr>
      <w:rPr>
        <w:rFonts w:ascii="Courier New" w:hAnsi="Courier New" w:hint="default"/>
      </w:rPr>
    </w:lvl>
    <w:lvl w:ilvl="5" w:tentative="1">
      <w:start w:val="1"/>
      <w:numFmt w:val="bullet"/>
      <w:lvlText w:val=""/>
      <w:lvlJc w:val="left"/>
      <w:pPr>
        <w:tabs>
          <w:tab w:val="num" w:pos="4245"/>
        </w:tabs>
        <w:ind w:left="4245" w:hanging="360"/>
      </w:pPr>
      <w:rPr>
        <w:rFonts w:ascii="Wingdings" w:hAnsi="Wingdings" w:hint="default"/>
      </w:rPr>
    </w:lvl>
    <w:lvl w:ilvl="6" w:tentative="1">
      <w:start w:val="1"/>
      <w:numFmt w:val="bullet"/>
      <w:lvlText w:val=""/>
      <w:lvlJc w:val="left"/>
      <w:pPr>
        <w:tabs>
          <w:tab w:val="num" w:pos="4965"/>
        </w:tabs>
        <w:ind w:left="4965" w:hanging="360"/>
      </w:pPr>
      <w:rPr>
        <w:rFonts w:ascii="Symbol" w:hAnsi="Symbol" w:hint="default"/>
      </w:rPr>
    </w:lvl>
    <w:lvl w:ilvl="7" w:tentative="1">
      <w:start w:val="1"/>
      <w:numFmt w:val="bullet"/>
      <w:lvlText w:val="o"/>
      <w:lvlJc w:val="left"/>
      <w:pPr>
        <w:tabs>
          <w:tab w:val="num" w:pos="5685"/>
        </w:tabs>
        <w:ind w:left="5685" w:hanging="360"/>
      </w:pPr>
      <w:rPr>
        <w:rFonts w:ascii="Courier New" w:hAnsi="Courier New" w:hint="default"/>
      </w:rPr>
    </w:lvl>
    <w:lvl w:ilvl="8"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219B7803"/>
    <w:multiLevelType w:val="singleLevel"/>
    <w:tmpl w:val="D76A8914"/>
    <w:lvl w:ilvl="0">
      <w:start w:val="5"/>
      <w:numFmt w:val="lowerLetter"/>
      <w:lvlText w:val="%1)"/>
      <w:lvlJc w:val="left"/>
      <w:pPr>
        <w:tabs>
          <w:tab w:val="num" w:pos="720"/>
        </w:tabs>
        <w:ind w:left="720" w:hanging="720"/>
      </w:pPr>
      <w:rPr>
        <w:rFonts w:hint="default"/>
      </w:rPr>
    </w:lvl>
  </w:abstractNum>
  <w:abstractNum w:abstractNumId="22" w15:restartNumberingAfterBreak="0">
    <w:nsid w:val="2342489A"/>
    <w:multiLevelType w:val="multilevel"/>
    <w:tmpl w:val="2284771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6803CD5"/>
    <w:multiLevelType w:val="hybridMultilevel"/>
    <w:tmpl w:val="3134E410"/>
    <w:lvl w:ilvl="0" w:tplc="D0F84CCA">
      <w:numFmt w:val="bullet"/>
      <w:lvlText w:val="–"/>
      <w:lvlJc w:val="left"/>
      <w:pPr>
        <w:ind w:left="786" w:hanging="360"/>
      </w:pPr>
      <w:rPr>
        <w:rFonts w:ascii="Arial" w:eastAsia="Times New Roman" w:hAnsi="Arial" w:cs="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4" w15:restartNumberingAfterBreak="0">
    <w:nsid w:val="2C976358"/>
    <w:multiLevelType w:val="hybridMultilevel"/>
    <w:tmpl w:val="C16C015E"/>
    <w:lvl w:ilvl="0" w:tplc="0B32CF2E">
      <w:start w:val="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2CCD7ABD"/>
    <w:multiLevelType w:val="multilevel"/>
    <w:tmpl w:val="040C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2DBE1B50"/>
    <w:multiLevelType w:val="multilevel"/>
    <w:tmpl w:val="16FE60B6"/>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2E4267EF"/>
    <w:multiLevelType w:val="hybridMultilevel"/>
    <w:tmpl w:val="5652F64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CF2033"/>
    <w:multiLevelType w:val="hybridMultilevel"/>
    <w:tmpl w:val="02F6E836"/>
    <w:lvl w:ilvl="0" w:tplc="F38611F2">
      <w:start w:val="5"/>
      <w:numFmt w:val="decimal"/>
      <w:lvlText w:val="%1"/>
      <w:lvlJc w:val="left"/>
      <w:pPr>
        <w:ind w:left="834" w:hanging="340"/>
      </w:pPr>
      <w:rPr>
        <w:rFonts w:ascii="Times New Roman" w:eastAsia="Times New Roman" w:hAnsi="Times New Roman" w:cs="Times New Roman" w:hint="default"/>
        <w:b w:val="0"/>
        <w:bCs w:val="0"/>
        <w:i w:val="0"/>
        <w:iCs w:val="0"/>
        <w:spacing w:val="0"/>
        <w:w w:val="99"/>
        <w:position w:val="4"/>
        <w:sz w:val="13"/>
        <w:szCs w:val="13"/>
        <w:lang w:val="fr-FR" w:eastAsia="en-US" w:bidi="ar-SA"/>
      </w:rPr>
    </w:lvl>
    <w:lvl w:ilvl="1" w:tplc="D6E2387A">
      <w:start w:val="1"/>
      <w:numFmt w:val="lowerLetter"/>
      <w:lvlText w:val="%2)"/>
      <w:lvlJc w:val="left"/>
      <w:pPr>
        <w:ind w:left="1062" w:hanging="358"/>
      </w:pPr>
      <w:rPr>
        <w:rFonts w:ascii="Times New Roman" w:eastAsia="Times New Roman" w:hAnsi="Times New Roman" w:cs="Times New Roman" w:hint="default"/>
        <w:b w:val="0"/>
        <w:bCs w:val="0"/>
        <w:i w:val="0"/>
        <w:iCs w:val="0"/>
        <w:spacing w:val="0"/>
        <w:w w:val="100"/>
        <w:sz w:val="18"/>
        <w:szCs w:val="18"/>
        <w:lang w:val="fr-FR" w:eastAsia="en-US" w:bidi="ar-SA"/>
      </w:rPr>
    </w:lvl>
    <w:lvl w:ilvl="2" w:tplc="F43EAFA6">
      <w:numFmt w:val="bullet"/>
      <w:lvlText w:val="•"/>
      <w:lvlJc w:val="left"/>
      <w:pPr>
        <w:ind w:left="1694" w:hanging="358"/>
      </w:pPr>
      <w:rPr>
        <w:rFonts w:hint="default"/>
        <w:lang w:val="fr-FR" w:eastAsia="en-US" w:bidi="ar-SA"/>
      </w:rPr>
    </w:lvl>
    <w:lvl w:ilvl="3" w:tplc="11D6B268">
      <w:numFmt w:val="bullet"/>
      <w:lvlText w:val="•"/>
      <w:lvlJc w:val="left"/>
      <w:pPr>
        <w:ind w:left="2329" w:hanging="358"/>
      </w:pPr>
      <w:rPr>
        <w:rFonts w:hint="default"/>
        <w:lang w:val="fr-FR" w:eastAsia="en-US" w:bidi="ar-SA"/>
      </w:rPr>
    </w:lvl>
    <w:lvl w:ilvl="4" w:tplc="DD548DE0">
      <w:numFmt w:val="bullet"/>
      <w:lvlText w:val="•"/>
      <w:lvlJc w:val="left"/>
      <w:pPr>
        <w:ind w:left="2963" w:hanging="358"/>
      </w:pPr>
      <w:rPr>
        <w:rFonts w:hint="default"/>
        <w:lang w:val="fr-FR" w:eastAsia="en-US" w:bidi="ar-SA"/>
      </w:rPr>
    </w:lvl>
    <w:lvl w:ilvl="5" w:tplc="60A4FC6C">
      <w:numFmt w:val="bullet"/>
      <w:lvlText w:val="•"/>
      <w:lvlJc w:val="left"/>
      <w:pPr>
        <w:ind w:left="3598" w:hanging="358"/>
      </w:pPr>
      <w:rPr>
        <w:rFonts w:hint="default"/>
        <w:lang w:val="fr-FR" w:eastAsia="en-US" w:bidi="ar-SA"/>
      </w:rPr>
    </w:lvl>
    <w:lvl w:ilvl="6" w:tplc="62803270">
      <w:numFmt w:val="bullet"/>
      <w:lvlText w:val="•"/>
      <w:lvlJc w:val="left"/>
      <w:pPr>
        <w:ind w:left="4233" w:hanging="358"/>
      </w:pPr>
      <w:rPr>
        <w:rFonts w:hint="default"/>
        <w:lang w:val="fr-FR" w:eastAsia="en-US" w:bidi="ar-SA"/>
      </w:rPr>
    </w:lvl>
    <w:lvl w:ilvl="7" w:tplc="8162070E">
      <w:numFmt w:val="bullet"/>
      <w:lvlText w:val="•"/>
      <w:lvlJc w:val="left"/>
      <w:pPr>
        <w:ind w:left="4867" w:hanging="358"/>
      </w:pPr>
      <w:rPr>
        <w:rFonts w:hint="default"/>
        <w:lang w:val="fr-FR" w:eastAsia="en-US" w:bidi="ar-SA"/>
      </w:rPr>
    </w:lvl>
    <w:lvl w:ilvl="8" w:tplc="E6B684D0">
      <w:numFmt w:val="bullet"/>
      <w:lvlText w:val="•"/>
      <w:lvlJc w:val="left"/>
      <w:pPr>
        <w:ind w:left="5502" w:hanging="358"/>
      </w:pPr>
      <w:rPr>
        <w:rFonts w:hint="default"/>
        <w:lang w:val="fr-FR" w:eastAsia="en-US" w:bidi="ar-SA"/>
      </w:rPr>
    </w:lvl>
  </w:abstractNum>
  <w:abstractNum w:abstractNumId="29" w15:restartNumberingAfterBreak="0">
    <w:nsid w:val="37DC2CB6"/>
    <w:multiLevelType w:val="hybridMultilevel"/>
    <w:tmpl w:val="067E7F4E"/>
    <w:lvl w:ilvl="0" w:tplc="7FCE7D58">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30" w15:restartNumberingAfterBreak="0">
    <w:nsid w:val="463C2191"/>
    <w:multiLevelType w:val="multilevel"/>
    <w:tmpl w:val="F1B0A698"/>
    <w:lvl w:ilvl="0">
      <w:start w:val="6"/>
      <w:numFmt w:val="decimal"/>
      <w:lvlText w:val="%1"/>
      <w:lvlJc w:val="left"/>
      <w:pPr>
        <w:tabs>
          <w:tab w:val="num" w:pos="720"/>
        </w:tabs>
        <w:ind w:left="720" w:hanging="720"/>
      </w:pPr>
      <w:rPr>
        <w:rFonts w:hint="default"/>
      </w:rPr>
    </w:lvl>
    <w:lvl w:ilvl="1">
      <w:start w:val="3"/>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80F3D2D"/>
    <w:multiLevelType w:val="singleLevel"/>
    <w:tmpl w:val="31F87D70"/>
    <w:lvl w:ilvl="0">
      <w:start w:val="6"/>
      <w:numFmt w:val="bullet"/>
      <w:pStyle w:val="retraitnum"/>
      <w:lvlText w:val="–"/>
      <w:lvlJc w:val="left"/>
      <w:pPr>
        <w:tabs>
          <w:tab w:val="num" w:pos="1069"/>
        </w:tabs>
        <w:ind w:left="1069" w:hanging="360"/>
      </w:pPr>
      <w:rPr>
        <w:rFonts w:hint="default"/>
      </w:rPr>
    </w:lvl>
  </w:abstractNum>
  <w:abstractNum w:abstractNumId="32" w15:restartNumberingAfterBreak="0">
    <w:nsid w:val="48314160"/>
    <w:multiLevelType w:val="multilevel"/>
    <w:tmpl w:val="B3B48980"/>
    <w:lvl w:ilvl="0">
      <w:start w:val="7"/>
      <w:numFmt w:val="bullet"/>
      <w:lvlText w:val=""/>
      <w:lvlJc w:val="left"/>
      <w:pPr>
        <w:tabs>
          <w:tab w:val="num" w:pos="1065"/>
        </w:tabs>
        <w:ind w:left="1065" w:hanging="705"/>
      </w:pPr>
      <w:rPr>
        <w:rFonts w:ascii="Wingdings 3" w:eastAsia="Times New Roman" w:hAnsi="Wingdings 3" w:cs="ar"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796C81"/>
    <w:multiLevelType w:val="singleLevel"/>
    <w:tmpl w:val="D308523C"/>
    <w:lvl w:ilvl="0">
      <w:numFmt w:val="bullet"/>
      <w:lvlText w:val=""/>
      <w:lvlJc w:val="left"/>
      <w:pPr>
        <w:tabs>
          <w:tab w:val="num" w:pos="1429"/>
        </w:tabs>
        <w:ind w:left="1429" w:hanging="720"/>
      </w:pPr>
      <w:rPr>
        <w:rFonts w:ascii="Wingdings" w:hAnsi="Wingdings" w:hint="default"/>
      </w:rPr>
    </w:lvl>
  </w:abstractNum>
  <w:abstractNum w:abstractNumId="34" w15:restartNumberingAfterBreak="0">
    <w:nsid w:val="4AF85E28"/>
    <w:multiLevelType w:val="singleLevel"/>
    <w:tmpl w:val="DF44F0BC"/>
    <w:lvl w:ilvl="0">
      <w:start w:val="3"/>
      <w:numFmt w:val="lowerLetter"/>
      <w:lvlText w:val="%1)"/>
      <w:lvlJc w:val="left"/>
      <w:pPr>
        <w:tabs>
          <w:tab w:val="num" w:pos="720"/>
        </w:tabs>
        <w:ind w:left="720" w:hanging="720"/>
      </w:pPr>
      <w:rPr>
        <w:rFonts w:hint="default"/>
      </w:rPr>
    </w:lvl>
  </w:abstractNum>
  <w:abstractNum w:abstractNumId="35" w15:restartNumberingAfterBreak="0">
    <w:nsid w:val="51446CD7"/>
    <w:multiLevelType w:val="multilevel"/>
    <w:tmpl w:val="6AE8AA5E"/>
    <w:lvl w:ilvl="0">
      <w:start w:val="1"/>
      <w:numFmt w:val="decimal"/>
      <w:lvlText w:val="%1."/>
      <w:lvlJc w:val="left"/>
      <w:pPr>
        <w:tabs>
          <w:tab w:val="num" w:pos="1272"/>
        </w:tabs>
        <w:ind w:left="1272" w:hanging="705"/>
      </w:pPr>
      <w:rPr>
        <w:rFonts w:hint="default"/>
      </w:rPr>
    </w:lvl>
    <w:lvl w:ilvl="1">
      <w:start w:val="1"/>
      <w:numFmt w:val="decimal"/>
      <w:isLgl/>
      <w:lvlText w:val="%1.%2."/>
      <w:lvlJc w:val="left"/>
      <w:pPr>
        <w:tabs>
          <w:tab w:val="num" w:pos="2131"/>
        </w:tabs>
        <w:ind w:left="2131" w:hanging="855"/>
      </w:pPr>
      <w:rPr>
        <w:rFonts w:hint="default"/>
      </w:rPr>
    </w:lvl>
    <w:lvl w:ilvl="2">
      <w:start w:val="1"/>
      <w:numFmt w:val="decimalZero"/>
      <w:isLgl/>
      <w:lvlText w:val="%1.%2.%3."/>
      <w:lvlJc w:val="left"/>
      <w:pPr>
        <w:tabs>
          <w:tab w:val="num" w:pos="2840"/>
        </w:tabs>
        <w:ind w:left="2840" w:hanging="855"/>
      </w:pPr>
      <w:rPr>
        <w:rFonts w:hint="default"/>
      </w:rPr>
    </w:lvl>
    <w:lvl w:ilvl="3">
      <w:start w:val="1"/>
      <w:numFmt w:val="decimal"/>
      <w:isLgl/>
      <w:lvlText w:val="%1.%2.%3.%4."/>
      <w:lvlJc w:val="left"/>
      <w:pPr>
        <w:tabs>
          <w:tab w:val="num" w:pos="3774"/>
        </w:tabs>
        <w:ind w:left="3774" w:hanging="1080"/>
      </w:pPr>
      <w:rPr>
        <w:rFonts w:hint="default"/>
      </w:rPr>
    </w:lvl>
    <w:lvl w:ilvl="4">
      <w:start w:val="1"/>
      <w:numFmt w:val="decimal"/>
      <w:isLgl/>
      <w:lvlText w:val="%1.%2.%3.%4.%5."/>
      <w:lvlJc w:val="left"/>
      <w:pPr>
        <w:tabs>
          <w:tab w:val="num" w:pos="4483"/>
        </w:tabs>
        <w:ind w:left="4483" w:hanging="1080"/>
      </w:pPr>
      <w:rPr>
        <w:rFonts w:hint="default"/>
      </w:rPr>
    </w:lvl>
    <w:lvl w:ilvl="5">
      <w:start w:val="1"/>
      <w:numFmt w:val="decimal"/>
      <w:isLgl/>
      <w:lvlText w:val="%1.%2.%3.%4.%5.%6."/>
      <w:lvlJc w:val="left"/>
      <w:pPr>
        <w:tabs>
          <w:tab w:val="num" w:pos="5552"/>
        </w:tabs>
        <w:ind w:left="5552" w:hanging="1440"/>
      </w:pPr>
      <w:rPr>
        <w:rFonts w:hint="default"/>
      </w:rPr>
    </w:lvl>
    <w:lvl w:ilvl="6">
      <w:start w:val="1"/>
      <w:numFmt w:val="decimal"/>
      <w:isLgl/>
      <w:lvlText w:val="%1.%2.%3.%4.%5.%6.%7."/>
      <w:lvlJc w:val="left"/>
      <w:pPr>
        <w:tabs>
          <w:tab w:val="num" w:pos="6261"/>
        </w:tabs>
        <w:ind w:left="6261" w:hanging="1440"/>
      </w:pPr>
      <w:rPr>
        <w:rFonts w:hint="default"/>
      </w:rPr>
    </w:lvl>
    <w:lvl w:ilvl="7">
      <w:start w:val="1"/>
      <w:numFmt w:val="decimal"/>
      <w:isLgl/>
      <w:lvlText w:val="%1.%2.%3.%4.%5.%6.%7.%8."/>
      <w:lvlJc w:val="left"/>
      <w:pPr>
        <w:tabs>
          <w:tab w:val="num" w:pos="7330"/>
        </w:tabs>
        <w:ind w:left="7330" w:hanging="1800"/>
      </w:pPr>
      <w:rPr>
        <w:rFonts w:hint="default"/>
      </w:rPr>
    </w:lvl>
    <w:lvl w:ilvl="8">
      <w:start w:val="1"/>
      <w:numFmt w:val="decimal"/>
      <w:isLgl/>
      <w:lvlText w:val="%1.%2.%3.%4.%5.%6.%7.%8.%9."/>
      <w:lvlJc w:val="left"/>
      <w:pPr>
        <w:tabs>
          <w:tab w:val="num" w:pos="8039"/>
        </w:tabs>
        <w:ind w:left="8039" w:hanging="1800"/>
      </w:pPr>
      <w:rPr>
        <w:rFonts w:hint="default"/>
      </w:rPr>
    </w:lvl>
  </w:abstractNum>
  <w:abstractNum w:abstractNumId="36" w15:restartNumberingAfterBreak="0">
    <w:nsid w:val="516E29BC"/>
    <w:multiLevelType w:val="multilevel"/>
    <w:tmpl w:val="89A61118"/>
    <w:lvl w:ilvl="0">
      <w:start w:val="2"/>
      <w:numFmt w:val="decimal"/>
      <w:lvlText w:val="%1"/>
      <w:lvlJc w:val="left"/>
      <w:pPr>
        <w:tabs>
          <w:tab w:val="num" w:pos="720"/>
        </w:tabs>
        <w:ind w:left="720" w:hanging="720"/>
      </w:pPr>
      <w:rPr>
        <w:rFonts w:hint="default"/>
      </w:rPr>
    </w:lvl>
    <w:lvl w:ilvl="1">
      <w:start w:val="3"/>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524A1EF2"/>
    <w:multiLevelType w:val="hybridMultilevel"/>
    <w:tmpl w:val="F030E578"/>
    <w:lvl w:ilvl="0" w:tplc="B0FAFE0E">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52C64139"/>
    <w:multiLevelType w:val="singleLevel"/>
    <w:tmpl w:val="E35CF014"/>
    <w:lvl w:ilvl="0">
      <w:start w:val="3"/>
      <w:numFmt w:val="lowerLetter"/>
      <w:lvlText w:val="%1)"/>
      <w:lvlJc w:val="left"/>
      <w:pPr>
        <w:tabs>
          <w:tab w:val="num" w:pos="720"/>
        </w:tabs>
        <w:ind w:left="720" w:hanging="720"/>
      </w:pPr>
      <w:rPr>
        <w:rFonts w:hint="default"/>
      </w:rPr>
    </w:lvl>
  </w:abstractNum>
  <w:abstractNum w:abstractNumId="39" w15:restartNumberingAfterBreak="0">
    <w:nsid w:val="549B78BE"/>
    <w:multiLevelType w:val="singleLevel"/>
    <w:tmpl w:val="B5700BF4"/>
    <w:lvl w:ilvl="0">
      <w:start w:val="6"/>
      <w:numFmt w:val="bullet"/>
      <w:pStyle w:val="texte-tab-puce"/>
      <w:lvlText w:val="–"/>
      <w:lvlJc w:val="left"/>
      <w:pPr>
        <w:tabs>
          <w:tab w:val="num" w:pos="1069"/>
        </w:tabs>
        <w:ind w:left="1069" w:hanging="360"/>
      </w:pPr>
      <w:rPr>
        <w:rFonts w:hint="default"/>
      </w:rPr>
    </w:lvl>
  </w:abstractNum>
  <w:abstractNum w:abstractNumId="40" w15:restartNumberingAfterBreak="0">
    <w:nsid w:val="5B1A35A3"/>
    <w:multiLevelType w:val="hybridMultilevel"/>
    <w:tmpl w:val="FCB8A9C6"/>
    <w:lvl w:ilvl="0" w:tplc="9B825524">
      <w:start w:val="1"/>
      <w:numFmt w:val="lowerLetter"/>
      <w:lvlText w:val="%1)"/>
      <w:lvlJc w:val="left"/>
      <w:pPr>
        <w:ind w:left="1062" w:hanging="358"/>
      </w:pPr>
      <w:rPr>
        <w:rFonts w:ascii="Times New Roman" w:eastAsia="Times New Roman" w:hAnsi="Times New Roman" w:cs="Times New Roman" w:hint="default"/>
        <w:b w:val="0"/>
        <w:bCs w:val="0"/>
        <w:i w:val="0"/>
        <w:iCs w:val="0"/>
        <w:spacing w:val="0"/>
        <w:w w:val="100"/>
        <w:sz w:val="18"/>
        <w:szCs w:val="18"/>
        <w:lang w:val="fr-FR" w:eastAsia="en-US" w:bidi="ar-SA"/>
      </w:rPr>
    </w:lvl>
    <w:lvl w:ilvl="1" w:tplc="DD6ACCA6">
      <w:numFmt w:val="bullet"/>
      <w:lvlText w:val="•"/>
      <w:lvlJc w:val="left"/>
      <w:pPr>
        <w:ind w:left="1631" w:hanging="358"/>
      </w:pPr>
      <w:rPr>
        <w:rFonts w:hint="default"/>
        <w:lang w:val="fr-FR" w:eastAsia="en-US" w:bidi="ar-SA"/>
      </w:rPr>
    </w:lvl>
    <w:lvl w:ilvl="2" w:tplc="7C9AB2AE">
      <w:numFmt w:val="bullet"/>
      <w:lvlText w:val="•"/>
      <w:lvlJc w:val="left"/>
      <w:pPr>
        <w:ind w:left="2202" w:hanging="358"/>
      </w:pPr>
      <w:rPr>
        <w:rFonts w:hint="default"/>
        <w:lang w:val="fr-FR" w:eastAsia="en-US" w:bidi="ar-SA"/>
      </w:rPr>
    </w:lvl>
    <w:lvl w:ilvl="3" w:tplc="2CF64DF4">
      <w:numFmt w:val="bullet"/>
      <w:lvlText w:val="•"/>
      <w:lvlJc w:val="left"/>
      <w:pPr>
        <w:ind w:left="2773" w:hanging="358"/>
      </w:pPr>
      <w:rPr>
        <w:rFonts w:hint="default"/>
        <w:lang w:val="fr-FR" w:eastAsia="en-US" w:bidi="ar-SA"/>
      </w:rPr>
    </w:lvl>
    <w:lvl w:ilvl="4" w:tplc="0004D1F6">
      <w:numFmt w:val="bullet"/>
      <w:lvlText w:val="•"/>
      <w:lvlJc w:val="left"/>
      <w:pPr>
        <w:ind w:left="3344" w:hanging="358"/>
      </w:pPr>
      <w:rPr>
        <w:rFonts w:hint="default"/>
        <w:lang w:val="fr-FR" w:eastAsia="en-US" w:bidi="ar-SA"/>
      </w:rPr>
    </w:lvl>
    <w:lvl w:ilvl="5" w:tplc="63D436DC">
      <w:numFmt w:val="bullet"/>
      <w:lvlText w:val="•"/>
      <w:lvlJc w:val="left"/>
      <w:pPr>
        <w:ind w:left="3915" w:hanging="358"/>
      </w:pPr>
      <w:rPr>
        <w:rFonts w:hint="default"/>
        <w:lang w:val="fr-FR" w:eastAsia="en-US" w:bidi="ar-SA"/>
      </w:rPr>
    </w:lvl>
    <w:lvl w:ilvl="6" w:tplc="252EA4B2">
      <w:numFmt w:val="bullet"/>
      <w:lvlText w:val="•"/>
      <w:lvlJc w:val="left"/>
      <w:pPr>
        <w:ind w:left="4486" w:hanging="358"/>
      </w:pPr>
      <w:rPr>
        <w:rFonts w:hint="default"/>
        <w:lang w:val="fr-FR" w:eastAsia="en-US" w:bidi="ar-SA"/>
      </w:rPr>
    </w:lvl>
    <w:lvl w:ilvl="7" w:tplc="DFD220F8">
      <w:numFmt w:val="bullet"/>
      <w:lvlText w:val="•"/>
      <w:lvlJc w:val="left"/>
      <w:pPr>
        <w:ind w:left="5058" w:hanging="358"/>
      </w:pPr>
      <w:rPr>
        <w:rFonts w:hint="default"/>
        <w:lang w:val="fr-FR" w:eastAsia="en-US" w:bidi="ar-SA"/>
      </w:rPr>
    </w:lvl>
    <w:lvl w:ilvl="8" w:tplc="3B2C7FEC">
      <w:numFmt w:val="bullet"/>
      <w:lvlText w:val="•"/>
      <w:lvlJc w:val="left"/>
      <w:pPr>
        <w:ind w:left="5629" w:hanging="358"/>
      </w:pPr>
      <w:rPr>
        <w:rFonts w:hint="default"/>
        <w:lang w:val="fr-FR" w:eastAsia="en-US" w:bidi="ar-SA"/>
      </w:rPr>
    </w:lvl>
  </w:abstractNum>
  <w:abstractNum w:abstractNumId="41" w15:restartNumberingAfterBreak="0">
    <w:nsid w:val="5D833748"/>
    <w:multiLevelType w:val="multilevel"/>
    <w:tmpl w:val="6C40662E"/>
    <w:lvl w:ilvl="0">
      <w:start w:val="2"/>
      <w:numFmt w:val="bullet"/>
      <w:lvlText w:val=""/>
      <w:lvlJc w:val="left"/>
      <w:pPr>
        <w:tabs>
          <w:tab w:val="num" w:pos="1065"/>
        </w:tabs>
        <w:ind w:left="1065" w:hanging="705"/>
      </w:pPr>
      <w:rPr>
        <w:rFonts w:ascii="Wingdings" w:eastAsia="Times New Roman" w:hAnsi="Wingdings" w:cs="ar"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830F6C"/>
    <w:multiLevelType w:val="multilevel"/>
    <w:tmpl w:val="B1825894"/>
    <w:lvl w:ilvl="0">
      <w:start w:val="5"/>
      <w:numFmt w:val="decimal"/>
      <w:lvlText w:val="%1"/>
      <w:lvlJc w:val="left"/>
      <w:pPr>
        <w:tabs>
          <w:tab w:val="num" w:pos="720"/>
        </w:tabs>
        <w:ind w:left="720" w:hanging="720"/>
      </w:pPr>
      <w:rPr>
        <w:rFonts w:hint="default"/>
      </w:rPr>
    </w:lvl>
    <w:lvl w:ilvl="1">
      <w:start w:val="2"/>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15:restartNumberingAfterBreak="0">
    <w:nsid w:val="6B515B3E"/>
    <w:multiLevelType w:val="multilevel"/>
    <w:tmpl w:val="28E664E6"/>
    <w:lvl w:ilvl="0">
      <w:start w:val="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6BAE43D9"/>
    <w:multiLevelType w:val="singleLevel"/>
    <w:tmpl w:val="4588DEA0"/>
    <w:lvl w:ilvl="0">
      <w:start w:val="1"/>
      <w:numFmt w:val="lowerLetter"/>
      <w:lvlText w:val="%1)"/>
      <w:lvlJc w:val="left"/>
      <w:pPr>
        <w:tabs>
          <w:tab w:val="num" w:pos="705"/>
        </w:tabs>
        <w:ind w:left="705" w:hanging="705"/>
      </w:pPr>
      <w:rPr>
        <w:rFonts w:hint="default"/>
      </w:rPr>
    </w:lvl>
  </w:abstractNum>
  <w:abstractNum w:abstractNumId="45" w15:restartNumberingAfterBreak="0">
    <w:nsid w:val="6FE1504C"/>
    <w:multiLevelType w:val="singleLevel"/>
    <w:tmpl w:val="6A50ECCE"/>
    <w:lvl w:ilvl="0">
      <w:start w:val="5"/>
      <w:numFmt w:val="lowerLetter"/>
      <w:pStyle w:val="texte2-italiclettre"/>
      <w:lvlText w:val="%1)"/>
      <w:lvlJc w:val="left"/>
      <w:pPr>
        <w:tabs>
          <w:tab w:val="num" w:pos="720"/>
        </w:tabs>
        <w:ind w:left="720" w:hanging="720"/>
      </w:pPr>
      <w:rPr>
        <w:rFonts w:hint="default"/>
      </w:rPr>
    </w:lvl>
  </w:abstractNum>
  <w:abstractNum w:abstractNumId="46" w15:restartNumberingAfterBreak="0">
    <w:nsid w:val="70EA7E1F"/>
    <w:multiLevelType w:val="multilevel"/>
    <w:tmpl w:val="26CA683A"/>
    <w:lvl w:ilvl="0">
      <w:start w:val="1"/>
      <w:numFmt w:val="bullet"/>
      <w:lvlText w:val=""/>
      <w:lvlJc w:val="left"/>
      <w:pPr>
        <w:tabs>
          <w:tab w:val="num" w:pos="2130"/>
        </w:tabs>
        <w:ind w:left="2130" w:hanging="720"/>
      </w:pPr>
      <w:rPr>
        <w:rFonts w:ascii="Wingdings" w:eastAsia="Times New Roman" w:hAnsi="Wingdings" w:cs="ar" w:hint="default"/>
      </w:rPr>
    </w:lvl>
    <w:lvl w:ilvl="1" w:tentative="1">
      <w:start w:val="1"/>
      <w:numFmt w:val="bullet"/>
      <w:lvlText w:val="o"/>
      <w:lvlJc w:val="left"/>
      <w:pPr>
        <w:tabs>
          <w:tab w:val="num" w:pos="2490"/>
        </w:tabs>
        <w:ind w:left="2490" w:hanging="360"/>
      </w:pPr>
      <w:rPr>
        <w:rFonts w:ascii="Courier New" w:hAnsi="Courier New" w:hint="default"/>
      </w:rPr>
    </w:lvl>
    <w:lvl w:ilvl="2" w:tentative="1">
      <w:start w:val="1"/>
      <w:numFmt w:val="bullet"/>
      <w:lvlText w:val=""/>
      <w:lvlJc w:val="left"/>
      <w:pPr>
        <w:tabs>
          <w:tab w:val="num" w:pos="3210"/>
        </w:tabs>
        <w:ind w:left="3210" w:hanging="360"/>
      </w:pPr>
      <w:rPr>
        <w:rFonts w:ascii="Wingdings" w:hAnsi="Wingdings" w:hint="default"/>
      </w:rPr>
    </w:lvl>
    <w:lvl w:ilvl="3" w:tentative="1">
      <w:start w:val="1"/>
      <w:numFmt w:val="bullet"/>
      <w:lvlText w:val=""/>
      <w:lvlJc w:val="left"/>
      <w:pPr>
        <w:tabs>
          <w:tab w:val="num" w:pos="3930"/>
        </w:tabs>
        <w:ind w:left="3930" w:hanging="360"/>
      </w:pPr>
      <w:rPr>
        <w:rFonts w:ascii="Symbol" w:hAnsi="Symbol" w:hint="default"/>
      </w:rPr>
    </w:lvl>
    <w:lvl w:ilvl="4" w:tentative="1">
      <w:start w:val="1"/>
      <w:numFmt w:val="bullet"/>
      <w:lvlText w:val="o"/>
      <w:lvlJc w:val="left"/>
      <w:pPr>
        <w:tabs>
          <w:tab w:val="num" w:pos="4650"/>
        </w:tabs>
        <w:ind w:left="4650" w:hanging="360"/>
      </w:pPr>
      <w:rPr>
        <w:rFonts w:ascii="Courier New" w:hAnsi="Courier New" w:hint="default"/>
      </w:rPr>
    </w:lvl>
    <w:lvl w:ilvl="5" w:tentative="1">
      <w:start w:val="1"/>
      <w:numFmt w:val="bullet"/>
      <w:lvlText w:val=""/>
      <w:lvlJc w:val="left"/>
      <w:pPr>
        <w:tabs>
          <w:tab w:val="num" w:pos="5370"/>
        </w:tabs>
        <w:ind w:left="5370" w:hanging="360"/>
      </w:pPr>
      <w:rPr>
        <w:rFonts w:ascii="Wingdings" w:hAnsi="Wingdings" w:hint="default"/>
      </w:rPr>
    </w:lvl>
    <w:lvl w:ilvl="6" w:tentative="1">
      <w:start w:val="1"/>
      <w:numFmt w:val="bullet"/>
      <w:lvlText w:val=""/>
      <w:lvlJc w:val="left"/>
      <w:pPr>
        <w:tabs>
          <w:tab w:val="num" w:pos="6090"/>
        </w:tabs>
        <w:ind w:left="6090" w:hanging="360"/>
      </w:pPr>
      <w:rPr>
        <w:rFonts w:ascii="Symbol" w:hAnsi="Symbol" w:hint="default"/>
      </w:rPr>
    </w:lvl>
    <w:lvl w:ilvl="7" w:tentative="1">
      <w:start w:val="1"/>
      <w:numFmt w:val="bullet"/>
      <w:lvlText w:val="o"/>
      <w:lvlJc w:val="left"/>
      <w:pPr>
        <w:tabs>
          <w:tab w:val="num" w:pos="6810"/>
        </w:tabs>
        <w:ind w:left="6810" w:hanging="360"/>
      </w:pPr>
      <w:rPr>
        <w:rFonts w:ascii="Courier New" w:hAnsi="Courier New" w:hint="default"/>
      </w:rPr>
    </w:lvl>
    <w:lvl w:ilvl="8" w:tentative="1">
      <w:start w:val="1"/>
      <w:numFmt w:val="bullet"/>
      <w:lvlText w:val=""/>
      <w:lvlJc w:val="left"/>
      <w:pPr>
        <w:tabs>
          <w:tab w:val="num" w:pos="7530"/>
        </w:tabs>
        <w:ind w:left="7530" w:hanging="360"/>
      </w:pPr>
      <w:rPr>
        <w:rFonts w:ascii="Wingdings" w:hAnsi="Wingdings" w:hint="default"/>
      </w:rPr>
    </w:lvl>
  </w:abstractNum>
  <w:abstractNum w:abstractNumId="47" w15:restartNumberingAfterBreak="0">
    <w:nsid w:val="7947696A"/>
    <w:multiLevelType w:val="hybridMultilevel"/>
    <w:tmpl w:val="6A48AC00"/>
    <w:lvl w:ilvl="0" w:tplc="AF7A7914">
      <w:start w:val="2"/>
      <w:numFmt w:val="bullet"/>
      <w:lvlText w:val="–"/>
      <w:lvlJc w:val="left"/>
      <w:pPr>
        <w:ind w:left="645" w:hanging="360"/>
      </w:pPr>
      <w:rPr>
        <w:rFonts w:ascii="Arial" w:eastAsia="Times New Roman" w:hAnsi="Arial" w:cs="Arial" w:hint="default"/>
      </w:rPr>
    </w:lvl>
    <w:lvl w:ilvl="1" w:tplc="100C0003" w:tentative="1">
      <w:start w:val="1"/>
      <w:numFmt w:val="bullet"/>
      <w:lvlText w:val="o"/>
      <w:lvlJc w:val="left"/>
      <w:pPr>
        <w:ind w:left="1365" w:hanging="360"/>
      </w:pPr>
      <w:rPr>
        <w:rFonts w:ascii="Courier New" w:hAnsi="Courier New" w:cs="Courier New" w:hint="default"/>
      </w:rPr>
    </w:lvl>
    <w:lvl w:ilvl="2" w:tplc="100C0005" w:tentative="1">
      <w:start w:val="1"/>
      <w:numFmt w:val="bullet"/>
      <w:lvlText w:val=""/>
      <w:lvlJc w:val="left"/>
      <w:pPr>
        <w:ind w:left="2085" w:hanging="360"/>
      </w:pPr>
      <w:rPr>
        <w:rFonts w:ascii="Wingdings" w:hAnsi="Wingdings" w:hint="default"/>
      </w:rPr>
    </w:lvl>
    <w:lvl w:ilvl="3" w:tplc="100C0001" w:tentative="1">
      <w:start w:val="1"/>
      <w:numFmt w:val="bullet"/>
      <w:lvlText w:val=""/>
      <w:lvlJc w:val="left"/>
      <w:pPr>
        <w:ind w:left="2805" w:hanging="360"/>
      </w:pPr>
      <w:rPr>
        <w:rFonts w:ascii="Symbol" w:hAnsi="Symbol" w:hint="default"/>
      </w:rPr>
    </w:lvl>
    <w:lvl w:ilvl="4" w:tplc="100C0003" w:tentative="1">
      <w:start w:val="1"/>
      <w:numFmt w:val="bullet"/>
      <w:lvlText w:val="o"/>
      <w:lvlJc w:val="left"/>
      <w:pPr>
        <w:ind w:left="3525" w:hanging="360"/>
      </w:pPr>
      <w:rPr>
        <w:rFonts w:ascii="Courier New" w:hAnsi="Courier New" w:cs="Courier New" w:hint="default"/>
      </w:rPr>
    </w:lvl>
    <w:lvl w:ilvl="5" w:tplc="100C0005" w:tentative="1">
      <w:start w:val="1"/>
      <w:numFmt w:val="bullet"/>
      <w:lvlText w:val=""/>
      <w:lvlJc w:val="left"/>
      <w:pPr>
        <w:ind w:left="4245" w:hanging="360"/>
      </w:pPr>
      <w:rPr>
        <w:rFonts w:ascii="Wingdings" w:hAnsi="Wingdings" w:hint="default"/>
      </w:rPr>
    </w:lvl>
    <w:lvl w:ilvl="6" w:tplc="100C0001" w:tentative="1">
      <w:start w:val="1"/>
      <w:numFmt w:val="bullet"/>
      <w:lvlText w:val=""/>
      <w:lvlJc w:val="left"/>
      <w:pPr>
        <w:ind w:left="4965" w:hanging="360"/>
      </w:pPr>
      <w:rPr>
        <w:rFonts w:ascii="Symbol" w:hAnsi="Symbol" w:hint="default"/>
      </w:rPr>
    </w:lvl>
    <w:lvl w:ilvl="7" w:tplc="100C0003" w:tentative="1">
      <w:start w:val="1"/>
      <w:numFmt w:val="bullet"/>
      <w:lvlText w:val="o"/>
      <w:lvlJc w:val="left"/>
      <w:pPr>
        <w:ind w:left="5685" w:hanging="360"/>
      </w:pPr>
      <w:rPr>
        <w:rFonts w:ascii="Courier New" w:hAnsi="Courier New" w:cs="Courier New" w:hint="default"/>
      </w:rPr>
    </w:lvl>
    <w:lvl w:ilvl="8" w:tplc="100C0005" w:tentative="1">
      <w:start w:val="1"/>
      <w:numFmt w:val="bullet"/>
      <w:lvlText w:val=""/>
      <w:lvlJc w:val="left"/>
      <w:pPr>
        <w:ind w:left="6405" w:hanging="360"/>
      </w:pPr>
      <w:rPr>
        <w:rFonts w:ascii="Wingdings" w:hAnsi="Wingdings" w:hint="default"/>
      </w:rPr>
    </w:lvl>
  </w:abstractNum>
  <w:abstractNum w:abstractNumId="48" w15:restartNumberingAfterBreak="0">
    <w:nsid w:val="7E75207D"/>
    <w:multiLevelType w:val="hybridMultilevel"/>
    <w:tmpl w:val="B7FA65A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F0532C3"/>
    <w:multiLevelType w:val="singleLevel"/>
    <w:tmpl w:val="5E3C98E2"/>
    <w:lvl w:ilvl="0">
      <w:start w:val="1"/>
      <w:numFmt w:val="lowerRoman"/>
      <w:lvlText w:val="%1)"/>
      <w:lvlJc w:val="left"/>
      <w:pPr>
        <w:tabs>
          <w:tab w:val="num" w:pos="720"/>
        </w:tabs>
        <w:ind w:left="720" w:hanging="720"/>
      </w:pPr>
      <w:rPr>
        <w:rFonts w:hint="default"/>
      </w:rPr>
    </w:lvl>
  </w:abstractNum>
  <w:num w:numId="1" w16cid:durableId="1381906023">
    <w:abstractNumId w:val="12"/>
  </w:num>
  <w:num w:numId="2" w16cid:durableId="1314717812">
    <w:abstractNumId w:val="31"/>
  </w:num>
  <w:num w:numId="3" w16cid:durableId="1705323805">
    <w:abstractNumId w:val="39"/>
  </w:num>
  <w:num w:numId="4" w16cid:durableId="1037971790">
    <w:abstractNumId w:val="13"/>
  </w:num>
  <w:num w:numId="5" w16cid:durableId="14161289">
    <w:abstractNumId w:val="45"/>
  </w:num>
  <w:num w:numId="6" w16cid:durableId="654576573">
    <w:abstractNumId w:val="16"/>
  </w:num>
  <w:num w:numId="7" w16cid:durableId="1368335292">
    <w:abstractNumId w:val="21"/>
  </w:num>
  <w:num w:numId="8" w16cid:durableId="1878152699">
    <w:abstractNumId w:val="43"/>
  </w:num>
  <w:num w:numId="9" w16cid:durableId="487014847">
    <w:abstractNumId w:val="22"/>
  </w:num>
  <w:num w:numId="10" w16cid:durableId="1845590886">
    <w:abstractNumId w:val="42"/>
  </w:num>
  <w:num w:numId="11" w16cid:durableId="856044233">
    <w:abstractNumId w:val="30"/>
  </w:num>
  <w:num w:numId="12" w16cid:durableId="2122996318">
    <w:abstractNumId w:val="44"/>
  </w:num>
  <w:num w:numId="13" w16cid:durableId="909003222">
    <w:abstractNumId w:val="33"/>
  </w:num>
  <w:num w:numId="14" w16cid:durableId="1179541608">
    <w:abstractNumId w:val="36"/>
  </w:num>
  <w:num w:numId="15" w16cid:durableId="936792892">
    <w:abstractNumId w:val="34"/>
  </w:num>
  <w:num w:numId="16" w16cid:durableId="1405570413">
    <w:abstractNumId w:val="49"/>
  </w:num>
  <w:num w:numId="17" w16cid:durableId="1003124665">
    <w:abstractNumId w:val="15"/>
  </w:num>
  <w:num w:numId="18" w16cid:durableId="1271356136">
    <w:abstractNumId w:val="38"/>
  </w:num>
  <w:num w:numId="19" w16cid:durableId="1177427351">
    <w:abstractNumId w:val="18"/>
  </w:num>
  <w:num w:numId="20" w16cid:durableId="1212959883">
    <w:abstractNumId w:val="17"/>
  </w:num>
  <w:num w:numId="21" w16cid:durableId="2024435781">
    <w:abstractNumId w:val="20"/>
  </w:num>
  <w:num w:numId="22" w16cid:durableId="13311643">
    <w:abstractNumId w:val="26"/>
  </w:num>
  <w:num w:numId="23" w16cid:durableId="1135375130">
    <w:abstractNumId w:val="32"/>
  </w:num>
  <w:num w:numId="24" w16cid:durableId="1461876394">
    <w:abstractNumId w:val="41"/>
  </w:num>
  <w:num w:numId="25" w16cid:durableId="1540632771">
    <w:abstractNumId w:val="46"/>
  </w:num>
  <w:num w:numId="26" w16cid:durableId="2139645271">
    <w:abstractNumId w:val="8"/>
  </w:num>
  <w:num w:numId="27" w16cid:durableId="129054021">
    <w:abstractNumId w:val="3"/>
  </w:num>
  <w:num w:numId="28" w16cid:durableId="1199392885">
    <w:abstractNumId w:val="2"/>
  </w:num>
  <w:num w:numId="29" w16cid:durableId="457260471">
    <w:abstractNumId w:val="1"/>
  </w:num>
  <w:num w:numId="30" w16cid:durableId="97678034">
    <w:abstractNumId w:val="0"/>
  </w:num>
  <w:num w:numId="31" w16cid:durableId="1760297153">
    <w:abstractNumId w:val="9"/>
  </w:num>
  <w:num w:numId="32" w16cid:durableId="501823969">
    <w:abstractNumId w:val="7"/>
  </w:num>
  <w:num w:numId="33" w16cid:durableId="1649282874">
    <w:abstractNumId w:val="6"/>
  </w:num>
  <w:num w:numId="34" w16cid:durableId="407507734">
    <w:abstractNumId w:val="5"/>
  </w:num>
  <w:num w:numId="35" w16cid:durableId="1360470006">
    <w:abstractNumId w:val="4"/>
  </w:num>
  <w:num w:numId="36" w16cid:durableId="2017345718">
    <w:abstractNumId w:val="14"/>
  </w:num>
  <w:num w:numId="37" w16cid:durableId="1135486324">
    <w:abstractNumId w:val="11"/>
  </w:num>
  <w:num w:numId="38" w16cid:durableId="246042166">
    <w:abstractNumId w:val="25"/>
  </w:num>
  <w:num w:numId="39" w16cid:durableId="61148220">
    <w:abstractNumId w:val="29"/>
  </w:num>
  <w:num w:numId="40" w16cid:durableId="2028210965">
    <w:abstractNumId w:val="47"/>
  </w:num>
  <w:num w:numId="41" w16cid:durableId="242183424">
    <w:abstractNumId w:val="23"/>
  </w:num>
  <w:num w:numId="42" w16cid:durableId="52897702">
    <w:abstractNumId w:val="35"/>
  </w:num>
  <w:num w:numId="43" w16cid:durableId="989943009">
    <w:abstractNumId w:val="10"/>
  </w:num>
  <w:num w:numId="44" w16cid:durableId="304701647">
    <w:abstractNumId w:val="37"/>
  </w:num>
  <w:num w:numId="45" w16cid:durableId="1698655391">
    <w:abstractNumId w:val="19"/>
  </w:num>
  <w:num w:numId="46" w16cid:durableId="1713915965">
    <w:abstractNumId w:val="24"/>
  </w:num>
  <w:num w:numId="47" w16cid:durableId="1126895121">
    <w:abstractNumId w:val="48"/>
  </w:num>
  <w:num w:numId="48" w16cid:durableId="577903003">
    <w:abstractNumId w:val="27"/>
  </w:num>
  <w:num w:numId="49" w16cid:durableId="1096638628">
    <w:abstractNumId w:val="40"/>
  </w:num>
  <w:num w:numId="50" w16cid:durableId="196307608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99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9F"/>
    <w:rsid w:val="00005CB7"/>
    <w:rsid w:val="00005EDB"/>
    <w:rsid w:val="00010172"/>
    <w:rsid w:val="00010C41"/>
    <w:rsid w:val="0001261A"/>
    <w:rsid w:val="000219F9"/>
    <w:rsid w:val="000247F8"/>
    <w:rsid w:val="0002574E"/>
    <w:rsid w:val="00025C69"/>
    <w:rsid w:val="00025D2B"/>
    <w:rsid w:val="00026E94"/>
    <w:rsid w:val="00027047"/>
    <w:rsid w:val="00030E2B"/>
    <w:rsid w:val="0003236A"/>
    <w:rsid w:val="00036FE3"/>
    <w:rsid w:val="00041EFA"/>
    <w:rsid w:val="00045606"/>
    <w:rsid w:val="00050DB1"/>
    <w:rsid w:val="0006162F"/>
    <w:rsid w:val="00064760"/>
    <w:rsid w:val="000727F9"/>
    <w:rsid w:val="00073D8E"/>
    <w:rsid w:val="00073EDA"/>
    <w:rsid w:val="00076FD9"/>
    <w:rsid w:val="00082288"/>
    <w:rsid w:val="000822EC"/>
    <w:rsid w:val="00082BD6"/>
    <w:rsid w:val="000836E2"/>
    <w:rsid w:val="00085DEC"/>
    <w:rsid w:val="00086044"/>
    <w:rsid w:val="000868AA"/>
    <w:rsid w:val="000935A2"/>
    <w:rsid w:val="00096FB3"/>
    <w:rsid w:val="000973DB"/>
    <w:rsid w:val="000A2A09"/>
    <w:rsid w:val="000A3F01"/>
    <w:rsid w:val="000A4EBA"/>
    <w:rsid w:val="000A5DE7"/>
    <w:rsid w:val="000A67BF"/>
    <w:rsid w:val="000B6FAC"/>
    <w:rsid w:val="000B7185"/>
    <w:rsid w:val="000C40DE"/>
    <w:rsid w:val="000D3920"/>
    <w:rsid w:val="000D3C9E"/>
    <w:rsid w:val="000D4CAA"/>
    <w:rsid w:val="000D721F"/>
    <w:rsid w:val="000E1A46"/>
    <w:rsid w:val="000E337F"/>
    <w:rsid w:val="000E3C2A"/>
    <w:rsid w:val="000E7145"/>
    <w:rsid w:val="000E774D"/>
    <w:rsid w:val="000F0240"/>
    <w:rsid w:val="000F2BEB"/>
    <w:rsid w:val="00106F8B"/>
    <w:rsid w:val="00107092"/>
    <w:rsid w:val="0011035D"/>
    <w:rsid w:val="001156D5"/>
    <w:rsid w:val="0011765A"/>
    <w:rsid w:val="00117EC0"/>
    <w:rsid w:val="001215E7"/>
    <w:rsid w:val="001232DE"/>
    <w:rsid w:val="001249DA"/>
    <w:rsid w:val="0012636D"/>
    <w:rsid w:val="00130C4E"/>
    <w:rsid w:val="00135AC4"/>
    <w:rsid w:val="00135C8C"/>
    <w:rsid w:val="00140201"/>
    <w:rsid w:val="00142706"/>
    <w:rsid w:val="00142DB4"/>
    <w:rsid w:val="00151FED"/>
    <w:rsid w:val="0015670D"/>
    <w:rsid w:val="0015711D"/>
    <w:rsid w:val="0017317B"/>
    <w:rsid w:val="001750D9"/>
    <w:rsid w:val="00183BCB"/>
    <w:rsid w:val="001917F0"/>
    <w:rsid w:val="00194B11"/>
    <w:rsid w:val="001A4512"/>
    <w:rsid w:val="001A581A"/>
    <w:rsid w:val="001A62FB"/>
    <w:rsid w:val="001A6AD1"/>
    <w:rsid w:val="001B35FA"/>
    <w:rsid w:val="001C13CA"/>
    <w:rsid w:val="001C312F"/>
    <w:rsid w:val="001C4CC9"/>
    <w:rsid w:val="001C55D8"/>
    <w:rsid w:val="001C70A8"/>
    <w:rsid w:val="001D4F4E"/>
    <w:rsid w:val="001D755A"/>
    <w:rsid w:val="001E28EE"/>
    <w:rsid w:val="001E2E8A"/>
    <w:rsid w:val="001E3DE2"/>
    <w:rsid w:val="001E4665"/>
    <w:rsid w:val="001E4B26"/>
    <w:rsid w:val="001E5E73"/>
    <w:rsid w:val="001E6B9F"/>
    <w:rsid w:val="001F33D8"/>
    <w:rsid w:val="001F384C"/>
    <w:rsid w:val="001F5287"/>
    <w:rsid w:val="001F6FB3"/>
    <w:rsid w:val="001F78DF"/>
    <w:rsid w:val="00203D3D"/>
    <w:rsid w:val="00205172"/>
    <w:rsid w:val="0020579B"/>
    <w:rsid w:val="00210F51"/>
    <w:rsid w:val="002115E0"/>
    <w:rsid w:val="0021315E"/>
    <w:rsid w:val="00213BF6"/>
    <w:rsid w:val="0021446E"/>
    <w:rsid w:val="00214D55"/>
    <w:rsid w:val="00224668"/>
    <w:rsid w:val="00230156"/>
    <w:rsid w:val="00232021"/>
    <w:rsid w:val="00235558"/>
    <w:rsid w:val="002400C2"/>
    <w:rsid w:val="00240995"/>
    <w:rsid w:val="00240B14"/>
    <w:rsid w:val="00240F80"/>
    <w:rsid w:val="00241C55"/>
    <w:rsid w:val="00242480"/>
    <w:rsid w:val="00242B96"/>
    <w:rsid w:val="00242D3D"/>
    <w:rsid w:val="002442A7"/>
    <w:rsid w:val="00244861"/>
    <w:rsid w:val="002474DD"/>
    <w:rsid w:val="00253165"/>
    <w:rsid w:val="00254C6D"/>
    <w:rsid w:val="00254EA5"/>
    <w:rsid w:val="00256E2B"/>
    <w:rsid w:val="00261BC6"/>
    <w:rsid w:val="002667A9"/>
    <w:rsid w:val="00272765"/>
    <w:rsid w:val="00282DF6"/>
    <w:rsid w:val="00285A95"/>
    <w:rsid w:val="00286B24"/>
    <w:rsid w:val="00290F56"/>
    <w:rsid w:val="00291575"/>
    <w:rsid w:val="00292B1D"/>
    <w:rsid w:val="00294339"/>
    <w:rsid w:val="002944FF"/>
    <w:rsid w:val="00295828"/>
    <w:rsid w:val="00297DAA"/>
    <w:rsid w:val="002A078A"/>
    <w:rsid w:val="002A1CC0"/>
    <w:rsid w:val="002A31EB"/>
    <w:rsid w:val="002A3F10"/>
    <w:rsid w:val="002A4B33"/>
    <w:rsid w:val="002A4D40"/>
    <w:rsid w:val="002B0A42"/>
    <w:rsid w:val="002B0E79"/>
    <w:rsid w:val="002B2B54"/>
    <w:rsid w:val="002B3F19"/>
    <w:rsid w:val="002C17D3"/>
    <w:rsid w:val="002C2C6A"/>
    <w:rsid w:val="002C347F"/>
    <w:rsid w:val="002C3EAF"/>
    <w:rsid w:val="002C49AF"/>
    <w:rsid w:val="002C6281"/>
    <w:rsid w:val="002C7B36"/>
    <w:rsid w:val="002D4471"/>
    <w:rsid w:val="002D4B41"/>
    <w:rsid w:val="002D7945"/>
    <w:rsid w:val="002E1B89"/>
    <w:rsid w:val="002E3684"/>
    <w:rsid w:val="002E4A26"/>
    <w:rsid w:val="002E50D2"/>
    <w:rsid w:val="002E69BF"/>
    <w:rsid w:val="002F2D10"/>
    <w:rsid w:val="002F3259"/>
    <w:rsid w:val="002F3EFA"/>
    <w:rsid w:val="002F7395"/>
    <w:rsid w:val="00300BC4"/>
    <w:rsid w:val="0030210D"/>
    <w:rsid w:val="00303B37"/>
    <w:rsid w:val="00304933"/>
    <w:rsid w:val="00304F12"/>
    <w:rsid w:val="00306534"/>
    <w:rsid w:val="00307856"/>
    <w:rsid w:val="003079FC"/>
    <w:rsid w:val="00312222"/>
    <w:rsid w:val="00312553"/>
    <w:rsid w:val="00313BFB"/>
    <w:rsid w:val="0031660F"/>
    <w:rsid w:val="00316F37"/>
    <w:rsid w:val="003202FA"/>
    <w:rsid w:val="00320508"/>
    <w:rsid w:val="0032058C"/>
    <w:rsid w:val="00321342"/>
    <w:rsid w:val="00323F36"/>
    <w:rsid w:val="00330B06"/>
    <w:rsid w:val="00331099"/>
    <w:rsid w:val="00332ADE"/>
    <w:rsid w:val="0033362F"/>
    <w:rsid w:val="0033499E"/>
    <w:rsid w:val="00335E98"/>
    <w:rsid w:val="00343EDA"/>
    <w:rsid w:val="00345C2F"/>
    <w:rsid w:val="00354DBE"/>
    <w:rsid w:val="0035725D"/>
    <w:rsid w:val="003608FF"/>
    <w:rsid w:val="0036261D"/>
    <w:rsid w:val="00362674"/>
    <w:rsid w:val="00374023"/>
    <w:rsid w:val="00374B02"/>
    <w:rsid w:val="0037517F"/>
    <w:rsid w:val="003803A3"/>
    <w:rsid w:val="00380C8D"/>
    <w:rsid w:val="00382199"/>
    <w:rsid w:val="00385B12"/>
    <w:rsid w:val="00394CBB"/>
    <w:rsid w:val="003A00BA"/>
    <w:rsid w:val="003A0670"/>
    <w:rsid w:val="003A1394"/>
    <w:rsid w:val="003A18AA"/>
    <w:rsid w:val="003A2997"/>
    <w:rsid w:val="003A3ED3"/>
    <w:rsid w:val="003A51B8"/>
    <w:rsid w:val="003B0BE6"/>
    <w:rsid w:val="003B21E3"/>
    <w:rsid w:val="003B2B67"/>
    <w:rsid w:val="003B2F27"/>
    <w:rsid w:val="003B301F"/>
    <w:rsid w:val="003B332C"/>
    <w:rsid w:val="003B5E26"/>
    <w:rsid w:val="003B7C2C"/>
    <w:rsid w:val="003C44A2"/>
    <w:rsid w:val="003C6BC5"/>
    <w:rsid w:val="003D0613"/>
    <w:rsid w:val="003D0E03"/>
    <w:rsid w:val="003D1661"/>
    <w:rsid w:val="003D1AC2"/>
    <w:rsid w:val="003D2C21"/>
    <w:rsid w:val="003D305A"/>
    <w:rsid w:val="003D43B6"/>
    <w:rsid w:val="003D6889"/>
    <w:rsid w:val="003D70AC"/>
    <w:rsid w:val="003D747A"/>
    <w:rsid w:val="003F4722"/>
    <w:rsid w:val="003F6F01"/>
    <w:rsid w:val="004003EE"/>
    <w:rsid w:val="0040055F"/>
    <w:rsid w:val="004046AA"/>
    <w:rsid w:val="004136E2"/>
    <w:rsid w:val="0042260F"/>
    <w:rsid w:val="0042349C"/>
    <w:rsid w:val="004256F6"/>
    <w:rsid w:val="00427010"/>
    <w:rsid w:val="004326D3"/>
    <w:rsid w:val="0043339B"/>
    <w:rsid w:val="0044168B"/>
    <w:rsid w:val="0044397E"/>
    <w:rsid w:val="00450F52"/>
    <w:rsid w:val="00451910"/>
    <w:rsid w:val="00456C45"/>
    <w:rsid w:val="00460211"/>
    <w:rsid w:val="004668B3"/>
    <w:rsid w:val="00467F06"/>
    <w:rsid w:val="00470661"/>
    <w:rsid w:val="00473BFD"/>
    <w:rsid w:val="00474D01"/>
    <w:rsid w:val="00480EBA"/>
    <w:rsid w:val="004818C1"/>
    <w:rsid w:val="0048280B"/>
    <w:rsid w:val="004845C1"/>
    <w:rsid w:val="00490CEC"/>
    <w:rsid w:val="0049129C"/>
    <w:rsid w:val="004939E0"/>
    <w:rsid w:val="00495AD8"/>
    <w:rsid w:val="004A1CE9"/>
    <w:rsid w:val="004A308F"/>
    <w:rsid w:val="004A7930"/>
    <w:rsid w:val="004A7A9F"/>
    <w:rsid w:val="004B1504"/>
    <w:rsid w:val="004B2076"/>
    <w:rsid w:val="004B353C"/>
    <w:rsid w:val="004B3F71"/>
    <w:rsid w:val="004B5BFE"/>
    <w:rsid w:val="004B6585"/>
    <w:rsid w:val="004B66CA"/>
    <w:rsid w:val="004B68B9"/>
    <w:rsid w:val="004B6D2C"/>
    <w:rsid w:val="004C0AB3"/>
    <w:rsid w:val="004C1AB7"/>
    <w:rsid w:val="004C3A08"/>
    <w:rsid w:val="004C5678"/>
    <w:rsid w:val="004D0404"/>
    <w:rsid w:val="004D0418"/>
    <w:rsid w:val="004D3623"/>
    <w:rsid w:val="004D4E99"/>
    <w:rsid w:val="004D5DA7"/>
    <w:rsid w:val="004D75BA"/>
    <w:rsid w:val="004E14DB"/>
    <w:rsid w:val="004E3E5E"/>
    <w:rsid w:val="004E3F9F"/>
    <w:rsid w:val="004F2A59"/>
    <w:rsid w:val="004F5B21"/>
    <w:rsid w:val="00500531"/>
    <w:rsid w:val="005016B5"/>
    <w:rsid w:val="00503F05"/>
    <w:rsid w:val="00504419"/>
    <w:rsid w:val="005052EC"/>
    <w:rsid w:val="00505B4F"/>
    <w:rsid w:val="00505E9E"/>
    <w:rsid w:val="00506A39"/>
    <w:rsid w:val="00515B35"/>
    <w:rsid w:val="00515CC2"/>
    <w:rsid w:val="00516FBD"/>
    <w:rsid w:val="00521C28"/>
    <w:rsid w:val="00541147"/>
    <w:rsid w:val="0054183C"/>
    <w:rsid w:val="005460D7"/>
    <w:rsid w:val="005546C7"/>
    <w:rsid w:val="005639A2"/>
    <w:rsid w:val="00570469"/>
    <w:rsid w:val="00570B89"/>
    <w:rsid w:val="00572EDD"/>
    <w:rsid w:val="00573438"/>
    <w:rsid w:val="00573819"/>
    <w:rsid w:val="00573824"/>
    <w:rsid w:val="005773EB"/>
    <w:rsid w:val="0057790D"/>
    <w:rsid w:val="00577AB7"/>
    <w:rsid w:val="00577BA6"/>
    <w:rsid w:val="005819D0"/>
    <w:rsid w:val="0058464B"/>
    <w:rsid w:val="00590471"/>
    <w:rsid w:val="005918AE"/>
    <w:rsid w:val="00591D26"/>
    <w:rsid w:val="00595552"/>
    <w:rsid w:val="00596371"/>
    <w:rsid w:val="00597072"/>
    <w:rsid w:val="005A4733"/>
    <w:rsid w:val="005A6AA4"/>
    <w:rsid w:val="005B144F"/>
    <w:rsid w:val="005B3A09"/>
    <w:rsid w:val="005B4B7D"/>
    <w:rsid w:val="005B4DB6"/>
    <w:rsid w:val="005C1195"/>
    <w:rsid w:val="005C1527"/>
    <w:rsid w:val="005C284F"/>
    <w:rsid w:val="005C30C9"/>
    <w:rsid w:val="005C769C"/>
    <w:rsid w:val="005C7E07"/>
    <w:rsid w:val="005D0CE1"/>
    <w:rsid w:val="005D14C6"/>
    <w:rsid w:val="005D2A81"/>
    <w:rsid w:val="005D620B"/>
    <w:rsid w:val="005E1303"/>
    <w:rsid w:val="005E38EE"/>
    <w:rsid w:val="005E64E9"/>
    <w:rsid w:val="005F0C06"/>
    <w:rsid w:val="005F1781"/>
    <w:rsid w:val="005F33BE"/>
    <w:rsid w:val="00600345"/>
    <w:rsid w:val="00600642"/>
    <w:rsid w:val="00601326"/>
    <w:rsid w:val="00603C59"/>
    <w:rsid w:val="00605BAA"/>
    <w:rsid w:val="00610293"/>
    <w:rsid w:val="00612891"/>
    <w:rsid w:val="00614E10"/>
    <w:rsid w:val="00617FB6"/>
    <w:rsid w:val="006240A8"/>
    <w:rsid w:val="00625C6C"/>
    <w:rsid w:val="0062658F"/>
    <w:rsid w:val="006270A4"/>
    <w:rsid w:val="00631E78"/>
    <w:rsid w:val="006340E4"/>
    <w:rsid w:val="006348DB"/>
    <w:rsid w:val="00640EA4"/>
    <w:rsid w:val="00642959"/>
    <w:rsid w:val="00644AEE"/>
    <w:rsid w:val="00646880"/>
    <w:rsid w:val="0064742B"/>
    <w:rsid w:val="00647DFD"/>
    <w:rsid w:val="006509BD"/>
    <w:rsid w:val="00650F50"/>
    <w:rsid w:val="006536BE"/>
    <w:rsid w:val="00663AEE"/>
    <w:rsid w:val="00663B69"/>
    <w:rsid w:val="00664ECB"/>
    <w:rsid w:val="00665A38"/>
    <w:rsid w:val="00665A48"/>
    <w:rsid w:val="006666F6"/>
    <w:rsid w:val="0066727A"/>
    <w:rsid w:val="00671FFF"/>
    <w:rsid w:val="0067372C"/>
    <w:rsid w:val="00673972"/>
    <w:rsid w:val="00674F09"/>
    <w:rsid w:val="006805C3"/>
    <w:rsid w:val="00680EF2"/>
    <w:rsid w:val="00681165"/>
    <w:rsid w:val="0068220D"/>
    <w:rsid w:val="00682667"/>
    <w:rsid w:val="00682E1B"/>
    <w:rsid w:val="00683A6D"/>
    <w:rsid w:val="00684FCE"/>
    <w:rsid w:val="0068725E"/>
    <w:rsid w:val="006902D6"/>
    <w:rsid w:val="00693581"/>
    <w:rsid w:val="00695FDB"/>
    <w:rsid w:val="00696619"/>
    <w:rsid w:val="00697A0F"/>
    <w:rsid w:val="006A295C"/>
    <w:rsid w:val="006A7D78"/>
    <w:rsid w:val="006C1B16"/>
    <w:rsid w:val="006C1FAF"/>
    <w:rsid w:val="006D2C89"/>
    <w:rsid w:val="006D2E1B"/>
    <w:rsid w:val="006D3A9C"/>
    <w:rsid w:val="006D6095"/>
    <w:rsid w:val="006D628D"/>
    <w:rsid w:val="006E049D"/>
    <w:rsid w:val="006E0684"/>
    <w:rsid w:val="006E22B9"/>
    <w:rsid w:val="006E2419"/>
    <w:rsid w:val="006E6EC6"/>
    <w:rsid w:val="006F52C2"/>
    <w:rsid w:val="006F763D"/>
    <w:rsid w:val="006F7841"/>
    <w:rsid w:val="006F79EC"/>
    <w:rsid w:val="007021D3"/>
    <w:rsid w:val="0070633F"/>
    <w:rsid w:val="00715E34"/>
    <w:rsid w:val="00726A57"/>
    <w:rsid w:val="00731C18"/>
    <w:rsid w:val="007363FE"/>
    <w:rsid w:val="007369AF"/>
    <w:rsid w:val="0073746E"/>
    <w:rsid w:val="007379C2"/>
    <w:rsid w:val="00740574"/>
    <w:rsid w:val="007411D8"/>
    <w:rsid w:val="007445E9"/>
    <w:rsid w:val="00747EB4"/>
    <w:rsid w:val="00750A2A"/>
    <w:rsid w:val="00751BDB"/>
    <w:rsid w:val="00752991"/>
    <w:rsid w:val="00756830"/>
    <w:rsid w:val="0075759F"/>
    <w:rsid w:val="00763B06"/>
    <w:rsid w:val="00770B8A"/>
    <w:rsid w:val="00770E44"/>
    <w:rsid w:val="00772201"/>
    <w:rsid w:val="0078158F"/>
    <w:rsid w:val="0078264E"/>
    <w:rsid w:val="00784B18"/>
    <w:rsid w:val="00785B30"/>
    <w:rsid w:val="00792B15"/>
    <w:rsid w:val="00792FA4"/>
    <w:rsid w:val="007930EE"/>
    <w:rsid w:val="00794D17"/>
    <w:rsid w:val="00795C79"/>
    <w:rsid w:val="00797645"/>
    <w:rsid w:val="007A36FC"/>
    <w:rsid w:val="007A76E4"/>
    <w:rsid w:val="007B0D48"/>
    <w:rsid w:val="007B6C58"/>
    <w:rsid w:val="007B6EE0"/>
    <w:rsid w:val="007C3A01"/>
    <w:rsid w:val="007C58A3"/>
    <w:rsid w:val="007C59C5"/>
    <w:rsid w:val="007D2EF1"/>
    <w:rsid w:val="007D4F99"/>
    <w:rsid w:val="007D54DB"/>
    <w:rsid w:val="007E021D"/>
    <w:rsid w:val="007E135E"/>
    <w:rsid w:val="007E16C4"/>
    <w:rsid w:val="007E2700"/>
    <w:rsid w:val="007F1870"/>
    <w:rsid w:val="007F24A9"/>
    <w:rsid w:val="007F257E"/>
    <w:rsid w:val="007F405C"/>
    <w:rsid w:val="007F649C"/>
    <w:rsid w:val="00800CCE"/>
    <w:rsid w:val="008025C2"/>
    <w:rsid w:val="00803A16"/>
    <w:rsid w:val="00810998"/>
    <w:rsid w:val="00811A4A"/>
    <w:rsid w:val="00812415"/>
    <w:rsid w:val="00820DE2"/>
    <w:rsid w:val="00824612"/>
    <w:rsid w:val="00824A10"/>
    <w:rsid w:val="00824F43"/>
    <w:rsid w:val="0082530D"/>
    <w:rsid w:val="00831290"/>
    <w:rsid w:val="00833092"/>
    <w:rsid w:val="008331D8"/>
    <w:rsid w:val="00841D35"/>
    <w:rsid w:val="00842624"/>
    <w:rsid w:val="0084475A"/>
    <w:rsid w:val="00845327"/>
    <w:rsid w:val="0085057E"/>
    <w:rsid w:val="00850D08"/>
    <w:rsid w:val="0085329B"/>
    <w:rsid w:val="00853CB4"/>
    <w:rsid w:val="008557B4"/>
    <w:rsid w:val="0085610B"/>
    <w:rsid w:val="00860DC5"/>
    <w:rsid w:val="00862A74"/>
    <w:rsid w:val="008713B8"/>
    <w:rsid w:val="00871457"/>
    <w:rsid w:val="00874771"/>
    <w:rsid w:val="008754DF"/>
    <w:rsid w:val="00876D21"/>
    <w:rsid w:val="00877499"/>
    <w:rsid w:val="0088190E"/>
    <w:rsid w:val="00883F00"/>
    <w:rsid w:val="008841E2"/>
    <w:rsid w:val="00885388"/>
    <w:rsid w:val="00886879"/>
    <w:rsid w:val="00890117"/>
    <w:rsid w:val="00891A67"/>
    <w:rsid w:val="008928D9"/>
    <w:rsid w:val="0089719E"/>
    <w:rsid w:val="0089723D"/>
    <w:rsid w:val="008A4A51"/>
    <w:rsid w:val="008A4B67"/>
    <w:rsid w:val="008B09D8"/>
    <w:rsid w:val="008B23FE"/>
    <w:rsid w:val="008B40AC"/>
    <w:rsid w:val="008B67E9"/>
    <w:rsid w:val="008B6C68"/>
    <w:rsid w:val="008C25AC"/>
    <w:rsid w:val="008C5CB9"/>
    <w:rsid w:val="008C7C46"/>
    <w:rsid w:val="008E1820"/>
    <w:rsid w:val="008E72EC"/>
    <w:rsid w:val="008F2545"/>
    <w:rsid w:val="008F54D1"/>
    <w:rsid w:val="008F5798"/>
    <w:rsid w:val="008F59D6"/>
    <w:rsid w:val="00900169"/>
    <w:rsid w:val="00902809"/>
    <w:rsid w:val="0090463E"/>
    <w:rsid w:val="0091123F"/>
    <w:rsid w:val="00911890"/>
    <w:rsid w:val="00912235"/>
    <w:rsid w:val="009138EB"/>
    <w:rsid w:val="00924DF7"/>
    <w:rsid w:val="00925073"/>
    <w:rsid w:val="00933162"/>
    <w:rsid w:val="00937103"/>
    <w:rsid w:val="00941BCF"/>
    <w:rsid w:val="00942E92"/>
    <w:rsid w:val="009457FA"/>
    <w:rsid w:val="00946599"/>
    <w:rsid w:val="009478E6"/>
    <w:rsid w:val="00950357"/>
    <w:rsid w:val="0095120F"/>
    <w:rsid w:val="00954675"/>
    <w:rsid w:val="00954686"/>
    <w:rsid w:val="00962B3E"/>
    <w:rsid w:val="00962B56"/>
    <w:rsid w:val="00963911"/>
    <w:rsid w:val="00964A46"/>
    <w:rsid w:val="0096540F"/>
    <w:rsid w:val="009661DD"/>
    <w:rsid w:val="00971B71"/>
    <w:rsid w:val="00972162"/>
    <w:rsid w:val="00976B68"/>
    <w:rsid w:val="0097764B"/>
    <w:rsid w:val="00977C80"/>
    <w:rsid w:val="0098099C"/>
    <w:rsid w:val="00983C80"/>
    <w:rsid w:val="00993029"/>
    <w:rsid w:val="009A0F41"/>
    <w:rsid w:val="009A23A8"/>
    <w:rsid w:val="009A3A32"/>
    <w:rsid w:val="009A3E21"/>
    <w:rsid w:val="009A3EB8"/>
    <w:rsid w:val="009A4DD6"/>
    <w:rsid w:val="009A6AC3"/>
    <w:rsid w:val="009B00BB"/>
    <w:rsid w:val="009B077E"/>
    <w:rsid w:val="009B4669"/>
    <w:rsid w:val="009B7848"/>
    <w:rsid w:val="009C0A76"/>
    <w:rsid w:val="009C0E0C"/>
    <w:rsid w:val="009C1365"/>
    <w:rsid w:val="009C67C7"/>
    <w:rsid w:val="009C7730"/>
    <w:rsid w:val="009D177D"/>
    <w:rsid w:val="009D4DCE"/>
    <w:rsid w:val="009E5887"/>
    <w:rsid w:val="009E600C"/>
    <w:rsid w:val="009E6686"/>
    <w:rsid w:val="009E7696"/>
    <w:rsid w:val="009F0035"/>
    <w:rsid w:val="009F083C"/>
    <w:rsid w:val="009F4965"/>
    <w:rsid w:val="009F5032"/>
    <w:rsid w:val="009F71CF"/>
    <w:rsid w:val="00A01586"/>
    <w:rsid w:val="00A016A4"/>
    <w:rsid w:val="00A02266"/>
    <w:rsid w:val="00A16C55"/>
    <w:rsid w:val="00A22684"/>
    <w:rsid w:val="00A242AB"/>
    <w:rsid w:val="00A27B22"/>
    <w:rsid w:val="00A33BEE"/>
    <w:rsid w:val="00A354A6"/>
    <w:rsid w:val="00A36B9D"/>
    <w:rsid w:val="00A36D47"/>
    <w:rsid w:val="00A51B2D"/>
    <w:rsid w:val="00A54B79"/>
    <w:rsid w:val="00A552D2"/>
    <w:rsid w:val="00A55E32"/>
    <w:rsid w:val="00A572A2"/>
    <w:rsid w:val="00A62218"/>
    <w:rsid w:val="00A66EAA"/>
    <w:rsid w:val="00A74CB4"/>
    <w:rsid w:val="00A74E2E"/>
    <w:rsid w:val="00A75428"/>
    <w:rsid w:val="00A7556C"/>
    <w:rsid w:val="00A76198"/>
    <w:rsid w:val="00A7749E"/>
    <w:rsid w:val="00A8036D"/>
    <w:rsid w:val="00A80F83"/>
    <w:rsid w:val="00A84850"/>
    <w:rsid w:val="00A84C40"/>
    <w:rsid w:val="00A900B3"/>
    <w:rsid w:val="00AA24D9"/>
    <w:rsid w:val="00AA291B"/>
    <w:rsid w:val="00AA3BE1"/>
    <w:rsid w:val="00AA7B44"/>
    <w:rsid w:val="00AB0F24"/>
    <w:rsid w:val="00AB1BBE"/>
    <w:rsid w:val="00AB3474"/>
    <w:rsid w:val="00AB5D58"/>
    <w:rsid w:val="00AB7733"/>
    <w:rsid w:val="00AC34CF"/>
    <w:rsid w:val="00AC4E88"/>
    <w:rsid w:val="00AC5469"/>
    <w:rsid w:val="00AC57C3"/>
    <w:rsid w:val="00AC615A"/>
    <w:rsid w:val="00AD28B4"/>
    <w:rsid w:val="00AD28F4"/>
    <w:rsid w:val="00AD35E0"/>
    <w:rsid w:val="00AD4FD1"/>
    <w:rsid w:val="00AD7158"/>
    <w:rsid w:val="00AD74B1"/>
    <w:rsid w:val="00AE4501"/>
    <w:rsid w:val="00AE47F6"/>
    <w:rsid w:val="00AE6078"/>
    <w:rsid w:val="00AE63B3"/>
    <w:rsid w:val="00AE667B"/>
    <w:rsid w:val="00AE68CF"/>
    <w:rsid w:val="00AF153C"/>
    <w:rsid w:val="00AF19F0"/>
    <w:rsid w:val="00AF1C2A"/>
    <w:rsid w:val="00AF1DC6"/>
    <w:rsid w:val="00AF6015"/>
    <w:rsid w:val="00AF7F4C"/>
    <w:rsid w:val="00B01815"/>
    <w:rsid w:val="00B03CCD"/>
    <w:rsid w:val="00B04CBE"/>
    <w:rsid w:val="00B06083"/>
    <w:rsid w:val="00B10092"/>
    <w:rsid w:val="00B10225"/>
    <w:rsid w:val="00B15D5E"/>
    <w:rsid w:val="00B17027"/>
    <w:rsid w:val="00B226D0"/>
    <w:rsid w:val="00B2677E"/>
    <w:rsid w:val="00B26ABD"/>
    <w:rsid w:val="00B303AE"/>
    <w:rsid w:val="00B31589"/>
    <w:rsid w:val="00B42D6D"/>
    <w:rsid w:val="00B45145"/>
    <w:rsid w:val="00B464C7"/>
    <w:rsid w:val="00B52559"/>
    <w:rsid w:val="00B5277F"/>
    <w:rsid w:val="00B53E4C"/>
    <w:rsid w:val="00B557AF"/>
    <w:rsid w:val="00B56145"/>
    <w:rsid w:val="00B56979"/>
    <w:rsid w:val="00B61740"/>
    <w:rsid w:val="00B61941"/>
    <w:rsid w:val="00B62CFF"/>
    <w:rsid w:val="00B62F06"/>
    <w:rsid w:val="00B63B77"/>
    <w:rsid w:val="00B70580"/>
    <w:rsid w:val="00B70945"/>
    <w:rsid w:val="00B77ABE"/>
    <w:rsid w:val="00B84619"/>
    <w:rsid w:val="00B86050"/>
    <w:rsid w:val="00B86A6C"/>
    <w:rsid w:val="00B90AA0"/>
    <w:rsid w:val="00B953D1"/>
    <w:rsid w:val="00B96A3F"/>
    <w:rsid w:val="00BA26B3"/>
    <w:rsid w:val="00BA4CB9"/>
    <w:rsid w:val="00BA6103"/>
    <w:rsid w:val="00BA706A"/>
    <w:rsid w:val="00BA7119"/>
    <w:rsid w:val="00BB1537"/>
    <w:rsid w:val="00BB3748"/>
    <w:rsid w:val="00BB3B73"/>
    <w:rsid w:val="00BB6943"/>
    <w:rsid w:val="00BC275A"/>
    <w:rsid w:val="00BC33DF"/>
    <w:rsid w:val="00BC3630"/>
    <w:rsid w:val="00BC4C6F"/>
    <w:rsid w:val="00BC655F"/>
    <w:rsid w:val="00BD0CBA"/>
    <w:rsid w:val="00BD159E"/>
    <w:rsid w:val="00BD4116"/>
    <w:rsid w:val="00BD733A"/>
    <w:rsid w:val="00BE157C"/>
    <w:rsid w:val="00BE2604"/>
    <w:rsid w:val="00BE4F91"/>
    <w:rsid w:val="00BE6BDA"/>
    <w:rsid w:val="00BF1571"/>
    <w:rsid w:val="00BF3DBE"/>
    <w:rsid w:val="00BF487D"/>
    <w:rsid w:val="00BF52F1"/>
    <w:rsid w:val="00C01F15"/>
    <w:rsid w:val="00C023BA"/>
    <w:rsid w:val="00C123CA"/>
    <w:rsid w:val="00C158F7"/>
    <w:rsid w:val="00C23633"/>
    <w:rsid w:val="00C23C3C"/>
    <w:rsid w:val="00C23F0D"/>
    <w:rsid w:val="00C247CA"/>
    <w:rsid w:val="00C26A02"/>
    <w:rsid w:val="00C276E1"/>
    <w:rsid w:val="00C335BF"/>
    <w:rsid w:val="00C3453E"/>
    <w:rsid w:val="00C42A3D"/>
    <w:rsid w:val="00C44C57"/>
    <w:rsid w:val="00C45153"/>
    <w:rsid w:val="00C464ED"/>
    <w:rsid w:val="00C47823"/>
    <w:rsid w:val="00C5255D"/>
    <w:rsid w:val="00C53E37"/>
    <w:rsid w:val="00C55CC8"/>
    <w:rsid w:val="00C576D3"/>
    <w:rsid w:val="00C612C2"/>
    <w:rsid w:val="00C63891"/>
    <w:rsid w:val="00C6504C"/>
    <w:rsid w:val="00C7634F"/>
    <w:rsid w:val="00C7772F"/>
    <w:rsid w:val="00C77EA0"/>
    <w:rsid w:val="00C800EA"/>
    <w:rsid w:val="00C8202B"/>
    <w:rsid w:val="00C86818"/>
    <w:rsid w:val="00C86B75"/>
    <w:rsid w:val="00C87D1D"/>
    <w:rsid w:val="00C90001"/>
    <w:rsid w:val="00C97413"/>
    <w:rsid w:val="00CA3AA8"/>
    <w:rsid w:val="00CA5449"/>
    <w:rsid w:val="00CA6521"/>
    <w:rsid w:val="00CA7CDF"/>
    <w:rsid w:val="00CB2218"/>
    <w:rsid w:val="00CB2E1E"/>
    <w:rsid w:val="00CB5E12"/>
    <w:rsid w:val="00CC3F32"/>
    <w:rsid w:val="00CC4542"/>
    <w:rsid w:val="00CC5B1B"/>
    <w:rsid w:val="00CD15EE"/>
    <w:rsid w:val="00CD535D"/>
    <w:rsid w:val="00CD5BEC"/>
    <w:rsid w:val="00CE4AD8"/>
    <w:rsid w:val="00CE4C9B"/>
    <w:rsid w:val="00CE50F8"/>
    <w:rsid w:val="00CE7341"/>
    <w:rsid w:val="00CF0C19"/>
    <w:rsid w:val="00CF1ED1"/>
    <w:rsid w:val="00CF5162"/>
    <w:rsid w:val="00CF79DB"/>
    <w:rsid w:val="00D0254C"/>
    <w:rsid w:val="00D04A2D"/>
    <w:rsid w:val="00D058D5"/>
    <w:rsid w:val="00D05901"/>
    <w:rsid w:val="00D0647E"/>
    <w:rsid w:val="00D102F3"/>
    <w:rsid w:val="00D152C4"/>
    <w:rsid w:val="00D157A5"/>
    <w:rsid w:val="00D176E1"/>
    <w:rsid w:val="00D178E1"/>
    <w:rsid w:val="00D306AD"/>
    <w:rsid w:val="00D3084C"/>
    <w:rsid w:val="00D36C87"/>
    <w:rsid w:val="00D41184"/>
    <w:rsid w:val="00D43563"/>
    <w:rsid w:val="00D466FF"/>
    <w:rsid w:val="00D50BA2"/>
    <w:rsid w:val="00D51CDD"/>
    <w:rsid w:val="00D51FD6"/>
    <w:rsid w:val="00D53400"/>
    <w:rsid w:val="00D55BFE"/>
    <w:rsid w:val="00D576C9"/>
    <w:rsid w:val="00D60341"/>
    <w:rsid w:val="00D641A8"/>
    <w:rsid w:val="00D66E4C"/>
    <w:rsid w:val="00D67B5D"/>
    <w:rsid w:val="00D70552"/>
    <w:rsid w:val="00D70E4F"/>
    <w:rsid w:val="00D75B8F"/>
    <w:rsid w:val="00D80CE9"/>
    <w:rsid w:val="00D84B00"/>
    <w:rsid w:val="00D85FD3"/>
    <w:rsid w:val="00D865F4"/>
    <w:rsid w:val="00D8685B"/>
    <w:rsid w:val="00D86FBC"/>
    <w:rsid w:val="00D87AFC"/>
    <w:rsid w:val="00D912C2"/>
    <w:rsid w:val="00D95C66"/>
    <w:rsid w:val="00D976E7"/>
    <w:rsid w:val="00DA1815"/>
    <w:rsid w:val="00DA6240"/>
    <w:rsid w:val="00DB0D9D"/>
    <w:rsid w:val="00DB1FD1"/>
    <w:rsid w:val="00DB59B3"/>
    <w:rsid w:val="00DC1447"/>
    <w:rsid w:val="00DC311F"/>
    <w:rsid w:val="00DC70A4"/>
    <w:rsid w:val="00DD04CF"/>
    <w:rsid w:val="00DD0733"/>
    <w:rsid w:val="00DD09DA"/>
    <w:rsid w:val="00DD0AE5"/>
    <w:rsid w:val="00DD351D"/>
    <w:rsid w:val="00DD53A0"/>
    <w:rsid w:val="00DD5D06"/>
    <w:rsid w:val="00DD6E04"/>
    <w:rsid w:val="00DE099F"/>
    <w:rsid w:val="00DE0D5B"/>
    <w:rsid w:val="00DE3C5F"/>
    <w:rsid w:val="00DE4B2C"/>
    <w:rsid w:val="00DF0F81"/>
    <w:rsid w:val="00DF1169"/>
    <w:rsid w:val="00DF24DE"/>
    <w:rsid w:val="00DF2C8A"/>
    <w:rsid w:val="00DF4521"/>
    <w:rsid w:val="00DF60BC"/>
    <w:rsid w:val="00DF7DA4"/>
    <w:rsid w:val="00E00B53"/>
    <w:rsid w:val="00E00B5D"/>
    <w:rsid w:val="00E01BD5"/>
    <w:rsid w:val="00E02AB3"/>
    <w:rsid w:val="00E12F67"/>
    <w:rsid w:val="00E15627"/>
    <w:rsid w:val="00E16FAD"/>
    <w:rsid w:val="00E331B4"/>
    <w:rsid w:val="00E403F9"/>
    <w:rsid w:val="00E405F7"/>
    <w:rsid w:val="00E41438"/>
    <w:rsid w:val="00E44E76"/>
    <w:rsid w:val="00E45DA3"/>
    <w:rsid w:val="00E5210E"/>
    <w:rsid w:val="00E5257E"/>
    <w:rsid w:val="00E66CD7"/>
    <w:rsid w:val="00E67A68"/>
    <w:rsid w:val="00E71424"/>
    <w:rsid w:val="00E757CC"/>
    <w:rsid w:val="00E8068C"/>
    <w:rsid w:val="00E81929"/>
    <w:rsid w:val="00E81CC2"/>
    <w:rsid w:val="00E943E1"/>
    <w:rsid w:val="00E96CCA"/>
    <w:rsid w:val="00EA0121"/>
    <w:rsid w:val="00EA7AD2"/>
    <w:rsid w:val="00EA7C02"/>
    <w:rsid w:val="00EB133F"/>
    <w:rsid w:val="00EB17C4"/>
    <w:rsid w:val="00EB26A3"/>
    <w:rsid w:val="00EB3845"/>
    <w:rsid w:val="00EB3F19"/>
    <w:rsid w:val="00EB42F7"/>
    <w:rsid w:val="00EB6A45"/>
    <w:rsid w:val="00EC4E82"/>
    <w:rsid w:val="00EC67A4"/>
    <w:rsid w:val="00EC7E21"/>
    <w:rsid w:val="00ED0BBA"/>
    <w:rsid w:val="00ED0C58"/>
    <w:rsid w:val="00ED2F5B"/>
    <w:rsid w:val="00ED3257"/>
    <w:rsid w:val="00ED3939"/>
    <w:rsid w:val="00ED47F1"/>
    <w:rsid w:val="00ED4EEB"/>
    <w:rsid w:val="00ED6AF9"/>
    <w:rsid w:val="00EE350E"/>
    <w:rsid w:val="00EE385F"/>
    <w:rsid w:val="00EF5A09"/>
    <w:rsid w:val="00F00D1F"/>
    <w:rsid w:val="00F02AFE"/>
    <w:rsid w:val="00F06E42"/>
    <w:rsid w:val="00F11EC4"/>
    <w:rsid w:val="00F14FEA"/>
    <w:rsid w:val="00F15D90"/>
    <w:rsid w:val="00F21441"/>
    <w:rsid w:val="00F24348"/>
    <w:rsid w:val="00F25726"/>
    <w:rsid w:val="00F25AEB"/>
    <w:rsid w:val="00F25D7C"/>
    <w:rsid w:val="00F30D7F"/>
    <w:rsid w:val="00F320A1"/>
    <w:rsid w:val="00F33572"/>
    <w:rsid w:val="00F336F6"/>
    <w:rsid w:val="00F376F7"/>
    <w:rsid w:val="00F44B59"/>
    <w:rsid w:val="00F44D7B"/>
    <w:rsid w:val="00F46547"/>
    <w:rsid w:val="00F4656B"/>
    <w:rsid w:val="00F471AF"/>
    <w:rsid w:val="00F51DF2"/>
    <w:rsid w:val="00F525FC"/>
    <w:rsid w:val="00F5336A"/>
    <w:rsid w:val="00F61D55"/>
    <w:rsid w:val="00F7258F"/>
    <w:rsid w:val="00F814B6"/>
    <w:rsid w:val="00F876A1"/>
    <w:rsid w:val="00F901F3"/>
    <w:rsid w:val="00F91742"/>
    <w:rsid w:val="00F936DE"/>
    <w:rsid w:val="00F96609"/>
    <w:rsid w:val="00FA2972"/>
    <w:rsid w:val="00FA308C"/>
    <w:rsid w:val="00FA46BF"/>
    <w:rsid w:val="00FA5D88"/>
    <w:rsid w:val="00FA7042"/>
    <w:rsid w:val="00FA7154"/>
    <w:rsid w:val="00FA71CF"/>
    <w:rsid w:val="00FA750E"/>
    <w:rsid w:val="00FA7529"/>
    <w:rsid w:val="00FB02A2"/>
    <w:rsid w:val="00FB0681"/>
    <w:rsid w:val="00FB1623"/>
    <w:rsid w:val="00FB3B92"/>
    <w:rsid w:val="00FB5221"/>
    <w:rsid w:val="00FB6A51"/>
    <w:rsid w:val="00FC4CE7"/>
    <w:rsid w:val="00FC4EEF"/>
    <w:rsid w:val="00FC6679"/>
    <w:rsid w:val="00FC7363"/>
    <w:rsid w:val="00FD4223"/>
    <w:rsid w:val="00FD5FA5"/>
    <w:rsid w:val="00FE61D5"/>
    <w:rsid w:val="00FE7E83"/>
    <w:rsid w:val="00FF2F33"/>
    <w:rsid w:val="00FF77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70237753"/>
  <w15:chartTrackingRefBased/>
  <w15:docId w15:val="{FB0A92D1-C3F3-4803-841D-6BE1CC67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20D"/>
    <w:pPr>
      <w:jc w:val="both"/>
    </w:pPr>
    <w:rPr>
      <w:rFonts w:ascii="Arial" w:hAnsi="Arial"/>
      <w:lang w:eastAsia="fr-FR"/>
    </w:rPr>
  </w:style>
  <w:style w:type="paragraph" w:styleId="Titre1">
    <w:name w:val="heading 1"/>
    <w:basedOn w:val="Normal"/>
    <w:next w:val="Normal"/>
    <w:qFormat/>
    <w:pPr>
      <w:outlineLvl w:val="0"/>
    </w:pPr>
    <w:rPr>
      <w:b/>
    </w:rPr>
  </w:style>
  <w:style w:type="paragraph" w:styleId="Titre2">
    <w:name w:val="heading 2"/>
    <w:basedOn w:val="Normal"/>
    <w:next w:val="Normal"/>
    <w:qFormat/>
    <w:pPr>
      <w:spacing w:before="120"/>
      <w:outlineLvl w:val="1"/>
    </w:pPr>
    <w:rPr>
      <w:b/>
      <w:sz w:val="24"/>
    </w:rPr>
  </w:style>
  <w:style w:type="paragraph" w:styleId="Titre3">
    <w:name w:val="heading 3"/>
    <w:basedOn w:val="Normal"/>
    <w:next w:val="Normal"/>
    <w:qFormat/>
    <w:pPr>
      <w:ind w:left="357"/>
      <w:outlineLvl w:val="2"/>
    </w:pPr>
    <w:rPr>
      <w:b/>
      <w:sz w:val="24"/>
    </w:rPr>
  </w:style>
  <w:style w:type="paragraph" w:styleId="Titre4">
    <w:name w:val="heading 4"/>
    <w:basedOn w:val="Normal"/>
    <w:qFormat/>
    <w:pPr>
      <w:outlineLvl w:val="3"/>
    </w:pPr>
  </w:style>
  <w:style w:type="paragraph" w:styleId="Titre5">
    <w:name w:val="heading 5"/>
    <w:basedOn w:val="Normal"/>
    <w:link w:val="Titre5Car"/>
    <w:qFormat/>
    <w:pPr>
      <w:outlineLvl w:val="4"/>
    </w:pPr>
  </w:style>
  <w:style w:type="paragraph" w:styleId="Titre6">
    <w:name w:val="heading 6"/>
    <w:basedOn w:val="Normal"/>
    <w:qFormat/>
    <w:pPr>
      <w:outlineLvl w:val="5"/>
    </w:pPr>
  </w:style>
  <w:style w:type="paragraph" w:styleId="Titre7">
    <w:name w:val="heading 7"/>
    <w:basedOn w:val="Normal"/>
    <w:qFormat/>
    <w:pPr>
      <w:outlineLvl w:val="6"/>
    </w:pPr>
  </w:style>
  <w:style w:type="paragraph" w:styleId="Titre8">
    <w:name w:val="heading 8"/>
    <w:basedOn w:val="Normal"/>
    <w:qFormat/>
    <w:pPr>
      <w:outlineLvl w:val="7"/>
    </w:pPr>
  </w:style>
  <w:style w:type="paragraph" w:styleId="Titre9">
    <w:name w:val="heading 9"/>
    <w:basedOn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Loi">
    <w:name w:val="TitreLoi"/>
    <w:basedOn w:val="Normal"/>
    <w:next w:val="Normal"/>
    <w:pPr>
      <w:spacing w:after="480"/>
      <w:jc w:val="left"/>
    </w:pPr>
    <w:rPr>
      <w:b/>
      <w:sz w:val="26"/>
    </w:rPr>
  </w:style>
  <w:style w:type="character" w:styleId="Numrodepage">
    <w:name w:val="page number"/>
    <w:rsid w:val="0068220D"/>
    <w:rPr>
      <w:rFonts w:ascii="Arial" w:hAnsi="Arial"/>
      <w:sz w:val="16"/>
    </w:rPr>
  </w:style>
  <w:style w:type="character" w:styleId="Appelnotedebasdep">
    <w:name w:val="footnote reference"/>
    <w:rsid w:val="0068220D"/>
    <w:rPr>
      <w:rFonts w:ascii="Arial" w:hAnsi="Arial"/>
      <w:sz w:val="18"/>
      <w:vertAlign w:val="superscript"/>
    </w:rPr>
  </w:style>
  <w:style w:type="paragraph" w:styleId="Notedebasdepage">
    <w:name w:val="footnote text"/>
    <w:link w:val="NotedebasdepageCar"/>
    <w:rsid w:val="0068220D"/>
    <w:pPr>
      <w:spacing w:before="40"/>
      <w:ind w:left="284" w:hanging="284"/>
      <w:jc w:val="both"/>
    </w:pPr>
    <w:rPr>
      <w:rFonts w:ascii="Arial" w:hAnsi="Arial"/>
      <w:sz w:val="16"/>
      <w:lang w:val="fr-FR" w:eastAsia="fr-FR"/>
    </w:rPr>
  </w:style>
  <w:style w:type="paragraph" w:customStyle="1" w:styleId="Office">
    <w:name w:val="Office"/>
    <w:link w:val="OfficeCar"/>
    <w:rsid w:val="00596371"/>
    <w:pPr>
      <w:overflowPunct w:val="0"/>
      <w:autoSpaceDE w:val="0"/>
      <w:autoSpaceDN w:val="0"/>
      <w:adjustRightInd w:val="0"/>
      <w:textAlignment w:val="baseline"/>
    </w:pPr>
    <w:rPr>
      <w:rFonts w:ascii="Arial" w:hAnsi="Arial"/>
      <w:b/>
      <w:sz w:val="22"/>
      <w:lang w:val="fr-FR" w:eastAsia="fr-FR"/>
    </w:rPr>
  </w:style>
  <w:style w:type="character" w:customStyle="1" w:styleId="OfficeCar">
    <w:name w:val="Office Car"/>
    <w:link w:val="Office"/>
    <w:rsid w:val="00214D55"/>
    <w:rPr>
      <w:rFonts w:ascii="Arial" w:hAnsi="Arial"/>
      <w:b/>
      <w:sz w:val="22"/>
      <w:lang w:val="fr-FR" w:eastAsia="fr-FR" w:bidi="ar-SA"/>
    </w:rPr>
  </w:style>
  <w:style w:type="paragraph" w:styleId="Textedebulles">
    <w:name w:val="Balloon Text"/>
    <w:basedOn w:val="Normal"/>
    <w:semiHidden/>
    <w:rsid w:val="00BC33DF"/>
    <w:rPr>
      <w:rFonts w:ascii="Tahoma" w:hAnsi="Tahoma" w:cs="Tahoma"/>
      <w:sz w:val="16"/>
      <w:szCs w:val="16"/>
    </w:rPr>
  </w:style>
  <w:style w:type="paragraph" w:styleId="Pieddepage">
    <w:name w:val="footer"/>
    <w:basedOn w:val="Normal"/>
    <w:link w:val="PieddepageCar"/>
    <w:uiPriority w:val="99"/>
    <w:rsid w:val="00977C80"/>
    <w:pPr>
      <w:tabs>
        <w:tab w:val="center" w:pos="4536"/>
        <w:tab w:val="right" w:pos="9072"/>
      </w:tabs>
    </w:pPr>
  </w:style>
  <w:style w:type="paragraph" w:customStyle="1" w:styleId="sigle">
    <w:name w:val="sigle"/>
    <w:link w:val="sigleCar"/>
    <w:rsid w:val="009B7848"/>
    <w:pPr>
      <w:overflowPunct w:val="0"/>
      <w:autoSpaceDE w:val="0"/>
      <w:autoSpaceDN w:val="0"/>
      <w:adjustRightInd w:val="0"/>
      <w:spacing w:before="180"/>
      <w:textAlignment w:val="baseline"/>
    </w:pPr>
    <w:rPr>
      <w:rFonts w:ascii="Arial" w:hAnsi="Arial"/>
      <w:sz w:val="18"/>
      <w:lang w:val="fr-FR" w:eastAsia="fr-FR"/>
    </w:rPr>
  </w:style>
  <w:style w:type="character" w:customStyle="1" w:styleId="sigleCar">
    <w:name w:val="sigle Car"/>
    <w:link w:val="sigle"/>
    <w:rsid w:val="00214D55"/>
    <w:rPr>
      <w:rFonts w:ascii="Arial" w:hAnsi="Arial"/>
      <w:sz w:val="18"/>
      <w:lang w:val="fr-FR" w:eastAsia="fr-FR" w:bidi="ar-SA"/>
    </w:rPr>
  </w:style>
  <w:style w:type="paragraph" w:customStyle="1" w:styleId="sigle1">
    <w:name w:val="sigle1"/>
    <w:link w:val="sigle1Car"/>
    <w:rsid w:val="009B7848"/>
    <w:pPr>
      <w:overflowPunct w:val="0"/>
      <w:autoSpaceDE w:val="0"/>
      <w:autoSpaceDN w:val="0"/>
      <w:adjustRightInd w:val="0"/>
      <w:spacing w:after="120"/>
      <w:textAlignment w:val="baseline"/>
    </w:pPr>
    <w:rPr>
      <w:rFonts w:ascii="Arial" w:hAnsi="Arial"/>
      <w:sz w:val="18"/>
      <w:lang w:val="fr-FR" w:eastAsia="fr-FR"/>
    </w:rPr>
  </w:style>
  <w:style w:type="character" w:customStyle="1" w:styleId="sigle1Car">
    <w:name w:val="sigle1 Car"/>
    <w:link w:val="sigle1"/>
    <w:rsid w:val="00214D55"/>
    <w:rPr>
      <w:rFonts w:ascii="Arial" w:hAnsi="Arial"/>
      <w:sz w:val="18"/>
      <w:lang w:val="fr-FR" w:eastAsia="fr-FR" w:bidi="ar-SA"/>
    </w:rPr>
  </w:style>
  <w:style w:type="character" w:styleId="Lienhypertexte">
    <w:name w:val="Hyperlink"/>
    <w:rsid w:val="0068220D"/>
    <w:rPr>
      <w:rFonts w:ascii="Arial" w:hAnsi="Arial"/>
      <w:color w:val="0000FF"/>
      <w:sz w:val="20"/>
      <w:u w:val="single"/>
    </w:rPr>
  </w:style>
  <w:style w:type="paragraph" w:customStyle="1" w:styleId="PA">
    <w:name w:val="PA"/>
    <w:link w:val="PACar"/>
    <w:rsid w:val="00C86B75"/>
    <w:pPr>
      <w:spacing w:before="40" w:line="220" w:lineRule="exact"/>
      <w:jc w:val="both"/>
    </w:pPr>
    <w:rPr>
      <w:rFonts w:ascii="Arial" w:hAnsi="Arial" w:cs="Arial"/>
      <w:lang w:val="fr-FR" w:eastAsia="fr-FR"/>
    </w:rPr>
  </w:style>
  <w:style w:type="paragraph" w:customStyle="1" w:styleId="Titre0">
    <w:name w:val="Titre 0"/>
    <w:basedOn w:val="Normal"/>
    <w:semiHidden/>
    <w:rsid w:val="00877499"/>
    <w:pPr>
      <w:keepNext/>
      <w:keepLines/>
      <w:spacing w:before="240" w:after="240"/>
      <w:jc w:val="center"/>
    </w:pPr>
    <w:rPr>
      <w:b/>
      <w:sz w:val="28"/>
    </w:rPr>
  </w:style>
  <w:style w:type="paragraph" w:styleId="Signature">
    <w:name w:val="Signature"/>
    <w:basedOn w:val="Normal"/>
    <w:semiHidden/>
    <w:rsid w:val="007E135E"/>
    <w:pPr>
      <w:spacing w:before="40"/>
      <w:ind w:left="4253"/>
      <w:jc w:val="right"/>
    </w:pPr>
    <w:rPr>
      <w:rFonts w:cs="Arial"/>
      <w:sz w:val="14"/>
      <w:szCs w:val="14"/>
    </w:rPr>
  </w:style>
  <w:style w:type="character" w:customStyle="1" w:styleId="texte">
    <w:name w:val="texte"/>
    <w:basedOn w:val="Policepardfaut"/>
    <w:rsid w:val="00214D55"/>
  </w:style>
  <w:style w:type="paragraph" w:customStyle="1" w:styleId="P1">
    <w:name w:val="P1"/>
    <w:basedOn w:val="P0"/>
    <w:semiHidden/>
    <w:rsid w:val="00D84B00"/>
    <w:pPr>
      <w:ind w:left="567"/>
    </w:pPr>
  </w:style>
  <w:style w:type="paragraph" w:customStyle="1" w:styleId="P0">
    <w:name w:val="P0"/>
    <w:basedOn w:val="Normal"/>
    <w:semiHidden/>
    <w:rsid w:val="00D84B00"/>
    <w:pPr>
      <w:spacing w:before="120"/>
    </w:pPr>
    <w:rPr>
      <w:sz w:val="22"/>
    </w:rPr>
  </w:style>
  <w:style w:type="paragraph" w:customStyle="1" w:styleId="P2">
    <w:name w:val="P2"/>
    <w:basedOn w:val="P0"/>
    <w:semiHidden/>
    <w:rsid w:val="00D84B00"/>
    <w:pPr>
      <w:ind w:left="1276"/>
    </w:pPr>
  </w:style>
  <w:style w:type="paragraph" w:customStyle="1" w:styleId="P3">
    <w:name w:val="P3"/>
    <w:basedOn w:val="P0"/>
    <w:semiHidden/>
    <w:rsid w:val="00D84B00"/>
    <w:pPr>
      <w:ind w:left="2126"/>
    </w:pPr>
  </w:style>
  <w:style w:type="paragraph" w:customStyle="1" w:styleId="P4">
    <w:name w:val="P4"/>
    <w:basedOn w:val="P0"/>
    <w:semiHidden/>
    <w:rsid w:val="00D84B00"/>
    <w:pPr>
      <w:ind w:left="3119"/>
    </w:pPr>
  </w:style>
  <w:style w:type="paragraph" w:customStyle="1" w:styleId="Date1">
    <w:name w:val="Date1"/>
    <w:basedOn w:val="Normal"/>
    <w:semiHidden/>
    <w:rsid w:val="0068220D"/>
    <w:pPr>
      <w:spacing w:before="480"/>
    </w:pPr>
  </w:style>
  <w:style w:type="paragraph" w:customStyle="1" w:styleId="mail">
    <w:name w:val="mail"/>
    <w:basedOn w:val="Normal"/>
    <w:next w:val="NRf"/>
    <w:semiHidden/>
    <w:rsid w:val="0068220D"/>
    <w:pPr>
      <w:keepNext/>
      <w:keepLines/>
      <w:tabs>
        <w:tab w:val="left" w:pos="781"/>
      </w:tabs>
      <w:spacing w:before="60"/>
      <w:jc w:val="left"/>
    </w:pPr>
    <w:rPr>
      <w:sz w:val="18"/>
    </w:rPr>
  </w:style>
  <w:style w:type="paragraph" w:customStyle="1" w:styleId="NRf">
    <w:name w:val="N/Réf"/>
    <w:basedOn w:val="Normal"/>
    <w:next w:val="Vrf"/>
    <w:rsid w:val="0068220D"/>
    <w:pPr>
      <w:framePr w:wrap="auto" w:vAnchor="page" w:hAnchor="page"/>
      <w:tabs>
        <w:tab w:val="left" w:pos="781"/>
      </w:tabs>
      <w:spacing w:before="240"/>
      <w:ind w:right="497"/>
      <w:jc w:val="left"/>
    </w:pPr>
    <w:rPr>
      <w:sz w:val="18"/>
    </w:rPr>
  </w:style>
  <w:style w:type="paragraph" w:customStyle="1" w:styleId="Vrf">
    <w:name w:val="V/réf"/>
    <w:basedOn w:val="Normal"/>
    <w:semiHidden/>
    <w:rsid w:val="0068220D"/>
    <w:pPr>
      <w:keepNext/>
      <w:keepLines/>
      <w:tabs>
        <w:tab w:val="left" w:pos="781"/>
      </w:tabs>
      <w:spacing w:before="60"/>
      <w:ind w:right="497"/>
      <w:jc w:val="left"/>
    </w:pPr>
    <w:rPr>
      <w:sz w:val="18"/>
    </w:rPr>
  </w:style>
  <w:style w:type="paragraph" w:customStyle="1" w:styleId="PS">
    <w:name w:val="PS"/>
    <w:basedOn w:val="Normal"/>
    <w:next w:val="Normal"/>
    <w:semiHidden/>
    <w:rsid w:val="00D84B00"/>
    <w:pPr>
      <w:keepLines/>
      <w:ind w:left="567" w:hanging="567"/>
    </w:pPr>
    <w:rPr>
      <w:sz w:val="22"/>
    </w:rPr>
  </w:style>
  <w:style w:type="paragraph" w:customStyle="1" w:styleId="R0">
    <w:name w:val="R0"/>
    <w:basedOn w:val="P0"/>
    <w:next w:val="P1"/>
    <w:semiHidden/>
    <w:rsid w:val="00D84B00"/>
    <w:pPr>
      <w:ind w:left="567" w:hanging="567"/>
    </w:pPr>
  </w:style>
  <w:style w:type="paragraph" w:customStyle="1" w:styleId="R1">
    <w:name w:val="R1"/>
    <w:basedOn w:val="P0"/>
    <w:next w:val="P2"/>
    <w:semiHidden/>
    <w:rsid w:val="00D84B00"/>
    <w:pPr>
      <w:ind w:left="1276" w:hanging="709"/>
    </w:pPr>
  </w:style>
  <w:style w:type="paragraph" w:customStyle="1" w:styleId="R2">
    <w:name w:val="R2"/>
    <w:basedOn w:val="P0"/>
    <w:next w:val="P3"/>
    <w:semiHidden/>
    <w:rsid w:val="00D84B00"/>
    <w:pPr>
      <w:ind w:left="2127" w:hanging="851"/>
    </w:pPr>
  </w:style>
  <w:style w:type="paragraph" w:customStyle="1" w:styleId="R3">
    <w:name w:val="R3"/>
    <w:basedOn w:val="P0"/>
    <w:next w:val="P4"/>
    <w:semiHidden/>
    <w:rsid w:val="00D84B00"/>
    <w:pPr>
      <w:ind w:left="3118" w:hanging="992"/>
    </w:pPr>
  </w:style>
  <w:style w:type="paragraph" w:customStyle="1" w:styleId="SD">
    <w:name w:val="SD"/>
    <w:basedOn w:val="Normal"/>
    <w:next w:val="Normal"/>
    <w:semiHidden/>
    <w:rsid w:val="00D84B00"/>
    <w:pPr>
      <w:keepNext/>
      <w:keepLines/>
      <w:tabs>
        <w:tab w:val="center" w:pos="2835"/>
        <w:tab w:val="center" w:pos="6237"/>
      </w:tabs>
      <w:spacing w:before="720"/>
    </w:pPr>
    <w:rPr>
      <w:sz w:val="22"/>
    </w:rPr>
  </w:style>
  <w:style w:type="paragraph" w:customStyle="1" w:styleId="SI">
    <w:name w:val="SI"/>
    <w:basedOn w:val="P0"/>
    <w:next w:val="Normal"/>
    <w:semiHidden/>
    <w:rsid w:val="00D84B00"/>
    <w:pPr>
      <w:keepNext/>
      <w:keepLines/>
      <w:tabs>
        <w:tab w:val="center" w:pos="5670"/>
      </w:tabs>
      <w:spacing w:before="720"/>
    </w:pPr>
  </w:style>
  <w:style w:type="paragraph" w:customStyle="1" w:styleId="tlphone">
    <w:name w:val="téléphone"/>
    <w:basedOn w:val="Normal"/>
    <w:next w:val="Normal"/>
    <w:semiHidden/>
    <w:rsid w:val="0068220D"/>
    <w:pPr>
      <w:keepNext/>
      <w:keepLines/>
      <w:tabs>
        <w:tab w:val="left" w:pos="709"/>
      </w:tabs>
      <w:spacing w:before="72"/>
      <w:jc w:val="left"/>
    </w:pPr>
    <w:rPr>
      <w:sz w:val="18"/>
    </w:rPr>
  </w:style>
  <w:style w:type="paragraph" w:styleId="TM1">
    <w:name w:val="toc 1"/>
    <w:basedOn w:val="Titre2"/>
    <w:semiHidden/>
    <w:rsid w:val="00D84B00"/>
    <w:pPr>
      <w:keepLines/>
      <w:tabs>
        <w:tab w:val="right" w:leader="dot" w:pos="8505"/>
      </w:tabs>
      <w:spacing w:before="480"/>
      <w:ind w:left="567" w:right="567" w:hanging="567"/>
      <w:outlineLvl w:val="9"/>
    </w:pPr>
    <w:rPr>
      <w:rFonts w:ascii="Times New Roman" w:hAnsi="Times New Roman"/>
    </w:rPr>
  </w:style>
  <w:style w:type="paragraph" w:styleId="TM2">
    <w:name w:val="toc 2"/>
    <w:basedOn w:val="Titre2"/>
    <w:semiHidden/>
    <w:rsid w:val="00D84B00"/>
    <w:pPr>
      <w:keepLines/>
      <w:tabs>
        <w:tab w:val="right" w:leader="dot" w:pos="8505"/>
      </w:tabs>
      <w:spacing w:before="240"/>
      <w:ind w:left="1247" w:right="567" w:hanging="680"/>
      <w:outlineLvl w:val="9"/>
    </w:pPr>
    <w:rPr>
      <w:rFonts w:ascii="Times New Roman" w:hAnsi="Times New Roman"/>
      <w:sz w:val="26"/>
    </w:rPr>
  </w:style>
  <w:style w:type="paragraph" w:styleId="Explorateurdedocuments">
    <w:name w:val="Document Map"/>
    <w:basedOn w:val="Normal"/>
    <w:semiHidden/>
    <w:rsid w:val="00E66CD7"/>
    <w:pPr>
      <w:shd w:val="clear" w:color="auto" w:fill="000080"/>
    </w:pPr>
    <w:rPr>
      <w:rFonts w:ascii="Tahoma" w:hAnsi="Tahoma" w:cs="Tahoma"/>
    </w:rPr>
  </w:style>
  <w:style w:type="paragraph" w:styleId="Commentaire">
    <w:name w:val="annotation text"/>
    <w:basedOn w:val="Normal"/>
    <w:link w:val="CommentaireCar"/>
    <w:rsid w:val="00B464C7"/>
  </w:style>
  <w:style w:type="paragraph" w:styleId="Index1">
    <w:name w:val="index 1"/>
    <w:basedOn w:val="Normal"/>
    <w:next w:val="Normal"/>
    <w:autoRedefine/>
    <w:semiHidden/>
    <w:rsid w:val="00B464C7"/>
    <w:pPr>
      <w:ind w:left="200" w:hanging="200"/>
    </w:pPr>
  </w:style>
  <w:style w:type="paragraph" w:styleId="Index2">
    <w:name w:val="index 2"/>
    <w:basedOn w:val="Normal"/>
    <w:next w:val="Normal"/>
    <w:autoRedefine/>
    <w:semiHidden/>
    <w:rsid w:val="00B464C7"/>
    <w:pPr>
      <w:ind w:left="400" w:hanging="200"/>
    </w:pPr>
  </w:style>
  <w:style w:type="paragraph" w:styleId="Index3">
    <w:name w:val="index 3"/>
    <w:basedOn w:val="Normal"/>
    <w:next w:val="Normal"/>
    <w:autoRedefine/>
    <w:semiHidden/>
    <w:rsid w:val="00B464C7"/>
    <w:pPr>
      <w:ind w:left="600" w:hanging="200"/>
    </w:pPr>
  </w:style>
  <w:style w:type="paragraph" w:styleId="Index4">
    <w:name w:val="index 4"/>
    <w:basedOn w:val="Normal"/>
    <w:next w:val="Normal"/>
    <w:autoRedefine/>
    <w:semiHidden/>
    <w:rsid w:val="00B464C7"/>
    <w:pPr>
      <w:ind w:left="800" w:hanging="200"/>
    </w:pPr>
  </w:style>
  <w:style w:type="paragraph" w:styleId="Index5">
    <w:name w:val="index 5"/>
    <w:basedOn w:val="Normal"/>
    <w:next w:val="Normal"/>
    <w:autoRedefine/>
    <w:semiHidden/>
    <w:rsid w:val="00B464C7"/>
    <w:pPr>
      <w:ind w:left="1000" w:hanging="200"/>
    </w:pPr>
  </w:style>
  <w:style w:type="paragraph" w:styleId="Index6">
    <w:name w:val="index 6"/>
    <w:basedOn w:val="Normal"/>
    <w:next w:val="Normal"/>
    <w:autoRedefine/>
    <w:semiHidden/>
    <w:rsid w:val="00B464C7"/>
    <w:pPr>
      <w:ind w:left="1200" w:hanging="200"/>
    </w:pPr>
  </w:style>
  <w:style w:type="paragraph" w:styleId="Index7">
    <w:name w:val="index 7"/>
    <w:basedOn w:val="Normal"/>
    <w:next w:val="Normal"/>
    <w:autoRedefine/>
    <w:semiHidden/>
    <w:rsid w:val="00B464C7"/>
    <w:pPr>
      <w:ind w:left="1400" w:hanging="200"/>
    </w:pPr>
  </w:style>
  <w:style w:type="paragraph" w:styleId="Index8">
    <w:name w:val="index 8"/>
    <w:basedOn w:val="Normal"/>
    <w:next w:val="Normal"/>
    <w:autoRedefine/>
    <w:semiHidden/>
    <w:rsid w:val="00B464C7"/>
    <w:pPr>
      <w:ind w:left="1600" w:hanging="200"/>
    </w:pPr>
  </w:style>
  <w:style w:type="paragraph" w:styleId="Index9">
    <w:name w:val="index 9"/>
    <w:basedOn w:val="Normal"/>
    <w:next w:val="Normal"/>
    <w:autoRedefine/>
    <w:semiHidden/>
    <w:rsid w:val="00B464C7"/>
    <w:pPr>
      <w:ind w:left="1800" w:hanging="200"/>
    </w:pPr>
  </w:style>
  <w:style w:type="paragraph" w:styleId="Lgende">
    <w:name w:val="caption"/>
    <w:basedOn w:val="Normal"/>
    <w:next w:val="Normal"/>
    <w:qFormat/>
    <w:rsid w:val="00B464C7"/>
    <w:rPr>
      <w:b/>
      <w:bCs/>
    </w:rPr>
  </w:style>
  <w:style w:type="paragraph" w:styleId="Liste">
    <w:name w:val="List"/>
    <w:basedOn w:val="Normal"/>
    <w:semiHidden/>
    <w:rsid w:val="00B464C7"/>
    <w:pPr>
      <w:ind w:left="283" w:hanging="283"/>
    </w:pPr>
  </w:style>
  <w:style w:type="paragraph" w:styleId="Liste2">
    <w:name w:val="List 2"/>
    <w:basedOn w:val="Normal"/>
    <w:semiHidden/>
    <w:rsid w:val="00B464C7"/>
    <w:pPr>
      <w:ind w:left="566" w:hanging="283"/>
    </w:pPr>
  </w:style>
  <w:style w:type="paragraph" w:styleId="Liste3">
    <w:name w:val="List 3"/>
    <w:basedOn w:val="Normal"/>
    <w:semiHidden/>
    <w:rsid w:val="00B464C7"/>
    <w:pPr>
      <w:ind w:left="849" w:hanging="283"/>
    </w:pPr>
  </w:style>
  <w:style w:type="paragraph" w:styleId="Liste4">
    <w:name w:val="List 4"/>
    <w:basedOn w:val="Normal"/>
    <w:semiHidden/>
    <w:rsid w:val="00B464C7"/>
    <w:pPr>
      <w:ind w:left="1132" w:hanging="283"/>
    </w:pPr>
  </w:style>
  <w:style w:type="paragraph" w:styleId="Liste5">
    <w:name w:val="List 5"/>
    <w:basedOn w:val="Normal"/>
    <w:semiHidden/>
    <w:rsid w:val="00B464C7"/>
    <w:pPr>
      <w:ind w:left="1415" w:hanging="283"/>
    </w:pPr>
  </w:style>
  <w:style w:type="paragraph" w:styleId="Listenumros">
    <w:name w:val="List Number"/>
    <w:basedOn w:val="Normal"/>
    <w:semiHidden/>
    <w:rsid w:val="00B464C7"/>
    <w:pPr>
      <w:numPr>
        <w:numId w:val="26"/>
      </w:numPr>
    </w:pPr>
  </w:style>
  <w:style w:type="paragraph" w:styleId="Listenumros2">
    <w:name w:val="List Number 2"/>
    <w:basedOn w:val="Normal"/>
    <w:semiHidden/>
    <w:rsid w:val="00B464C7"/>
    <w:pPr>
      <w:numPr>
        <w:numId w:val="27"/>
      </w:numPr>
    </w:pPr>
  </w:style>
  <w:style w:type="paragraph" w:styleId="Listenumros3">
    <w:name w:val="List Number 3"/>
    <w:basedOn w:val="Normal"/>
    <w:semiHidden/>
    <w:rsid w:val="00B464C7"/>
    <w:pPr>
      <w:numPr>
        <w:numId w:val="28"/>
      </w:numPr>
    </w:pPr>
  </w:style>
  <w:style w:type="paragraph" w:styleId="Listenumros4">
    <w:name w:val="List Number 4"/>
    <w:basedOn w:val="Normal"/>
    <w:semiHidden/>
    <w:rsid w:val="00B464C7"/>
    <w:pPr>
      <w:numPr>
        <w:numId w:val="29"/>
      </w:numPr>
    </w:pPr>
  </w:style>
  <w:style w:type="paragraph" w:styleId="Listenumros5">
    <w:name w:val="List Number 5"/>
    <w:basedOn w:val="Normal"/>
    <w:semiHidden/>
    <w:rsid w:val="00B464C7"/>
    <w:pPr>
      <w:numPr>
        <w:numId w:val="30"/>
      </w:numPr>
    </w:pPr>
  </w:style>
  <w:style w:type="paragraph" w:styleId="Listepuces">
    <w:name w:val="List Bullet"/>
    <w:basedOn w:val="Normal"/>
    <w:semiHidden/>
    <w:rsid w:val="00B464C7"/>
    <w:pPr>
      <w:numPr>
        <w:numId w:val="31"/>
      </w:numPr>
    </w:pPr>
  </w:style>
  <w:style w:type="paragraph" w:styleId="Listepuces2">
    <w:name w:val="List Bullet 2"/>
    <w:basedOn w:val="Normal"/>
    <w:semiHidden/>
    <w:rsid w:val="00B464C7"/>
    <w:pPr>
      <w:numPr>
        <w:numId w:val="32"/>
      </w:numPr>
    </w:pPr>
  </w:style>
  <w:style w:type="paragraph" w:styleId="Listepuces3">
    <w:name w:val="List Bullet 3"/>
    <w:basedOn w:val="Normal"/>
    <w:semiHidden/>
    <w:rsid w:val="00B464C7"/>
    <w:pPr>
      <w:numPr>
        <w:numId w:val="33"/>
      </w:numPr>
    </w:pPr>
  </w:style>
  <w:style w:type="paragraph" w:styleId="Listepuces4">
    <w:name w:val="List Bullet 4"/>
    <w:basedOn w:val="Normal"/>
    <w:semiHidden/>
    <w:rsid w:val="00B464C7"/>
    <w:pPr>
      <w:numPr>
        <w:numId w:val="34"/>
      </w:numPr>
    </w:pPr>
  </w:style>
  <w:style w:type="paragraph" w:styleId="Listepuces5">
    <w:name w:val="List Bullet 5"/>
    <w:basedOn w:val="Normal"/>
    <w:semiHidden/>
    <w:rsid w:val="00B464C7"/>
    <w:pPr>
      <w:numPr>
        <w:numId w:val="35"/>
      </w:numPr>
    </w:pPr>
  </w:style>
  <w:style w:type="paragraph" w:styleId="Listecontinue">
    <w:name w:val="List Continue"/>
    <w:basedOn w:val="Normal"/>
    <w:semiHidden/>
    <w:rsid w:val="00B464C7"/>
    <w:pPr>
      <w:spacing w:after="120"/>
      <w:ind w:left="283"/>
    </w:pPr>
  </w:style>
  <w:style w:type="paragraph" w:styleId="Listecontinue2">
    <w:name w:val="List Continue 2"/>
    <w:basedOn w:val="Normal"/>
    <w:semiHidden/>
    <w:rsid w:val="00B464C7"/>
    <w:pPr>
      <w:spacing w:after="120"/>
      <w:ind w:left="566"/>
    </w:pPr>
  </w:style>
  <w:style w:type="paragraph" w:styleId="Listecontinue3">
    <w:name w:val="List Continue 3"/>
    <w:basedOn w:val="Normal"/>
    <w:semiHidden/>
    <w:rsid w:val="00B464C7"/>
    <w:pPr>
      <w:spacing w:after="120"/>
      <w:ind w:left="849"/>
    </w:pPr>
  </w:style>
  <w:style w:type="paragraph" w:styleId="Listecontinue4">
    <w:name w:val="List Continue 4"/>
    <w:basedOn w:val="Normal"/>
    <w:semiHidden/>
    <w:rsid w:val="00B464C7"/>
    <w:pPr>
      <w:spacing w:after="120"/>
      <w:ind w:left="1132"/>
    </w:pPr>
  </w:style>
  <w:style w:type="paragraph" w:styleId="Listecontinue5">
    <w:name w:val="List Continue 5"/>
    <w:basedOn w:val="Normal"/>
    <w:semiHidden/>
    <w:rsid w:val="00B464C7"/>
    <w:pPr>
      <w:spacing w:after="120"/>
      <w:ind w:left="1415"/>
    </w:pPr>
  </w:style>
  <w:style w:type="paragraph" w:styleId="Notedefin">
    <w:name w:val="endnote text"/>
    <w:basedOn w:val="Normal"/>
    <w:semiHidden/>
    <w:rsid w:val="00B464C7"/>
  </w:style>
  <w:style w:type="paragraph" w:styleId="Objetducommentaire">
    <w:name w:val="annotation subject"/>
    <w:basedOn w:val="Commentaire"/>
    <w:next w:val="Commentaire"/>
    <w:semiHidden/>
    <w:rsid w:val="00B464C7"/>
    <w:rPr>
      <w:b/>
      <w:bCs/>
    </w:rPr>
  </w:style>
  <w:style w:type="paragraph" w:styleId="Retrait1religne">
    <w:name w:val="Body Text First Indent"/>
    <w:basedOn w:val="Normal"/>
    <w:semiHidden/>
    <w:rsid w:val="0068220D"/>
    <w:pPr>
      <w:spacing w:after="120"/>
      <w:ind w:firstLine="210"/>
    </w:pPr>
  </w:style>
  <w:style w:type="paragraph" w:styleId="Retraitcorpsdetexte">
    <w:name w:val="Body Text Indent"/>
    <w:basedOn w:val="Normal"/>
    <w:semiHidden/>
    <w:rsid w:val="00B464C7"/>
    <w:pPr>
      <w:spacing w:after="120"/>
      <w:ind w:left="283"/>
    </w:pPr>
  </w:style>
  <w:style w:type="paragraph" w:styleId="Retraitcorpsdetexte2">
    <w:name w:val="Body Text Indent 2"/>
    <w:basedOn w:val="Normal"/>
    <w:semiHidden/>
    <w:rsid w:val="00B464C7"/>
    <w:pPr>
      <w:spacing w:after="120" w:line="480" w:lineRule="auto"/>
      <w:ind w:left="283"/>
    </w:pPr>
  </w:style>
  <w:style w:type="paragraph" w:styleId="Retraitcorpsdetexte3">
    <w:name w:val="Body Text Indent 3"/>
    <w:basedOn w:val="Normal"/>
    <w:semiHidden/>
    <w:rsid w:val="00B464C7"/>
    <w:pPr>
      <w:spacing w:after="120"/>
      <w:ind w:left="283"/>
    </w:pPr>
    <w:rPr>
      <w:sz w:val="16"/>
      <w:szCs w:val="16"/>
    </w:rPr>
  </w:style>
  <w:style w:type="paragraph" w:styleId="Retraitcorpset1relig">
    <w:name w:val="Body Text First Indent 2"/>
    <w:basedOn w:val="Retraitcorpsdetexte"/>
    <w:semiHidden/>
    <w:rsid w:val="00B464C7"/>
    <w:pPr>
      <w:ind w:firstLine="210"/>
    </w:pPr>
  </w:style>
  <w:style w:type="paragraph" w:styleId="Retraitnormal">
    <w:name w:val="Normal Indent"/>
    <w:basedOn w:val="Normal"/>
    <w:semiHidden/>
    <w:rsid w:val="00B464C7"/>
    <w:pPr>
      <w:ind w:left="708"/>
    </w:pPr>
  </w:style>
  <w:style w:type="paragraph" w:styleId="Salutations">
    <w:name w:val="Salutation"/>
    <w:basedOn w:val="Normal"/>
    <w:next w:val="Normal"/>
    <w:semiHidden/>
    <w:rsid w:val="00B464C7"/>
  </w:style>
  <w:style w:type="paragraph" w:styleId="Signaturelectronique">
    <w:name w:val="E-mail Signature"/>
    <w:basedOn w:val="Normal"/>
    <w:semiHidden/>
    <w:rsid w:val="00B464C7"/>
  </w:style>
  <w:style w:type="paragraph" w:styleId="Tabledesillustrations">
    <w:name w:val="table of figures"/>
    <w:basedOn w:val="Normal"/>
    <w:next w:val="Normal"/>
    <w:semiHidden/>
    <w:rsid w:val="00B464C7"/>
  </w:style>
  <w:style w:type="paragraph" w:styleId="Tabledesrfrencesjuridiques">
    <w:name w:val="table of authorities"/>
    <w:basedOn w:val="Normal"/>
    <w:next w:val="Normal"/>
    <w:semiHidden/>
    <w:rsid w:val="00B464C7"/>
    <w:pPr>
      <w:ind w:left="200" w:hanging="200"/>
    </w:pPr>
  </w:style>
  <w:style w:type="paragraph" w:styleId="Textebrut">
    <w:name w:val="Plain Text"/>
    <w:basedOn w:val="Normal"/>
    <w:semiHidden/>
    <w:rsid w:val="00B464C7"/>
    <w:rPr>
      <w:rFonts w:ascii="Courier New" w:hAnsi="Courier New" w:cs="Courier New"/>
    </w:rPr>
  </w:style>
  <w:style w:type="paragraph" w:styleId="Textedemacro">
    <w:name w:val="macro"/>
    <w:semiHidden/>
    <w:rsid w:val="00B464C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fr-FR" w:eastAsia="fr-FR"/>
    </w:rPr>
  </w:style>
  <w:style w:type="paragraph" w:styleId="Titre">
    <w:name w:val="Title"/>
    <w:basedOn w:val="Normal"/>
    <w:qFormat/>
    <w:rsid w:val="00B464C7"/>
    <w:pPr>
      <w:spacing w:before="240" w:after="60"/>
      <w:jc w:val="center"/>
      <w:outlineLvl w:val="0"/>
    </w:pPr>
    <w:rPr>
      <w:rFonts w:cs="Arial"/>
      <w:b/>
      <w:bCs/>
      <w:kern w:val="28"/>
      <w:sz w:val="32"/>
      <w:szCs w:val="32"/>
    </w:rPr>
  </w:style>
  <w:style w:type="paragraph" w:styleId="Titredenote">
    <w:name w:val="Note Heading"/>
    <w:basedOn w:val="Normal"/>
    <w:next w:val="Normal"/>
    <w:semiHidden/>
    <w:rsid w:val="00B464C7"/>
  </w:style>
  <w:style w:type="paragraph" w:styleId="Titreindex">
    <w:name w:val="index heading"/>
    <w:basedOn w:val="Normal"/>
    <w:next w:val="Index1"/>
    <w:semiHidden/>
    <w:rsid w:val="00B464C7"/>
    <w:rPr>
      <w:rFonts w:cs="Arial"/>
      <w:b/>
      <w:bCs/>
    </w:rPr>
  </w:style>
  <w:style w:type="paragraph" w:styleId="TitreTR">
    <w:name w:val="toa heading"/>
    <w:basedOn w:val="Normal"/>
    <w:next w:val="Normal"/>
    <w:semiHidden/>
    <w:rsid w:val="00B464C7"/>
    <w:pPr>
      <w:spacing w:before="120"/>
    </w:pPr>
    <w:rPr>
      <w:rFonts w:cs="Arial"/>
      <w:b/>
      <w:bCs/>
      <w:sz w:val="24"/>
      <w:szCs w:val="24"/>
    </w:rPr>
  </w:style>
  <w:style w:type="paragraph" w:styleId="TM3">
    <w:name w:val="toc 3"/>
    <w:basedOn w:val="Normal"/>
    <w:next w:val="Normal"/>
    <w:autoRedefine/>
    <w:semiHidden/>
    <w:rsid w:val="00B464C7"/>
    <w:pPr>
      <w:ind w:left="400"/>
    </w:pPr>
  </w:style>
  <w:style w:type="paragraph" w:styleId="TM4">
    <w:name w:val="toc 4"/>
    <w:basedOn w:val="Normal"/>
    <w:next w:val="Normal"/>
    <w:autoRedefine/>
    <w:semiHidden/>
    <w:rsid w:val="00B464C7"/>
    <w:pPr>
      <w:ind w:left="600"/>
    </w:pPr>
  </w:style>
  <w:style w:type="paragraph" w:styleId="TM5">
    <w:name w:val="toc 5"/>
    <w:basedOn w:val="Normal"/>
    <w:next w:val="Normal"/>
    <w:autoRedefine/>
    <w:semiHidden/>
    <w:rsid w:val="00B464C7"/>
    <w:pPr>
      <w:ind w:left="800"/>
    </w:pPr>
  </w:style>
  <w:style w:type="paragraph" w:styleId="TM6">
    <w:name w:val="toc 6"/>
    <w:basedOn w:val="Normal"/>
    <w:next w:val="Normal"/>
    <w:autoRedefine/>
    <w:semiHidden/>
    <w:rsid w:val="00B464C7"/>
    <w:pPr>
      <w:ind w:left="1000"/>
    </w:pPr>
  </w:style>
  <w:style w:type="paragraph" w:styleId="TM7">
    <w:name w:val="toc 7"/>
    <w:basedOn w:val="Normal"/>
    <w:next w:val="Normal"/>
    <w:autoRedefine/>
    <w:semiHidden/>
    <w:rsid w:val="00B464C7"/>
    <w:pPr>
      <w:ind w:left="1200"/>
    </w:pPr>
  </w:style>
  <w:style w:type="paragraph" w:styleId="TM8">
    <w:name w:val="toc 8"/>
    <w:basedOn w:val="Normal"/>
    <w:next w:val="Normal"/>
    <w:autoRedefine/>
    <w:semiHidden/>
    <w:rsid w:val="00B464C7"/>
    <w:pPr>
      <w:ind w:left="1400"/>
    </w:pPr>
  </w:style>
  <w:style w:type="paragraph" w:styleId="TM9">
    <w:name w:val="toc 9"/>
    <w:basedOn w:val="Normal"/>
    <w:next w:val="Normal"/>
    <w:autoRedefine/>
    <w:semiHidden/>
    <w:rsid w:val="00B464C7"/>
    <w:pPr>
      <w:ind w:left="1600"/>
    </w:pPr>
  </w:style>
  <w:style w:type="paragraph" w:customStyle="1" w:styleId="Usages">
    <w:name w:val="Usages"/>
    <w:basedOn w:val="Normal"/>
    <w:rsid w:val="006270A4"/>
    <w:pPr>
      <w:jc w:val="center"/>
    </w:pPr>
    <w:rPr>
      <w:rFonts w:ascii="Arial Gras" w:hAnsi="Arial Gras" w:cs="Arial"/>
      <w:b/>
      <w:bCs/>
      <w:spacing w:val="80"/>
      <w:sz w:val="26"/>
      <w:szCs w:val="26"/>
    </w:rPr>
  </w:style>
  <w:style w:type="paragraph" w:customStyle="1" w:styleId="UUsages">
    <w:name w:val="U_Usages"/>
    <w:basedOn w:val="Normal"/>
    <w:rsid w:val="006270A4"/>
    <w:pPr>
      <w:jc w:val="center"/>
    </w:pPr>
    <w:rPr>
      <w:rFonts w:ascii="Arial Gras" w:hAnsi="Arial Gras" w:cs="Arial"/>
      <w:b/>
      <w:bCs/>
      <w:spacing w:val="30"/>
      <w:sz w:val="24"/>
      <w:szCs w:val="24"/>
    </w:rPr>
  </w:style>
  <w:style w:type="paragraph" w:customStyle="1" w:styleId="Uarticle">
    <w:name w:val="U_article"/>
    <w:basedOn w:val="Normal"/>
    <w:rsid w:val="00FA46BF"/>
    <w:pPr>
      <w:tabs>
        <w:tab w:val="left" w:pos="993"/>
        <w:tab w:val="left" w:pos="1276"/>
      </w:tabs>
      <w:spacing w:before="240"/>
      <w:ind w:left="1276" w:hanging="1276"/>
      <w:jc w:val="left"/>
    </w:pPr>
    <w:rPr>
      <w:b/>
      <w:bCs/>
    </w:rPr>
  </w:style>
  <w:style w:type="paragraph" w:customStyle="1" w:styleId="Uligne">
    <w:name w:val="U_ligne"/>
    <w:basedOn w:val="Normal"/>
    <w:rsid w:val="008713B8"/>
    <w:pPr>
      <w:pBdr>
        <w:bottom w:val="single" w:sz="6" w:space="1" w:color="auto"/>
      </w:pBdr>
      <w:spacing w:before="120" w:after="840" w:line="120" w:lineRule="atLeast"/>
      <w:ind w:left="2268" w:right="2268"/>
    </w:pPr>
  </w:style>
  <w:style w:type="character" w:styleId="VariableHTML">
    <w:name w:val="HTML Variable"/>
    <w:semiHidden/>
    <w:rsid w:val="00A75428"/>
    <w:rPr>
      <w:i/>
      <w:iCs/>
    </w:rPr>
  </w:style>
  <w:style w:type="paragraph" w:customStyle="1" w:styleId="Texte0">
    <w:name w:val="Texte"/>
    <w:semiHidden/>
    <w:rsid w:val="00F46547"/>
    <w:pPr>
      <w:overflowPunct w:val="0"/>
      <w:autoSpaceDE w:val="0"/>
      <w:autoSpaceDN w:val="0"/>
      <w:adjustRightInd w:val="0"/>
      <w:spacing w:after="120"/>
      <w:jc w:val="both"/>
      <w:textAlignment w:val="baseline"/>
    </w:pPr>
    <w:rPr>
      <w:rFonts w:ascii="Arial" w:hAnsi="Arial"/>
      <w:sz w:val="22"/>
      <w:lang w:val="fr-FR" w:eastAsia="fr-FR"/>
    </w:rPr>
  </w:style>
  <w:style w:type="paragraph" w:customStyle="1" w:styleId="PAital">
    <w:name w:val="PA_ital"/>
    <w:basedOn w:val="Normal"/>
    <w:next w:val="Normal"/>
    <w:rsid w:val="00F46547"/>
    <w:pPr>
      <w:spacing w:before="60"/>
      <w:ind w:right="113"/>
    </w:pPr>
    <w:rPr>
      <w:rFonts w:cs="Arial"/>
      <w:i/>
    </w:rPr>
  </w:style>
  <w:style w:type="character" w:styleId="Numrodeligne">
    <w:name w:val="line number"/>
    <w:basedOn w:val="Policepardfaut"/>
    <w:semiHidden/>
    <w:rsid w:val="00F46547"/>
  </w:style>
  <w:style w:type="paragraph" w:customStyle="1" w:styleId="PAretour">
    <w:name w:val="PA_retour"/>
    <w:basedOn w:val="PA"/>
    <w:next w:val="PA"/>
    <w:rsid w:val="00F46547"/>
    <w:pPr>
      <w:spacing w:before="0"/>
    </w:pPr>
  </w:style>
  <w:style w:type="table" w:customStyle="1" w:styleId="TableauCCT">
    <w:name w:val="Tableau CCT"/>
    <w:basedOn w:val="TableauNormal"/>
    <w:rsid w:val="00F46547"/>
    <w:rPr>
      <w:rFonts w:ascii="Arial" w:hAnsi="Arial"/>
    </w:rPr>
    <w:tblPr/>
    <w:tcPr>
      <w:tcMar>
        <w:left w:w="0" w:type="dxa"/>
        <w:right w:w="0" w:type="dxa"/>
      </w:tcMar>
    </w:tcPr>
  </w:style>
  <w:style w:type="character" w:styleId="Lienhypertextesuivivisit">
    <w:name w:val="FollowedHyperlink"/>
    <w:rsid w:val="0068220D"/>
    <w:rPr>
      <w:rFonts w:ascii="Arial" w:hAnsi="Arial"/>
      <w:color w:val="3366FF"/>
      <w:sz w:val="20"/>
      <w:u w:val="single"/>
    </w:rPr>
  </w:style>
  <w:style w:type="paragraph" w:customStyle="1" w:styleId="texte3">
    <w:name w:val="texte3"/>
    <w:basedOn w:val="Normal"/>
    <w:semiHidden/>
    <w:rsid w:val="00F46547"/>
    <w:rPr>
      <w:rFonts w:ascii="Tw Cen MT" w:hAnsi="Tw Cen MT" w:cs="Arial"/>
      <w:sz w:val="24"/>
      <w:szCs w:val="24"/>
    </w:rPr>
  </w:style>
  <w:style w:type="paragraph" w:customStyle="1" w:styleId="sujet">
    <w:name w:val="sujet"/>
    <w:basedOn w:val="Normal"/>
    <w:semiHidden/>
    <w:rsid w:val="00F46547"/>
    <w:rPr>
      <w:rFonts w:ascii="Tw Cen MT" w:hAnsi="Tw Cen MT" w:cs="Arial"/>
      <w:b/>
      <w:bCs/>
      <w:color w:val="000080"/>
      <w:sz w:val="28"/>
    </w:rPr>
  </w:style>
  <w:style w:type="paragraph" w:customStyle="1" w:styleId="texte3tiret">
    <w:name w:val="texte3 tiret"/>
    <w:basedOn w:val="texte3"/>
    <w:semiHidden/>
    <w:rsid w:val="00F46547"/>
    <w:pPr>
      <w:numPr>
        <w:numId w:val="4"/>
      </w:numPr>
      <w:tabs>
        <w:tab w:val="num" w:pos="960"/>
      </w:tabs>
      <w:ind w:left="960" w:hanging="480"/>
    </w:pPr>
  </w:style>
  <w:style w:type="paragraph" w:customStyle="1" w:styleId="puceschiffres">
    <w:name w:val="puces + chiffres"/>
    <w:basedOn w:val="Normal"/>
    <w:semiHidden/>
    <w:rsid w:val="00F46547"/>
    <w:pPr>
      <w:tabs>
        <w:tab w:val="num" w:pos="960"/>
        <w:tab w:val="left" w:pos="4320"/>
        <w:tab w:val="decimal" w:pos="5160"/>
      </w:tabs>
      <w:ind w:left="960" w:hanging="360"/>
    </w:pPr>
    <w:rPr>
      <w:rFonts w:ascii="Tw Cen MT" w:hAnsi="Tw Cen MT" w:cs="Arial"/>
      <w:sz w:val="22"/>
      <w:szCs w:val="24"/>
    </w:rPr>
  </w:style>
  <w:style w:type="paragraph" w:customStyle="1" w:styleId="texte3tiret-italic">
    <w:name w:val="texte3 tiret-italic"/>
    <w:basedOn w:val="texte3tiret"/>
    <w:semiHidden/>
    <w:rsid w:val="00F46547"/>
    <w:pPr>
      <w:tabs>
        <w:tab w:val="clear" w:pos="960"/>
        <w:tab w:val="num" w:pos="840"/>
      </w:tabs>
      <w:ind w:left="840"/>
    </w:pPr>
    <w:rPr>
      <w:i/>
      <w:iCs/>
    </w:rPr>
  </w:style>
  <w:style w:type="paragraph" w:customStyle="1" w:styleId="texte3tiret-marge">
    <w:name w:val="texte3 tiret-marge"/>
    <w:basedOn w:val="texte3tiret"/>
    <w:semiHidden/>
    <w:rsid w:val="00F46547"/>
    <w:pPr>
      <w:numPr>
        <w:numId w:val="1"/>
      </w:numPr>
      <w:tabs>
        <w:tab w:val="num" w:pos="480"/>
        <w:tab w:val="left" w:pos="3960"/>
        <w:tab w:val="right" w:pos="5160"/>
      </w:tabs>
      <w:ind w:left="480" w:hanging="480"/>
      <w:jc w:val="left"/>
    </w:pPr>
  </w:style>
  <w:style w:type="paragraph" w:customStyle="1" w:styleId="puces">
    <w:name w:val="puces"/>
    <w:basedOn w:val="puceschiffres"/>
    <w:semiHidden/>
    <w:rsid w:val="00F46547"/>
    <w:pPr>
      <w:tabs>
        <w:tab w:val="clear" w:pos="960"/>
        <w:tab w:val="clear" w:pos="4320"/>
        <w:tab w:val="clear" w:pos="5160"/>
        <w:tab w:val="num" w:pos="480"/>
        <w:tab w:val="left" w:pos="1680"/>
        <w:tab w:val="left" w:pos="3360"/>
      </w:tabs>
      <w:ind w:left="480" w:hanging="480"/>
    </w:pPr>
  </w:style>
  <w:style w:type="paragraph" w:customStyle="1" w:styleId="puces2">
    <w:name w:val="puces 2"/>
    <w:basedOn w:val="puces"/>
    <w:semiHidden/>
    <w:rsid w:val="00F46547"/>
    <w:pPr>
      <w:tabs>
        <w:tab w:val="clear" w:pos="1680"/>
        <w:tab w:val="left" w:pos="2640"/>
      </w:tabs>
    </w:pPr>
    <w:rPr>
      <w:sz w:val="24"/>
    </w:rPr>
  </w:style>
  <w:style w:type="paragraph" w:customStyle="1" w:styleId="retraitnum">
    <w:name w:val="retrait num"/>
    <w:basedOn w:val="Retraitcorpsdetexte"/>
    <w:semiHidden/>
    <w:rsid w:val="00F46547"/>
    <w:pPr>
      <w:numPr>
        <w:numId w:val="2"/>
      </w:numPr>
      <w:tabs>
        <w:tab w:val="left" w:pos="4820"/>
        <w:tab w:val="decimal" w:pos="8505"/>
      </w:tabs>
      <w:spacing w:after="0"/>
    </w:pPr>
    <w:rPr>
      <w:rFonts w:ascii="Tw Cen MT" w:hAnsi="Tw Cen MT" w:cs="Arial"/>
      <w:color w:val="000000"/>
      <w:sz w:val="24"/>
    </w:rPr>
  </w:style>
  <w:style w:type="paragraph" w:customStyle="1" w:styleId="texte2-tab">
    <w:name w:val="texte2-tab"/>
    <w:basedOn w:val="texte2"/>
    <w:semiHidden/>
    <w:rsid w:val="00F46547"/>
    <w:pPr>
      <w:numPr>
        <w:numId w:val="6"/>
      </w:numPr>
      <w:tabs>
        <w:tab w:val="left" w:pos="4560"/>
      </w:tabs>
    </w:pPr>
  </w:style>
  <w:style w:type="paragraph" w:customStyle="1" w:styleId="texte2">
    <w:name w:val="texte2"/>
    <w:basedOn w:val="texte3"/>
    <w:semiHidden/>
    <w:rsid w:val="00F46547"/>
    <w:rPr>
      <w:b/>
      <w:bCs/>
    </w:rPr>
  </w:style>
  <w:style w:type="paragraph" w:customStyle="1" w:styleId="texte2-italiclettre">
    <w:name w:val="texte2-italic lettre"/>
    <w:basedOn w:val="texte2-italic"/>
    <w:semiHidden/>
    <w:rsid w:val="00F46547"/>
    <w:pPr>
      <w:numPr>
        <w:numId w:val="5"/>
      </w:numPr>
    </w:pPr>
  </w:style>
  <w:style w:type="paragraph" w:customStyle="1" w:styleId="texte2-italic">
    <w:name w:val="texte2-italic"/>
    <w:basedOn w:val="Normal"/>
    <w:semiHidden/>
    <w:rsid w:val="00F46547"/>
    <w:rPr>
      <w:rFonts w:ascii="Tw Cen MT" w:hAnsi="Tw Cen MT" w:cs="Arial"/>
      <w:i/>
      <w:sz w:val="24"/>
      <w:szCs w:val="24"/>
    </w:rPr>
  </w:style>
  <w:style w:type="paragraph" w:customStyle="1" w:styleId="texte-tab-puce">
    <w:name w:val="texte-tab-puce"/>
    <w:basedOn w:val="texte2-tab"/>
    <w:semiHidden/>
    <w:rsid w:val="00F46547"/>
    <w:pPr>
      <w:numPr>
        <w:numId w:val="3"/>
      </w:numPr>
    </w:pPr>
    <w:rPr>
      <w:b w:val="0"/>
      <w:bCs w:val="0"/>
      <w:color w:val="000000"/>
    </w:rPr>
  </w:style>
  <w:style w:type="paragraph" w:customStyle="1" w:styleId="retrait-titre3">
    <w:name w:val="retrait-titre3"/>
    <w:basedOn w:val="retraitnum"/>
    <w:semiHidden/>
    <w:rsid w:val="00F46547"/>
    <w:pPr>
      <w:tabs>
        <w:tab w:val="num" w:pos="480"/>
      </w:tabs>
      <w:ind w:left="480" w:hanging="480"/>
    </w:pPr>
  </w:style>
  <w:style w:type="paragraph" w:customStyle="1" w:styleId="texte-tab-puce-ital">
    <w:name w:val="texte-tab-puce-ital"/>
    <w:basedOn w:val="texte-tab-puce"/>
    <w:semiHidden/>
    <w:rsid w:val="00F46547"/>
    <w:rPr>
      <w:i/>
      <w:iCs/>
    </w:rPr>
  </w:style>
  <w:style w:type="paragraph" w:customStyle="1" w:styleId="texte3-retr">
    <w:name w:val="texte3-retr"/>
    <w:basedOn w:val="texte3"/>
    <w:semiHidden/>
    <w:rsid w:val="00F46547"/>
    <w:pPr>
      <w:ind w:left="480"/>
    </w:pPr>
  </w:style>
  <w:style w:type="paragraph" w:customStyle="1" w:styleId="retrait-lettres">
    <w:name w:val="retrait-lettres"/>
    <w:basedOn w:val="Titre4"/>
    <w:semiHidden/>
    <w:rsid w:val="00F46547"/>
    <w:pPr>
      <w:keepNext/>
      <w:spacing w:before="240" w:after="60"/>
      <w:jc w:val="left"/>
    </w:pPr>
    <w:rPr>
      <w:rFonts w:ascii="Tw Cen MT" w:hAnsi="Tw Cen MT" w:cs="Arial"/>
      <w:sz w:val="24"/>
      <w:szCs w:val="28"/>
    </w:rPr>
  </w:style>
  <w:style w:type="paragraph" w:customStyle="1" w:styleId="textepucesetchif">
    <w:name w:val="texte puces et chif"/>
    <w:basedOn w:val="Normal"/>
    <w:semiHidden/>
    <w:rsid w:val="00F46547"/>
    <w:pPr>
      <w:ind w:left="960"/>
    </w:pPr>
    <w:rPr>
      <w:rFonts w:ascii="Tw Cen MT" w:hAnsi="Tw Cen MT" w:cs="Arial"/>
      <w:sz w:val="22"/>
      <w:szCs w:val="24"/>
    </w:rPr>
  </w:style>
  <w:style w:type="character" w:styleId="Marquedecommentaire">
    <w:name w:val="annotation reference"/>
    <w:rsid w:val="00F46547"/>
    <w:rPr>
      <w:sz w:val="16"/>
      <w:szCs w:val="16"/>
    </w:rPr>
  </w:style>
  <w:style w:type="paragraph" w:customStyle="1" w:styleId="texte3-retr-lett">
    <w:name w:val="texte3-retr-lett"/>
    <w:basedOn w:val="texte3-retr"/>
    <w:semiHidden/>
    <w:rsid w:val="00F46547"/>
    <w:pPr>
      <w:tabs>
        <w:tab w:val="left" w:pos="4560"/>
      </w:tabs>
      <w:ind w:left="720"/>
    </w:pPr>
  </w:style>
  <w:style w:type="paragraph" w:customStyle="1" w:styleId="OmniPage1">
    <w:name w:val="OmniPage #1"/>
    <w:basedOn w:val="Normal"/>
    <w:semiHidden/>
    <w:rsid w:val="00F46547"/>
    <w:pPr>
      <w:overflowPunct w:val="0"/>
      <w:autoSpaceDE w:val="0"/>
      <w:autoSpaceDN w:val="0"/>
      <w:adjustRightInd w:val="0"/>
      <w:spacing w:line="260" w:lineRule="exact"/>
      <w:jc w:val="left"/>
      <w:textAlignment w:val="baseline"/>
    </w:pPr>
    <w:rPr>
      <w:rFonts w:cs="Arial"/>
      <w:sz w:val="22"/>
      <w:lang w:val="en-US"/>
    </w:rPr>
  </w:style>
  <w:style w:type="paragraph" w:customStyle="1" w:styleId="Titre1111sansno">
    <w:name w:val="Titre 1.1.1.1 + sans no"/>
    <w:basedOn w:val="Titre111"/>
    <w:semiHidden/>
    <w:rsid w:val="00F46547"/>
    <w:rPr>
      <w:sz w:val="22"/>
    </w:rPr>
  </w:style>
  <w:style w:type="paragraph" w:customStyle="1" w:styleId="Titre111">
    <w:name w:val="Titre 1.1.1"/>
    <w:basedOn w:val="Normal"/>
    <w:semiHidden/>
    <w:rsid w:val="00F46547"/>
    <w:pPr>
      <w:tabs>
        <w:tab w:val="left" w:pos="1134"/>
      </w:tabs>
      <w:overflowPunct w:val="0"/>
      <w:autoSpaceDE w:val="0"/>
      <w:autoSpaceDN w:val="0"/>
      <w:adjustRightInd w:val="0"/>
      <w:ind w:left="1134" w:hanging="1134"/>
      <w:textAlignment w:val="baseline"/>
    </w:pPr>
    <w:rPr>
      <w:rFonts w:cs="Arial"/>
      <w:b/>
      <w:sz w:val="24"/>
    </w:rPr>
  </w:style>
  <w:style w:type="character" w:customStyle="1" w:styleId="NotedebasdepageCar">
    <w:name w:val="Note de bas de page Car"/>
    <w:link w:val="Notedebasdepage"/>
    <w:rsid w:val="003202FA"/>
    <w:rPr>
      <w:rFonts w:ascii="Arial" w:hAnsi="Arial"/>
      <w:sz w:val="16"/>
      <w:lang w:val="fr-FR" w:eastAsia="fr-FR"/>
    </w:rPr>
  </w:style>
  <w:style w:type="paragraph" w:customStyle="1" w:styleId="Uarticleromain">
    <w:name w:val="U_article_romain"/>
    <w:basedOn w:val="Normal"/>
    <w:rsid w:val="00B86050"/>
    <w:pPr>
      <w:tabs>
        <w:tab w:val="left" w:pos="992"/>
        <w:tab w:val="left" w:pos="1276"/>
      </w:tabs>
      <w:autoSpaceDE w:val="0"/>
      <w:autoSpaceDN w:val="0"/>
      <w:adjustRightInd w:val="0"/>
      <w:spacing w:before="240" w:line="220" w:lineRule="exact"/>
      <w:ind w:left="1276" w:hanging="1276"/>
      <w:jc w:val="left"/>
    </w:pPr>
    <w:rPr>
      <w:rFonts w:cs="Arial"/>
      <w:b/>
      <w:bCs/>
      <w:color w:val="000000"/>
    </w:rPr>
  </w:style>
  <w:style w:type="character" w:styleId="Appeldenotedefin">
    <w:name w:val="endnote reference"/>
    <w:rsid w:val="00CA5449"/>
    <w:rPr>
      <w:vertAlign w:val="superscript"/>
    </w:rPr>
  </w:style>
  <w:style w:type="table" w:customStyle="1" w:styleId="TableauWeb1">
    <w:name w:val="Tableau Web 1"/>
    <w:basedOn w:val="TableauNormal"/>
    <w:semiHidden/>
    <w:rsid w:val="00A754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Aucuneliste"/>
    <w:semiHidden/>
    <w:rsid w:val="00B86050"/>
    <w:pPr>
      <w:numPr>
        <w:numId w:val="36"/>
      </w:numPr>
    </w:pPr>
  </w:style>
  <w:style w:type="numbering" w:styleId="1ai">
    <w:name w:val="Outline List 1"/>
    <w:basedOn w:val="Aucuneliste"/>
    <w:semiHidden/>
    <w:rsid w:val="00B86050"/>
    <w:pPr>
      <w:numPr>
        <w:numId w:val="37"/>
      </w:numPr>
    </w:pPr>
  </w:style>
  <w:style w:type="character" w:styleId="Accentuation">
    <w:name w:val="Emphasis"/>
    <w:qFormat/>
    <w:rsid w:val="00B86050"/>
    <w:rPr>
      <w:i/>
      <w:iCs/>
    </w:rPr>
  </w:style>
  <w:style w:type="table" w:customStyle="1" w:styleId="TableauWeb2">
    <w:name w:val="Tableau Web 2"/>
    <w:basedOn w:val="TableauNormal"/>
    <w:semiHidden/>
    <w:rsid w:val="00A754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cronymeHTML">
    <w:name w:val="HTML Acronym"/>
    <w:basedOn w:val="Policepardfaut"/>
    <w:semiHidden/>
    <w:rsid w:val="00B86050"/>
  </w:style>
  <w:style w:type="paragraph" w:styleId="Adressedestinataire">
    <w:name w:val="envelope address"/>
    <w:basedOn w:val="Normal"/>
    <w:semiHidden/>
    <w:rsid w:val="00B86050"/>
    <w:pPr>
      <w:framePr w:w="7938" w:h="1985" w:hRule="exact" w:hSpace="141" w:wrap="auto" w:hAnchor="page" w:xAlign="center" w:yAlign="bottom"/>
      <w:ind w:left="2835"/>
    </w:pPr>
    <w:rPr>
      <w:rFonts w:cs="Arial"/>
      <w:sz w:val="24"/>
      <w:szCs w:val="24"/>
    </w:rPr>
  </w:style>
  <w:style w:type="paragraph" w:styleId="En-tte">
    <w:name w:val="header"/>
    <w:basedOn w:val="Normal"/>
    <w:rsid w:val="00B86050"/>
    <w:rPr>
      <w:sz w:val="18"/>
    </w:rPr>
  </w:style>
  <w:style w:type="paragraph" w:styleId="Adresseexpditeur">
    <w:name w:val="envelope return"/>
    <w:basedOn w:val="Normal"/>
    <w:semiHidden/>
    <w:rsid w:val="00B86050"/>
    <w:rPr>
      <w:rFonts w:cs="Arial"/>
    </w:rPr>
  </w:style>
  <w:style w:type="paragraph" w:styleId="AdresseHTML">
    <w:name w:val="HTML Address"/>
    <w:basedOn w:val="Normal"/>
    <w:semiHidden/>
    <w:rsid w:val="00B86050"/>
    <w:rPr>
      <w:i/>
      <w:iCs/>
    </w:rPr>
  </w:style>
  <w:style w:type="character" w:styleId="CitationHTML">
    <w:name w:val="HTML Cite"/>
    <w:semiHidden/>
    <w:rsid w:val="00B86050"/>
    <w:rPr>
      <w:i/>
      <w:iCs/>
    </w:rPr>
  </w:style>
  <w:style w:type="table" w:styleId="Tableauclassique1">
    <w:name w:val="Table Classic 1"/>
    <w:basedOn w:val="TableauNormal"/>
    <w:semiHidden/>
    <w:rsid w:val="00B8605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B8605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B8605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B8605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B86050"/>
    <w:rPr>
      <w:rFonts w:ascii="Courier New" w:hAnsi="Courier New" w:cs="Courier New"/>
      <w:sz w:val="20"/>
      <w:szCs w:val="20"/>
    </w:rPr>
  </w:style>
  <w:style w:type="character" w:styleId="CodeHTML">
    <w:name w:val="HTML Code"/>
    <w:semiHidden/>
    <w:rsid w:val="00B86050"/>
    <w:rPr>
      <w:rFonts w:ascii="Courier New" w:hAnsi="Courier New" w:cs="Courier New"/>
      <w:sz w:val="20"/>
      <w:szCs w:val="20"/>
    </w:rPr>
  </w:style>
  <w:style w:type="table" w:styleId="Colonnesdetableau1">
    <w:name w:val="Table Columns 1"/>
    <w:basedOn w:val="TableauNormal"/>
    <w:semiHidden/>
    <w:rsid w:val="00B8605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B8605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TexteTLNoir">
    <w:name w:val="Style *TexteTL + Noir"/>
    <w:basedOn w:val="Normal"/>
    <w:semiHidden/>
    <w:rsid w:val="00B86050"/>
    <w:pPr>
      <w:spacing w:before="40"/>
    </w:pPr>
    <w:rPr>
      <w:color w:val="000000"/>
    </w:rPr>
  </w:style>
  <w:style w:type="paragraph" w:customStyle="1" w:styleId="StyledateNoir">
    <w:name w:val="Style *date + Noir"/>
    <w:basedOn w:val="Normal"/>
    <w:semiHidden/>
    <w:rsid w:val="00B86050"/>
    <w:pPr>
      <w:spacing w:after="120"/>
    </w:pPr>
    <w:rPr>
      <w:i/>
      <w:iCs/>
      <w:color w:val="000000"/>
    </w:rPr>
  </w:style>
  <w:style w:type="paragraph" w:customStyle="1" w:styleId="StylevigueurNoir">
    <w:name w:val="Style *vigueur + Noir"/>
    <w:basedOn w:val="Normal"/>
    <w:semiHidden/>
    <w:rsid w:val="00B86050"/>
    <w:pPr>
      <w:spacing w:after="120"/>
    </w:pPr>
    <w:rPr>
      <w:color w:val="000000"/>
    </w:rPr>
  </w:style>
  <w:style w:type="paragraph" w:customStyle="1" w:styleId="StylechapitreCentrGauche0cmPremireligne0cm">
    <w:name w:val="Style *chapitre + Centré Gauche :  0 cm Première ligne : 0 cm"/>
    <w:basedOn w:val="Normal"/>
    <w:semiHidden/>
    <w:rsid w:val="00B86050"/>
    <w:pPr>
      <w:tabs>
        <w:tab w:val="left" w:pos="1701"/>
      </w:tabs>
      <w:overflowPunct w:val="0"/>
      <w:autoSpaceDE w:val="0"/>
      <w:autoSpaceDN w:val="0"/>
      <w:adjustRightInd w:val="0"/>
      <w:jc w:val="center"/>
      <w:textAlignment w:val="baseline"/>
    </w:pPr>
    <w:rPr>
      <w:b/>
      <w:bCs/>
      <w:sz w:val="24"/>
    </w:rPr>
  </w:style>
  <w:style w:type="paragraph" w:customStyle="1" w:styleId="titrec">
    <w:name w:val="titre c"/>
    <w:basedOn w:val="Titre1"/>
    <w:semiHidden/>
    <w:rsid w:val="00DB0D9D"/>
    <w:pPr>
      <w:spacing w:before="960"/>
      <w:jc w:val="center"/>
      <w:outlineLvl w:val="9"/>
    </w:pPr>
    <w:rPr>
      <w:rFonts w:ascii="Times New Roman" w:hAnsi="Times New Roman"/>
      <w:sz w:val="28"/>
    </w:rPr>
  </w:style>
  <w:style w:type="table" w:styleId="Colonnesdetableau3">
    <w:name w:val="Table Columns 3"/>
    <w:basedOn w:val="TableauNormal"/>
    <w:semiHidden/>
    <w:rsid w:val="00B8605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Modification">
    <w:name w:val="Modification"/>
    <w:basedOn w:val="Normal"/>
    <w:link w:val="ModificationCar"/>
    <w:semiHidden/>
    <w:rsid w:val="00B86050"/>
    <w:pPr>
      <w:spacing w:before="40"/>
      <w:jc w:val="center"/>
    </w:pPr>
    <w:rPr>
      <w:rFonts w:cs="Arial"/>
      <w:b/>
      <w:spacing w:val="30"/>
      <w:sz w:val="26"/>
      <w:szCs w:val="26"/>
      <w:lang w:val="en-GB"/>
    </w:rPr>
  </w:style>
  <w:style w:type="character" w:customStyle="1" w:styleId="ModificationCar">
    <w:name w:val="Modification Car"/>
    <w:link w:val="Modification"/>
    <w:rsid w:val="00B86050"/>
    <w:rPr>
      <w:rFonts w:ascii="Arial" w:hAnsi="Arial" w:cs="Arial"/>
      <w:b/>
      <w:spacing w:val="30"/>
      <w:sz w:val="26"/>
      <w:szCs w:val="26"/>
      <w:lang w:val="en-GB" w:eastAsia="fr-FR" w:bidi="ar-SA"/>
    </w:rPr>
  </w:style>
  <w:style w:type="character" w:customStyle="1" w:styleId="article">
    <w:name w:val="article"/>
    <w:basedOn w:val="Policepardfaut"/>
    <w:semiHidden/>
    <w:rsid w:val="00DB0D9D"/>
  </w:style>
  <w:style w:type="table" w:styleId="Colonnesdetableau4">
    <w:name w:val="Table Columns 4"/>
    <w:basedOn w:val="TableauNormal"/>
    <w:semiHidden/>
    <w:rsid w:val="00B8605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B8605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CO">
    <w:name w:val="CO"/>
    <w:basedOn w:val="Normal"/>
    <w:next w:val="Normal"/>
    <w:semiHidden/>
    <w:rsid w:val="00DB0D9D"/>
    <w:pPr>
      <w:keepNext/>
      <w:keepLines/>
      <w:spacing w:before="720" w:after="480"/>
    </w:pPr>
    <w:rPr>
      <w:b/>
      <w:sz w:val="22"/>
    </w:rPr>
  </w:style>
  <w:style w:type="paragraph" w:customStyle="1" w:styleId="copie">
    <w:name w:val="copie"/>
    <w:basedOn w:val="Normal"/>
    <w:next w:val="Normal"/>
    <w:semiHidden/>
    <w:rsid w:val="00DB0D9D"/>
    <w:pPr>
      <w:keepLines/>
      <w:ind w:left="1134" w:right="284" w:hanging="1134"/>
    </w:pPr>
    <w:rPr>
      <w:sz w:val="22"/>
    </w:rPr>
  </w:style>
  <w:style w:type="paragraph" w:customStyle="1" w:styleId="Expditeur">
    <w:name w:val="Expéditeur"/>
    <w:basedOn w:val="Normal"/>
    <w:semiHidden/>
    <w:rsid w:val="00DB0D9D"/>
    <w:pPr>
      <w:spacing w:before="60"/>
      <w:ind w:right="-70"/>
      <w:jc w:val="left"/>
    </w:pPr>
    <w:rPr>
      <w:rFonts w:ascii="Times New Roman" w:hAnsi="Times New Roman"/>
      <w:sz w:val="18"/>
    </w:rPr>
  </w:style>
  <w:style w:type="paragraph" w:customStyle="1" w:styleId="fax">
    <w:name w:val="fax"/>
    <w:basedOn w:val="Expditeur"/>
    <w:next w:val="mail"/>
    <w:semiHidden/>
    <w:rsid w:val="00DB0D9D"/>
    <w:pPr>
      <w:keepNext/>
      <w:keepLines/>
      <w:tabs>
        <w:tab w:val="left" w:pos="709"/>
      </w:tabs>
      <w:ind w:right="0"/>
    </w:pPr>
  </w:style>
  <w:style w:type="paragraph" w:customStyle="1" w:styleId="Findepage">
    <w:name w:val="Fin de page"/>
    <w:basedOn w:val="Normal"/>
    <w:next w:val="Normal"/>
    <w:semiHidden/>
    <w:rsid w:val="00DB0D9D"/>
    <w:pPr>
      <w:spacing w:before="240"/>
      <w:ind w:right="567"/>
      <w:jc w:val="right"/>
    </w:pPr>
    <w:rPr>
      <w:sz w:val="22"/>
    </w:rPr>
  </w:style>
  <w:style w:type="paragraph" w:customStyle="1" w:styleId="I">
    <w:name w:val="I"/>
    <w:basedOn w:val="Normal"/>
    <w:semiHidden/>
    <w:rsid w:val="00DB0D9D"/>
    <w:rPr>
      <w:sz w:val="22"/>
    </w:rPr>
  </w:style>
  <w:style w:type="table" w:styleId="Tableaucolor1">
    <w:name w:val="Table Colorful 1"/>
    <w:basedOn w:val="TableauNormal"/>
    <w:semiHidden/>
    <w:rsid w:val="00B8605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Corpsdetexte">
    <w:name w:val="Body Text"/>
    <w:basedOn w:val="Normal"/>
    <w:semiHidden/>
    <w:rsid w:val="00DB0D9D"/>
    <w:pPr>
      <w:jc w:val="center"/>
    </w:pPr>
    <w:rPr>
      <w:rFonts w:ascii="Times New Roman" w:hAnsi="Times New Roman"/>
      <w:b/>
      <w:sz w:val="26"/>
    </w:rPr>
  </w:style>
  <w:style w:type="paragraph" w:customStyle="1" w:styleId="Corpsdetexte21">
    <w:name w:val="Corps de texte 21"/>
    <w:basedOn w:val="Normal"/>
    <w:semiHidden/>
    <w:rsid w:val="00DB0D9D"/>
    <w:pPr>
      <w:widowControl w:val="0"/>
      <w:tabs>
        <w:tab w:val="left" w:pos="-720"/>
      </w:tabs>
      <w:spacing w:line="228" w:lineRule="auto"/>
      <w:ind w:left="709" w:hanging="709"/>
    </w:pPr>
    <w:rPr>
      <w:spacing w:val="-2"/>
    </w:rPr>
  </w:style>
  <w:style w:type="paragraph" w:customStyle="1" w:styleId="Corpsdetexte31">
    <w:name w:val="Corps de texte 31"/>
    <w:basedOn w:val="Normal"/>
    <w:semiHidden/>
    <w:rsid w:val="00DB0D9D"/>
    <w:pPr>
      <w:widowControl w:val="0"/>
      <w:tabs>
        <w:tab w:val="left" w:pos="0"/>
      </w:tabs>
      <w:suppressAutoHyphens/>
      <w:spacing w:line="300" w:lineRule="exact"/>
    </w:pPr>
    <w:rPr>
      <w:rFonts w:ascii="Courier" w:hAnsi="Courier"/>
      <w:b/>
      <w:spacing w:val="-3"/>
      <w:sz w:val="24"/>
    </w:rPr>
  </w:style>
  <w:style w:type="paragraph" w:customStyle="1" w:styleId="StylechapitreNoirGauche0cmPremireligne0cm">
    <w:name w:val="Style *chapitre + Noir Gauche :  0 cm Première ligne : 0 cm"/>
    <w:basedOn w:val="Normal"/>
    <w:semiHidden/>
    <w:rsid w:val="00B86050"/>
    <w:pPr>
      <w:tabs>
        <w:tab w:val="left" w:pos="1701"/>
      </w:tabs>
      <w:overflowPunct w:val="0"/>
      <w:autoSpaceDE w:val="0"/>
      <w:autoSpaceDN w:val="0"/>
      <w:adjustRightInd w:val="0"/>
      <w:jc w:val="left"/>
      <w:textAlignment w:val="baseline"/>
    </w:pPr>
    <w:rPr>
      <w:b/>
      <w:bCs/>
      <w:color w:val="000000"/>
      <w:sz w:val="22"/>
    </w:rPr>
  </w:style>
  <w:style w:type="paragraph" w:customStyle="1" w:styleId="StylearticleNoirGauche0cmPremireligne0cm">
    <w:name w:val="Style *article + Noir Gauche :  0 cm Première ligne : 0 cm"/>
    <w:basedOn w:val="Normal"/>
    <w:semiHidden/>
    <w:rsid w:val="00B86050"/>
    <w:pPr>
      <w:tabs>
        <w:tab w:val="left" w:pos="993"/>
      </w:tabs>
      <w:overflowPunct w:val="0"/>
      <w:autoSpaceDE w:val="0"/>
      <w:autoSpaceDN w:val="0"/>
      <w:adjustRightInd w:val="0"/>
      <w:spacing w:before="120"/>
      <w:jc w:val="left"/>
      <w:textAlignment w:val="baseline"/>
    </w:pPr>
    <w:rPr>
      <w:b/>
      <w:bCs/>
      <w:color w:val="000000"/>
    </w:rPr>
  </w:style>
  <w:style w:type="table" w:styleId="Tableaucolor2">
    <w:name w:val="Table Colorful 2"/>
    <w:basedOn w:val="TableauNormal"/>
    <w:semiHidden/>
    <w:rsid w:val="00B8605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B8605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B8605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DfinitionHTML">
    <w:name w:val="HTML Definition"/>
    <w:semiHidden/>
    <w:rsid w:val="00B86050"/>
    <w:rPr>
      <w:i/>
      <w:iCs/>
    </w:rPr>
  </w:style>
  <w:style w:type="paragraph" w:styleId="Corpsdetexte2">
    <w:name w:val="Body Text 2"/>
    <w:basedOn w:val="Normal"/>
    <w:semiHidden/>
    <w:rsid w:val="00DB0D9D"/>
    <w:pPr>
      <w:spacing w:after="120" w:line="480" w:lineRule="auto"/>
    </w:pPr>
    <w:rPr>
      <w:rFonts w:ascii="Times New Roman" w:hAnsi="Times New Roman"/>
    </w:rPr>
  </w:style>
  <w:style w:type="paragraph" w:styleId="Corpsdetexte3">
    <w:name w:val="Body Text 3"/>
    <w:basedOn w:val="Normal"/>
    <w:semiHidden/>
    <w:rsid w:val="00DB0D9D"/>
    <w:pPr>
      <w:spacing w:after="120"/>
    </w:pPr>
    <w:rPr>
      <w:rFonts w:ascii="Times New Roman" w:hAnsi="Times New Roman"/>
      <w:sz w:val="16"/>
      <w:szCs w:val="16"/>
    </w:rPr>
  </w:style>
  <w:style w:type="paragraph" w:styleId="Date">
    <w:name w:val="Date"/>
    <w:basedOn w:val="Normal"/>
    <w:next w:val="Normal"/>
    <w:rsid w:val="00B86050"/>
  </w:style>
  <w:style w:type="paragraph" w:styleId="En-ttedemessage">
    <w:name w:val="Message Header"/>
    <w:basedOn w:val="Normal"/>
    <w:semiHidden/>
    <w:rsid w:val="00DB0D9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Formuledepolitesse">
    <w:name w:val="Closing"/>
    <w:basedOn w:val="Normal"/>
    <w:semiHidden/>
    <w:rsid w:val="00DB0D9D"/>
    <w:pPr>
      <w:ind w:left="4252"/>
    </w:pPr>
    <w:rPr>
      <w:rFonts w:ascii="Times New Roman" w:hAnsi="Times New Roman"/>
    </w:rPr>
  </w:style>
  <w:style w:type="paragraph" w:styleId="NormalWeb">
    <w:name w:val="Normal (Web)"/>
    <w:basedOn w:val="Normal"/>
    <w:semiHidden/>
    <w:rsid w:val="00DB0D9D"/>
    <w:rPr>
      <w:rFonts w:ascii="Times New Roman" w:hAnsi="Times New Roman"/>
      <w:sz w:val="24"/>
      <w:szCs w:val="24"/>
    </w:rPr>
  </w:style>
  <w:style w:type="paragraph" w:styleId="Normalcentr">
    <w:name w:val="Block Text"/>
    <w:basedOn w:val="Normal"/>
    <w:semiHidden/>
    <w:rsid w:val="00DB0D9D"/>
    <w:pPr>
      <w:spacing w:after="120"/>
      <w:ind w:left="1440" w:right="1440"/>
    </w:pPr>
    <w:rPr>
      <w:rFonts w:ascii="Times New Roman" w:hAnsi="Times New Roman"/>
    </w:rPr>
  </w:style>
  <w:style w:type="paragraph" w:styleId="PrformatHTML">
    <w:name w:val="HTML Preformatted"/>
    <w:basedOn w:val="Normal"/>
    <w:semiHidden/>
    <w:rsid w:val="00DB0D9D"/>
    <w:rPr>
      <w:rFonts w:ascii="Courier New" w:hAnsi="Courier New" w:cs="Courier New"/>
    </w:rPr>
  </w:style>
  <w:style w:type="paragraph" w:styleId="Sous-titre">
    <w:name w:val="Subtitle"/>
    <w:basedOn w:val="Normal"/>
    <w:qFormat/>
    <w:rsid w:val="00DB0D9D"/>
    <w:pPr>
      <w:spacing w:after="60"/>
      <w:jc w:val="center"/>
      <w:outlineLvl w:val="1"/>
    </w:pPr>
    <w:rPr>
      <w:rFonts w:cs="Arial"/>
      <w:sz w:val="24"/>
      <w:szCs w:val="24"/>
    </w:rPr>
  </w:style>
  <w:style w:type="paragraph" w:customStyle="1" w:styleId="StylearticleItalique">
    <w:name w:val="Style *article + Italique"/>
    <w:basedOn w:val="Normal"/>
    <w:link w:val="StylearticleItaliqueCar"/>
    <w:semiHidden/>
    <w:rsid w:val="00B86050"/>
    <w:pPr>
      <w:overflowPunct w:val="0"/>
      <w:autoSpaceDE w:val="0"/>
      <w:autoSpaceDN w:val="0"/>
      <w:adjustRightInd w:val="0"/>
      <w:spacing w:before="120"/>
      <w:jc w:val="left"/>
      <w:textAlignment w:val="baseline"/>
    </w:pPr>
    <w:rPr>
      <w:b/>
      <w:bCs/>
      <w:i/>
      <w:iCs/>
    </w:rPr>
  </w:style>
  <w:style w:type="character" w:customStyle="1" w:styleId="StylearticleItaliqueCar">
    <w:name w:val="Style *article + Italique Car"/>
    <w:link w:val="StylearticleItalique"/>
    <w:rsid w:val="00B86050"/>
    <w:rPr>
      <w:rFonts w:ascii="Arial" w:hAnsi="Arial"/>
      <w:b/>
      <w:bCs/>
      <w:i/>
      <w:iCs/>
      <w:lang w:val="fr-FR" w:eastAsia="fr-FR" w:bidi="ar-SA"/>
    </w:rPr>
  </w:style>
  <w:style w:type="paragraph" w:customStyle="1" w:styleId="UChapitre">
    <w:name w:val="U_Chapitre"/>
    <w:basedOn w:val="Normal"/>
    <w:rsid w:val="00505B4F"/>
    <w:pPr>
      <w:spacing w:before="240"/>
      <w:jc w:val="left"/>
    </w:pPr>
    <w:rPr>
      <w:b/>
      <w:color w:val="000000"/>
    </w:rPr>
  </w:style>
  <w:style w:type="table" w:styleId="Effetsdetableau3D2">
    <w:name w:val="Table 3D effects 2"/>
    <w:basedOn w:val="TableauNormal"/>
    <w:semiHidden/>
    <w:rsid w:val="00B8605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Uartromain">
    <w:name w:val="U_art_romain"/>
    <w:basedOn w:val="Normal"/>
    <w:semiHidden/>
    <w:rsid w:val="00DB0D9D"/>
    <w:pPr>
      <w:autoSpaceDE w:val="0"/>
      <w:autoSpaceDN w:val="0"/>
      <w:adjustRightInd w:val="0"/>
      <w:spacing w:before="240" w:line="220" w:lineRule="exact"/>
      <w:ind w:left="992" w:hanging="992"/>
      <w:jc w:val="left"/>
    </w:pPr>
    <w:rPr>
      <w:rFonts w:cs="Arial"/>
      <w:b/>
      <w:bCs/>
      <w:color w:val="000000"/>
    </w:rPr>
  </w:style>
  <w:style w:type="table" w:customStyle="1" w:styleId="TableauWeb3">
    <w:name w:val="Tableau Web 3"/>
    <w:basedOn w:val="TableauNormal"/>
    <w:semiHidden/>
    <w:rsid w:val="00A754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eTL">
    <w:name w:val="*TexteTL"/>
    <w:link w:val="TexteTLCar"/>
    <w:rsid w:val="00DA1815"/>
    <w:pPr>
      <w:spacing w:before="40"/>
      <w:jc w:val="both"/>
    </w:pPr>
    <w:rPr>
      <w:lang w:val="fr-FR" w:eastAsia="fr-FR"/>
    </w:rPr>
  </w:style>
  <w:style w:type="paragraph" w:customStyle="1" w:styleId="article0">
    <w:name w:val="*article"/>
    <w:next w:val="TexteTL"/>
    <w:rsid w:val="00DA1815"/>
    <w:pPr>
      <w:tabs>
        <w:tab w:val="left" w:pos="993"/>
      </w:tabs>
      <w:spacing w:before="40"/>
      <w:ind w:left="992" w:hanging="992"/>
    </w:pPr>
    <w:rPr>
      <w:b/>
      <w:lang w:val="fr-FR" w:eastAsia="fr-FR"/>
    </w:rPr>
  </w:style>
  <w:style w:type="paragraph" w:customStyle="1" w:styleId="Uartfantme">
    <w:name w:val="U_art_fantôme"/>
    <w:basedOn w:val="StylearticleItalique"/>
    <w:link w:val="UartfantmeCarCar"/>
    <w:semiHidden/>
    <w:rsid w:val="00DB0D9D"/>
    <w:pPr>
      <w:tabs>
        <w:tab w:val="left" w:pos="992"/>
        <w:tab w:val="left" w:pos="1276"/>
      </w:tabs>
      <w:spacing w:before="240"/>
    </w:pPr>
    <w:rPr>
      <w:color w:val="999999"/>
      <w:sz w:val="18"/>
      <w:szCs w:val="18"/>
    </w:rPr>
  </w:style>
  <w:style w:type="character" w:customStyle="1" w:styleId="UartfantmeCarCar">
    <w:name w:val="U_art_fantôme Car Car"/>
    <w:link w:val="Uartfantme"/>
    <w:rsid w:val="00DB0D9D"/>
    <w:rPr>
      <w:rFonts w:ascii="Arial" w:hAnsi="Arial"/>
      <w:b/>
      <w:bCs/>
      <w:i/>
      <w:iCs/>
      <w:color w:val="999999"/>
      <w:sz w:val="18"/>
      <w:szCs w:val="18"/>
      <w:lang w:val="fr-FR" w:eastAsia="fr-FR" w:bidi="ar-SA"/>
    </w:rPr>
  </w:style>
  <w:style w:type="table" w:customStyle="1" w:styleId="TableauAG">
    <w:name w:val="Tableau AG"/>
    <w:basedOn w:val="TableauNormal"/>
    <w:semiHidden/>
    <w:rsid w:val="00DB0D9D"/>
    <w:tblPr>
      <w:tblCellMar>
        <w:left w:w="0" w:type="dxa"/>
        <w:right w:w="0" w:type="dxa"/>
      </w:tblCellMar>
    </w:tblPr>
  </w:style>
  <w:style w:type="table" w:styleId="Effetsdetableau3D1">
    <w:name w:val="Table 3D effects 1"/>
    <w:basedOn w:val="TableauNormal"/>
    <w:semiHidden/>
    <w:rsid w:val="00B8605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HAP">
    <w:name w:val="CHAP"/>
    <w:basedOn w:val="Normal"/>
    <w:semiHidden/>
    <w:rsid w:val="00DB0D9D"/>
    <w:pPr>
      <w:spacing w:before="240"/>
      <w:jc w:val="center"/>
      <w:outlineLvl w:val="0"/>
    </w:pPr>
    <w:rPr>
      <w:rFonts w:ascii="Arial Gras" w:hAnsi="Arial Gras" w:cs="Arial"/>
      <w:b/>
      <w:bCs/>
      <w:szCs w:val="22"/>
    </w:rPr>
  </w:style>
  <w:style w:type="paragraph" w:styleId="Rvision">
    <w:name w:val="Revision"/>
    <w:hidden/>
    <w:uiPriority w:val="99"/>
    <w:semiHidden/>
    <w:rsid w:val="00BF1571"/>
    <w:rPr>
      <w:rFonts w:ascii="Arial" w:hAnsi="Arial"/>
      <w:lang w:eastAsia="fr-FR"/>
    </w:rPr>
  </w:style>
  <w:style w:type="paragraph" w:customStyle="1" w:styleId="Uartromain0">
    <w:name w:val="U_art_romain_0"/>
    <w:basedOn w:val="Uartromain"/>
    <w:semiHidden/>
    <w:rsid w:val="00DB0D9D"/>
  </w:style>
  <w:style w:type="table" w:styleId="Effetsdetableau3D3">
    <w:name w:val="Table 3D effects 3"/>
    <w:basedOn w:val="TableauNormal"/>
    <w:semiHidden/>
    <w:rsid w:val="00B8605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T">
    <w:name w:val="GT"/>
    <w:basedOn w:val="PA"/>
    <w:next w:val="PA"/>
    <w:semiHidden/>
    <w:rsid w:val="00DB0D9D"/>
    <w:pPr>
      <w:pBdr>
        <w:bottom w:val="single" w:sz="6" w:space="1" w:color="auto"/>
      </w:pBdr>
      <w:spacing w:before="60"/>
      <w:jc w:val="left"/>
    </w:pPr>
    <w:rPr>
      <w:i/>
      <w:sz w:val="32"/>
      <w:szCs w:val="32"/>
    </w:rPr>
  </w:style>
  <w:style w:type="table" w:styleId="Tableaulgant">
    <w:name w:val="Table Elegant"/>
    <w:basedOn w:val="TableauNormal"/>
    <w:semiHidden/>
    <w:rsid w:val="00B8605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yle2">
    <w:name w:val="Style2"/>
    <w:semiHidden/>
    <w:rsid w:val="00DB0D9D"/>
    <w:rPr>
      <w:rFonts w:ascii="Arial" w:hAnsi="Arial"/>
      <w:sz w:val="18"/>
    </w:rPr>
  </w:style>
  <w:style w:type="character" w:customStyle="1" w:styleId="Style1">
    <w:name w:val="Style1"/>
    <w:semiHidden/>
    <w:rsid w:val="00DB0D9D"/>
    <w:rPr>
      <w:rFonts w:ascii="Arial" w:hAnsi="Arial"/>
      <w:sz w:val="18"/>
      <w:szCs w:val="16"/>
    </w:rPr>
  </w:style>
  <w:style w:type="paragraph" w:customStyle="1" w:styleId="Retraitcorpsdetexte31">
    <w:name w:val="Retrait corps de texte 31"/>
    <w:basedOn w:val="Normal"/>
    <w:semiHidden/>
    <w:rsid w:val="00DB0D9D"/>
    <w:pPr>
      <w:tabs>
        <w:tab w:val="left" w:pos="334"/>
        <w:tab w:val="left" w:pos="3828"/>
        <w:tab w:val="left" w:pos="4111"/>
      </w:tabs>
      <w:overflowPunct w:val="0"/>
      <w:autoSpaceDE w:val="0"/>
      <w:autoSpaceDN w:val="0"/>
      <w:adjustRightInd w:val="0"/>
      <w:ind w:left="334" w:hanging="334"/>
      <w:jc w:val="left"/>
      <w:textAlignment w:val="baseline"/>
    </w:pPr>
    <w:rPr>
      <w:rFonts w:cs="Arial"/>
      <w:sz w:val="16"/>
    </w:rPr>
  </w:style>
  <w:style w:type="paragraph" w:customStyle="1" w:styleId="Retraitcorpsdetexte21">
    <w:name w:val="Retrait corps de texte 21"/>
    <w:basedOn w:val="Normal"/>
    <w:semiHidden/>
    <w:rsid w:val="00DB0D9D"/>
    <w:pPr>
      <w:tabs>
        <w:tab w:val="left" w:pos="334"/>
      </w:tabs>
      <w:overflowPunct w:val="0"/>
      <w:autoSpaceDE w:val="0"/>
      <w:autoSpaceDN w:val="0"/>
      <w:adjustRightInd w:val="0"/>
      <w:ind w:left="334" w:hanging="334"/>
      <w:textAlignment w:val="baseline"/>
    </w:pPr>
    <w:rPr>
      <w:rFonts w:cs="Arial"/>
      <w:sz w:val="16"/>
    </w:rPr>
  </w:style>
  <w:style w:type="paragraph" w:customStyle="1" w:styleId="Normalcentr1">
    <w:name w:val="Normal centré1"/>
    <w:basedOn w:val="Normal"/>
    <w:semiHidden/>
    <w:rsid w:val="00DB0D9D"/>
    <w:pPr>
      <w:overflowPunct w:val="0"/>
      <w:autoSpaceDE w:val="0"/>
      <w:autoSpaceDN w:val="0"/>
      <w:adjustRightInd w:val="0"/>
      <w:ind w:left="1134" w:right="1134"/>
      <w:jc w:val="center"/>
      <w:textAlignment w:val="baseline"/>
    </w:pPr>
    <w:rPr>
      <w:rFonts w:cs="Arial"/>
      <w:b/>
      <w:sz w:val="22"/>
    </w:rPr>
  </w:style>
  <w:style w:type="paragraph" w:customStyle="1" w:styleId="BodyText21">
    <w:name w:val="Body Text 21"/>
    <w:basedOn w:val="Normal"/>
    <w:semiHidden/>
    <w:rsid w:val="00DB0D9D"/>
    <w:pPr>
      <w:widowControl w:val="0"/>
      <w:overflowPunct w:val="0"/>
      <w:autoSpaceDE w:val="0"/>
      <w:autoSpaceDN w:val="0"/>
      <w:adjustRightInd w:val="0"/>
      <w:ind w:left="567"/>
      <w:textAlignment w:val="baseline"/>
    </w:pPr>
    <w:rPr>
      <w:rFonts w:cs="Arial"/>
      <w:color w:val="808080"/>
      <w:sz w:val="22"/>
    </w:rPr>
  </w:style>
  <w:style w:type="character" w:customStyle="1" w:styleId="Lienhypertexte1">
    <w:name w:val="Lien hypertexte1"/>
    <w:semiHidden/>
    <w:rsid w:val="00DB0D9D"/>
    <w:rPr>
      <w:color w:val="0000FF"/>
      <w:u w:val="single"/>
    </w:rPr>
  </w:style>
  <w:style w:type="character" w:styleId="lev">
    <w:name w:val="Strong"/>
    <w:qFormat/>
    <w:rsid w:val="00DB0D9D"/>
    <w:rPr>
      <w:b/>
      <w:bCs/>
    </w:rPr>
  </w:style>
  <w:style w:type="paragraph" w:customStyle="1" w:styleId="USecteur">
    <w:name w:val="U_Secteur"/>
    <w:basedOn w:val="UUsages"/>
    <w:rsid w:val="00B86050"/>
  </w:style>
  <w:style w:type="paragraph" w:customStyle="1" w:styleId="StyleUarticleGauche0cmSuspendu225cm">
    <w:name w:val="Style U_article + Gauche :  0 cm Suspendu : 2.25 cm"/>
    <w:basedOn w:val="Uarticle"/>
    <w:semiHidden/>
    <w:rsid w:val="00DB0D9D"/>
    <w:pPr>
      <w:spacing w:line="220" w:lineRule="exact"/>
    </w:pPr>
  </w:style>
  <w:style w:type="paragraph" w:customStyle="1" w:styleId="Usurarticle">
    <w:name w:val="U_surarticle"/>
    <w:basedOn w:val="Uarticle"/>
    <w:semiHidden/>
    <w:rsid w:val="00DB0D9D"/>
    <w:pPr>
      <w:spacing w:before="40"/>
    </w:pPr>
  </w:style>
  <w:style w:type="paragraph" w:customStyle="1" w:styleId="StyleUsurarticleAvant6pt">
    <w:name w:val="Style U_surarticle + Avant : 6 pt"/>
    <w:basedOn w:val="Usurarticle"/>
    <w:semiHidden/>
    <w:rsid w:val="00DB0D9D"/>
    <w:pPr>
      <w:spacing w:before="120"/>
    </w:pPr>
  </w:style>
  <w:style w:type="paragraph" w:customStyle="1" w:styleId="StyleUChapitrefantmeDroiteAvant6pt">
    <w:name w:val="Style U_Chapitre_fantôme + Droite Avant : 6 pt"/>
    <w:basedOn w:val="Normal"/>
    <w:semiHidden/>
    <w:rsid w:val="004256F6"/>
    <w:pPr>
      <w:spacing w:before="120"/>
      <w:ind w:right="142"/>
      <w:jc w:val="right"/>
    </w:pPr>
    <w:rPr>
      <w:bCs/>
    </w:rPr>
  </w:style>
  <w:style w:type="paragraph" w:customStyle="1" w:styleId="USous-chapitre">
    <w:name w:val="U_Sous-chapitre"/>
    <w:basedOn w:val="UChapitre"/>
    <w:semiHidden/>
    <w:rsid w:val="00DB0D9D"/>
    <w:pPr>
      <w:spacing w:before="40"/>
    </w:pPr>
  </w:style>
  <w:style w:type="paragraph" w:customStyle="1" w:styleId="titrea">
    <w:name w:val="*titre"/>
    <w:next w:val="Normal"/>
    <w:rsid w:val="00DA1815"/>
    <w:pPr>
      <w:tabs>
        <w:tab w:val="left" w:pos="1701"/>
      </w:tabs>
      <w:ind w:left="1701" w:hanging="1701"/>
    </w:pPr>
    <w:rPr>
      <w:b/>
      <w:sz w:val="24"/>
      <w:lang w:val="fr-FR" w:eastAsia="fr-FR"/>
    </w:rPr>
  </w:style>
  <w:style w:type="paragraph" w:customStyle="1" w:styleId="TexteTLI">
    <w:name w:val="*TexteTLI"/>
    <w:basedOn w:val="TexteTL"/>
    <w:rsid w:val="00DA1815"/>
    <w:rPr>
      <w:i/>
    </w:rPr>
  </w:style>
  <w:style w:type="paragraph" w:customStyle="1" w:styleId="Uartromain2">
    <w:name w:val="U_art_romain_2"/>
    <w:basedOn w:val="Uartromain"/>
    <w:semiHidden/>
    <w:rsid w:val="00DB0D9D"/>
    <w:pPr>
      <w:tabs>
        <w:tab w:val="left" w:pos="992"/>
        <w:tab w:val="left" w:pos="1276"/>
      </w:tabs>
      <w:spacing w:before="120"/>
      <w:ind w:left="0" w:firstLine="0"/>
    </w:pPr>
  </w:style>
  <w:style w:type="paragraph" w:customStyle="1" w:styleId="Uanne">
    <w:name w:val="U_année"/>
    <w:basedOn w:val="Normal"/>
    <w:rsid w:val="008713B8"/>
    <w:pPr>
      <w:jc w:val="center"/>
    </w:pPr>
    <w:rPr>
      <w:b/>
      <w:sz w:val="24"/>
      <w:szCs w:val="24"/>
    </w:rPr>
  </w:style>
  <w:style w:type="character" w:customStyle="1" w:styleId="PACar">
    <w:name w:val="PA Car"/>
    <w:link w:val="PA"/>
    <w:rsid w:val="006D2C89"/>
    <w:rPr>
      <w:rFonts w:ascii="Arial" w:hAnsi="Arial" w:cs="Arial"/>
      <w:lang w:val="fr-FR" w:eastAsia="fr-FR" w:bidi="ar-SA"/>
    </w:rPr>
  </w:style>
  <w:style w:type="paragraph" w:customStyle="1" w:styleId="UTitre">
    <w:name w:val="U_Titre"/>
    <w:basedOn w:val="Normal"/>
    <w:rsid w:val="00962B56"/>
    <w:pPr>
      <w:tabs>
        <w:tab w:val="right" w:pos="6237"/>
      </w:tabs>
      <w:spacing w:before="240" w:line="240" w:lineRule="exact"/>
    </w:pPr>
    <w:rPr>
      <w:b/>
      <w:bCs/>
      <w:sz w:val="22"/>
    </w:rPr>
  </w:style>
  <w:style w:type="character" w:styleId="ExempleHTML">
    <w:name w:val="HTML Sample"/>
    <w:semiHidden/>
    <w:rsid w:val="00B86050"/>
    <w:rPr>
      <w:rFonts w:ascii="Courier New" w:hAnsi="Courier New" w:cs="Courier New"/>
    </w:rPr>
  </w:style>
  <w:style w:type="table" w:styleId="Grilledetableau1">
    <w:name w:val="Table Grid 1"/>
    <w:basedOn w:val="TableauNormal"/>
    <w:semiHidden/>
    <w:rsid w:val="00B8605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B8605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B8605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B8605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B8605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B8605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B8605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B8605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B860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hinecrireHTML">
    <w:name w:val="HTML Typewriter"/>
    <w:semiHidden/>
    <w:rsid w:val="00B86050"/>
    <w:rPr>
      <w:rFonts w:ascii="Courier New" w:hAnsi="Courier New" w:cs="Courier New"/>
      <w:sz w:val="20"/>
      <w:szCs w:val="20"/>
    </w:rPr>
  </w:style>
  <w:style w:type="table" w:styleId="Tableauple1">
    <w:name w:val="Table Subtle 1"/>
    <w:basedOn w:val="TableauNormal"/>
    <w:semiHidden/>
    <w:rsid w:val="00B8605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B8605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semiHidden/>
    <w:rsid w:val="00B8605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semiHidden/>
    <w:rsid w:val="00B8605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3">
    <w:name w:val="Table Simple 3"/>
    <w:basedOn w:val="TableauNormal"/>
    <w:semiHidden/>
    <w:rsid w:val="00B8605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B8605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B8605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B8605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B8605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B8605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B8605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B8605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B8605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hmedutableau">
    <w:name w:val="Table Theme"/>
    <w:basedOn w:val="TableauNormal"/>
    <w:semiHidden/>
    <w:rsid w:val="00B8605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Aucuneliste"/>
    <w:semiHidden/>
    <w:rsid w:val="00B86050"/>
    <w:pPr>
      <w:numPr>
        <w:numId w:val="38"/>
      </w:numPr>
    </w:pPr>
  </w:style>
  <w:style w:type="table" w:styleId="Tableausimple2">
    <w:name w:val="Table Simple 2"/>
    <w:basedOn w:val="TableauNormal"/>
    <w:semiHidden/>
    <w:rsid w:val="00B8605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UTitre0">
    <w:name w:val="U_Titre0"/>
    <w:basedOn w:val="UTitre"/>
    <w:rsid w:val="00962B56"/>
  </w:style>
  <w:style w:type="character" w:customStyle="1" w:styleId="CommentaireCar">
    <w:name w:val="Commentaire Car"/>
    <w:basedOn w:val="Policepardfaut"/>
    <w:link w:val="Commentaire"/>
    <w:rsid w:val="002F7395"/>
    <w:rPr>
      <w:rFonts w:ascii="Arial" w:hAnsi="Arial"/>
      <w:lang w:eastAsia="fr-FR"/>
    </w:rPr>
  </w:style>
  <w:style w:type="table" w:styleId="Tableauweb10">
    <w:name w:val="Table Web 1"/>
    <w:basedOn w:val="TableauNormal"/>
    <w:semiHidden/>
    <w:rsid w:val="006013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0">
    <w:name w:val="Table Web 2"/>
    <w:basedOn w:val="TableauNormal"/>
    <w:semiHidden/>
    <w:rsid w:val="006013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0">
    <w:name w:val="Table Web 3"/>
    <w:basedOn w:val="TableauNormal"/>
    <w:semiHidden/>
    <w:rsid w:val="006013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USAGES0">
    <w:name w:val="USAGES"/>
    <w:basedOn w:val="Normal"/>
    <w:rsid w:val="00601326"/>
    <w:pPr>
      <w:jc w:val="center"/>
    </w:pPr>
    <w:rPr>
      <w:rFonts w:ascii="Arial Gras" w:hAnsi="Arial Gras" w:cs="Arial"/>
      <w:b/>
      <w:bCs/>
      <w:spacing w:val="80"/>
      <w:sz w:val="26"/>
      <w:szCs w:val="26"/>
      <w:lang w:val="fr-FR"/>
    </w:rPr>
  </w:style>
  <w:style w:type="paragraph" w:customStyle="1" w:styleId="UChapitrefantme">
    <w:name w:val="U_Chapitre fantôme"/>
    <w:basedOn w:val="Normal"/>
    <w:rsid w:val="00601326"/>
    <w:pPr>
      <w:spacing w:before="120" w:line="220" w:lineRule="exact"/>
      <w:jc w:val="left"/>
    </w:pPr>
    <w:rPr>
      <w:b/>
      <w:i/>
      <w:iCs/>
      <w:color w:val="000000"/>
      <w:lang w:val="fr-FR"/>
    </w:rPr>
  </w:style>
  <w:style w:type="paragraph" w:customStyle="1" w:styleId="Uarticlefantme">
    <w:name w:val="U_article_fantôme"/>
    <w:basedOn w:val="Normal"/>
    <w:rsid w:val="00601326"/>
    <w:pPr>
      <w:spacing w:before="120" w:line="220" w:lineRule="exact"/>
    </w:pPr>
    <w:rPr>
      <w:b/>
      <w:i/>
      <w:color w:val="000000"/>
      <w:lang w:val="fr-FR"/>
    </w:rPr>
  </w:style>
  <w:style w:type="paragraph" w:customStyle="1" w:styleId="ARTbis">
    <w:name w:val="ART_bis"/>
    <w:basedOn w:val="ART"/>
    <w:semiHidden/>
    <w:rsid w:val="00601326"/>
    <w:pPr>
      <w:spacing w:before="120"/>
    </w:pPr>
    <w:rPr>
      <w:sz w:val="20"/>
      <w:szCs w:val="20"/>
    </w:rPr>
  </w:style>
  <w:style w:type="paragraph" w:customStyle="1" w:styleId="UTITRE00">
    <w:name w:val="U_TITRE_0"/>
    <w:basedOn w:val="USecteur"/>
    <w:rsid w:val="00601326"/>
    <w:pPr>
      <w:tabs>
        <w:tab w:val="right" w:pos="6237"/>
      </w:tabs>
      <w:spacing w:before="40" w:line="300" w:lineRule="exact"/>
      <w:jc w:val="both"/>
    </w:pPr>
    <w:rPr>
      <w:rFonts w:ascii="Arial" w:hAnsi="Arial" w:cs="Times New Roman"/>
      <w:spacing w:val="0"/>
      <w:sz w:val="22"/>
      <w:szCs w:val="20"/>
      <w:lang w:val="fr-FR"/>
    </w:rPr>
  </w:style>
  <w:style w:type="paragraph" w:customStyle="1" w:styleId="USECTEUR0">
    <w:name w:val="U_SECTEUR"/>
    <w:basedOn w:val="UUsages"/>
    <w:rsid w:val="00601326"/>
    <w:rPr>
      <w:rFonts w:ascii="Arial" w:hAnsi="Arial"/>
      <w:lang w:val="fr-FR"/>
    </w:rPr>
  </w:style>
  <w:style w:type="paragraph" w:customStyle="1" w:styleId="ART">
    <w:name w:val="ART"/>
    <w:basedOn w:val="PA"/>
    <w:next w:val="PA"/>
    <w:semiHidden/>
    <w:rsid w:val="00601326"/>
    <w:pPr>
      <w:spacing w:before="300" w:line="240" w:lineRule="auto"/>
      <w:jc w:val="left"/>
    </w:pPr>
    <w:rPr>
      <w:b/>
      <w:noProof/>
      <w:sz w:val="24"/>
      <w:szCs w:val="24"/>
    </w:rPr>
  </w:style>
  <w:style w:type="paragraph" w:customStyle="1" w:styleId="AN">
    <w:name w:val="AN"/>
    <w:basedOn w:val="Normal"/>
    <w:semiHidden/>
    <w:rsid w:val="00601326"/>
    <w:pPr>
      <w:keepNext/>
      <w:keepLines/>
      <w:spacing w:before="360"/>
      <w:ind w:left="1134" w:hanging="1134"/>
      <w:jc w:val="left"/>
    </w:pPr>
    <w:rPr>
      <w:sz w:val="22"/>
      <w:lang w:val="fr-FR"/>
    </w:rPr>
  </w:style>
  <w:style w:type="paragraph" w:customStyle="1" w:styleId="UANNEE">
    <w:name w:val="U_ANNEE"/>
    <w:basedOn w:val="Normal"/>
    <w:rsid w:val="00601326"/>
    <w:pPr>
      <w:jc w:val="center"/>
    </w:pPr>
    <w:rPr>
      <w:b/>
      <w:sz w:val="24"/>
      <w:szCs w:val="24"/>
      <w:lang w:val="fr-FR"/>
    </w:rPr>
  </w:style>
  <w:style w:type="paragraph" w:customStyle="1" w:styleId="SD-2">
    <w:name w:val="SD-2"/>
    <w:basedOn w:val="SD"/>
    <w:next w:val="AN"/>
    <w:semiHidden/>
    <w:rsid w:val="00601326"/>
    <w:pPr>
      <w:spacing w:before="0"/>
      <w:jc w:val="left"/>
    </w:pPr>
    <w:rPr>
      <w:sz w:val="18"/>
      <w:lang w:val="fr-FR"/>
    </w:rPr>
  </w:style>
  <w:style w:type="paragraph" w:customStyle="1" w:styleId="Paragraphedeliste1">
    <w:name w:val="Paragraphe de liste1"/>
    <w:basedOn w:val="Normal"/>
    <w:rsid w:val="00601326"/>
    <w:pPr>
      <w:spacing w:after="200" w:line="276" w:lineRule="auto"/>
      <w:ind w:left="720"/>
      <w:jc w:val="left"/>
    </w:pPr>
    <w:rPr>
      <w:rFonts w:ascii="Calibri" w:hAnsi="Calibri" w:cs="Calibri"/>
      <w:sz w:val="22"/>
      <w:szCs w:val="22"/>
      <w:lang w:val="de-CH" w:eastAsia="en-US"/>
    </w:rPr>
  </w:style>
  <w:style w:type="paragraph" w:customStyle="1" w:styleId="UTITREU">
    <w:name w:val="U_TITRE_U"/>
    <w:basedOn w:val="Normal"/>
    <w:rsid w:val="00601326"/>
    <w:pPr>
      <w:autoSpaceDE w:val="0"/>
      <w:autoSpaceDN w:val="0"/>
      <w:adjustRightInd w:val="0"/>
      <w:spacing w:before="360" w:line="220" w:lineRule="exact"/>
      <w:jc w:val="left"/>
    </w:pPr>
    <w:rPr>
      <w:rFonts w:cs="Arial"/>
      <w:b/>
      <w:bCs/>
      <w:color w:val="000000"/>
      <w:sz w:val="22"/>
      <w:szCs w:val="22"/>
      <w:lang w:val="fr-FR"/>
    </w:rPr>
  </w:style>
  <w:style w:type="paragraph" w:customStyle="1" w:styleId="SI-2">
    <w:name w:val="SI-2"/>
    <w:basedOn w:val="SI"/>
    <w:next w:val="AN"/>
    <w:semiHidden/>
    <w:rsid w:val="00601326"/>
    <w:pPr>
      <w:tabs>
        <w:tab w:val="clear" w:pos="5670"/>
        <w:tab w:val="left" w:pos="5387"/>
      </w:tabs>
      <w:spacing w:before="0" w:line="260" w:lineRule="exact"/>
      <w:jc w:val="left"/>
    </w:pPr>
    <w:rPr>
      <w:sz w:val="18"/>
      <w:lang w:val="fr-FR"/>
    </w:rPr>
  </w:style>
  <w:style w:type="paragraph" w:customStyle="1" w:styleId="Service">
    <w:name w:val="Service"/>
    <w:basedOn w:val="Normal"/>
    <w:semiHidden/>
    <w:rsid w:val="00601326"/>
    <w:pPr>
      <w:ind w:left="283"/>
      <w:jc w:val="left"/>
    </w:pPr>
    <w:rPr>
      <w:b/>
      <w:sz w:val="18"/>
      <w:lang w:val="fr-FR"/>
    </w:rPr>
  </w:style>
  <w:style w:type="paragraph" w:customStyle="1" w:styleId="Verb">
    <w:name w:val="Verb"/>
    <w:semiHidden/>
    <w:rsid w:val="00601326"/>
    <w:pPr>
      <w:spacing w:before="60" w:after="140" w:line="200" w:lineRule="exact"/>
    </w:pPr>
    <w:rPr>
      <w:i/>
      <w:noProof/>
      <w:sz w:val="18"/>
      <w:lang w:val="fr-FR" w:eastAsia="fr-FR"/>
    </w:rPr>
  </w:style>
  <w:style w:type="paragraph" w:customStyle="1" w:styleId="StyleUSectionAvant18pt">
    <w:name w:val="Style U_Section + Avant : 18 pt"/>
    <w:basedOn w:val="UTITREU"/>
    <w:semiHidden/>
    <w:rsid w:val="00601326"/>
    <w:rPr>
      <w:rFonts w:cs="Times New Roman"/>
      <w:szCs w:val="20"/>
    </w:rPr>
  </w:style>
  <w:style w:type="paragraph" w:customStyle="1" w:styleId="StylePANoir">
    <w:name w:val="Style PA + Noir"/>
    <w:basedOn w:val="PA"/>
    <w:link w:val="StylePANoirCar"/>
    <w:semiHidden/>
    <w:rsid w:val="00601326"/>
    <w:pPr>
      <w:tabs>
        <w:tab w:val="left" w:pos="425"/>
      </w:tabs>
      <w:spacing w:before="60" w:line="240" w:lineRule="auto"/>
    </w:pPr>
    <w:rPr>
      <w:color w:val="000000"/>
    </w:rPr>
  </w:style>
  <w:style w:type="character" w:customStyle="1" w:styleId="StylePANoirCar">
    <w:name w:val="Style PA + Noir Car"/>
    <w:link w:val="StylePANoir"/>
    <w:semiHidden/>
    <w:rsid w:val="00601326"/>
    <w:rPr>
      <w:rFonts w:ascii="Arial" w:hAnsi="Arial" w:cs="Arial"/>
      <w:color w:val="000000"/>
      <w:lang w:val="fr-FR" w:eastAsia="fr-FR"/>
    </w:rPr>
  </w:style>
  <w:style w:type="paragraph" w:customStyle="1" w:styleId="Utitre1">
    <w:name w:val="U_titre"/>
    <w:basedOn w:val="PA"/>
    <w:semiHidden/>
    <w:rsid w:val="00601326"/>
    <w:pPr>
      <w:spacing w:line="300" w:lineRule="exact"/>
    </w:pPr>
    <w:rPr>
      <w:rFonts w:cs="Times New Roman"/>
      <w:b/>
      <w:bCs/>
      <w:sz w:val="22"/>
    </w:rPr>
  </w:style>
  <w:style w:type="paragraph" w:customStyle="1" w:styleId="chapitre">
    <w:name w:val="*chapitre"/>
    <w:basedOn w:val="Normal"/>
    <w:next w:val="Normal"/>
    <w:semiHidden/>
    <w:rsid w:val="00601326"/>
    <w:pPr>
      <w:tabs>
        <w:tab w:val="left" w:pos="1701"/>
      </w:tabs>
      <w:ind w:left="1701" w:hanging="1701"/>
      <w:jc w:val="left"/>
    </w:pPr>
    <w:rPr>
      <w:rFonts w:ascii="Times New Roman" w:hAnsi="Times New Roman"/>
      <w:b/>
      <w:sz w:val="24"/>
      <w:lang w:val="fr-FR"/>
    </w:rPr>
  </w:style>
  <w:style w:type="paragraph" w:customStyle="1" w:styleId="UPartie">
    <w:name w:val="U_Partie"/>
    <w:basedOn w:val="UTITREU"/>
    <w:rsid w:val="00601326"/>
    <w:pPr>
      <w:spacing w:before="240"/>
    </w:pPr>
    <w:rPr>
      <w:sz w:val="20"/>
      <w:szCs w:val="20"/>
    </w:rPr>
  </w:style>
  <w:style w:type="paragraph" w:customStyle="1" w:styleId="PA12">
    <w:name w:val="PA_12"/>
    <w:basedOn w:val="UUsages"/>
    <w:rsid w:val="00601326"/>
    <w:rPr>
      <w:lang w:val="fr-FR"/>
    </w:rPr>
  </w:style>
  <w:style w:type="paragraph" w:customStyle="1" w:styleId="Uarticleromain2">
    <w:name w:val="U_article_romain2"/>
    <w:basedOn w:val="Uarticleromain"/>
    <w:rsid w:val="00601326"/>
    <w:pPr>
      <w:tabs>
        <w:tab w:val="clear" w:pos="1276"/>
      </w:tabs>
      <w:spacing w:before="120"/>
      <w:ind w:left="993" w:hanging="993"/>
    </w:pPr>
    <w:rPr>
      <w:lang w:val="fr-FR"/>
    </w:rPr>
  </w:style>
  <w:style w:type="paragraph" w:styleId="Bibliographie">
    <w:name w:val="Bibliography"/>
    <w:basedOn w:val="Normal"/>
    <w:next w:val="Normal"/>
    <w:uiPriority w:val="37"/>
    <w:semiHidden/>
    <w:unhideWhenUsed/>
    <w:rsid w:val="00601326"/>
    <w:rPr>
      <w:lang w:val="fr-FR"/>
    </w:rPr>
  </w:style>
  <w:style w:type="paragraph" w:styleId="Citation">
    <w:name w:val="Quote"/>
    <w:basedOn w:val="Normal"/>
    <w:next w:val="Normal"/>
    <w:link w:val="CitationCar"/>
    <w:uiPriority w:val="29"/>
    <w:qFormat/>
    <w:rsid w:val="00601326"/>
    <w:rPr>
      <w:i/>
      <w:iCs/>
      <w:color w:val="000000"/>
      <w:lang w:val="fr-FR"/>
    </w:rPr>
  </w:style>
  <w:style w:type="character" w:customStyle="1" w:styleId="CitationCar">
    <w:name w:val="Citation Car"/>
    <w:basedOn w:val="Policepardfaut"/>
    <w:link w:val="Citation"/>
    <w:uiPriority w:val="29"/>
    <w:rsid w:val="00601326"/>
    <w:rPr>
      <w:rFonts w:ascii="Arial" w:hAnsi="Arial"/>
      <w:i/>
      <w:iCs/>
      <w:color w:val="000000"/>
      <w:lang w:val="fr-FR" w:eastAsia="fr-FR"/>
    </w:rPr>
  </w:style>
  <w:style w:type="paragraph" w:styleId="Citationintense">
    <w:name w:val="Intense Quote"/>
    <w:basedOn w:val="Normal"/>
    <w:next w:val="Normal"/>
    <w:link w:val="CitationintenseCar"/>
    <w:uiPriority w:val="30"/>
    <w:qFormat/>
    <w:rsid w:val="00601326"/>
    <w:pPr>
      <w:pBdr>
        <w:bottom w:val="single" w:sz="4" w:space="4" w:color="4F81BD"/>
      </w:pBdr>
      <w:spacing w:before="200" w:after="280"/>
      <w:ind w:left="936" w:right="936"/>
    </w:pPr>
    <w:rPr>
      <w:b/>
      <w:bCs/>
      <w:i/>
      <w:iCs/>
      <w:color w:val="4F81BD"/>
      <w:lang w:val="fr-FR"/>
    </w:rPr>
  </w:style>
  <w:style w:type="character" w:customStyle="1" w:styleId="CitationintenseCar">
    <w:name w:val="Citation intense Car"/>
    <w:basedOn w:val="Policepardfaut"/>
    <w:link w:val="Citationintense"/>
    <w:uiPriority w:val="30"/>
    <w:rsid w:val="00601326"/>
    <w:rPr>
      <w:rFonts w:ascii="Arial" w:hAnsi="Arial"/>
      <w:b/>
      <w:bCs/>
      <w:i/>
      <w:iCs/>
      <w:color w:val="4F81BD"/>
      <w:lang w:val="fr-FR" w:eastAsia="fr-FR"/>
    </w:rPr>
  </w:style>
  <w:style w:type="paragraph" w:styleId="En-ttedetabledesmatires">
    <w:name w:val="TOC Heading"/>
    <w:basedOn w:val="Titre1"/>
    <w:next w:val="Normal"/>
    <w:uiPriority w:val="39"/>
    <w:semiHidden/>
    <w:unhideWhenUsed/>
    <w:qFormat/>
    <w:rsid w:val="00601326"/>
    <w:pPr>
      <w:keepNext/>
      <w:spacing w:before="240" w:after="60"/>
      <w:outlineLvl w:val="9"/>
    </w:pPr>
    <w:rPr>
      <w:rFonts w:ascii="Cambria" w:hAnsi="Cambria"/>
      <w:bCs/>
      <w:kern w:val="32"/>
      <w:sz w:val="32"/>
      <w:szCs w:val="32"/>
      <w:lang w:val="fr-FR"/>
    </w:rPr>
  </w:style>
  <w:style w:type="paragraph" w:styleId="Paragraphedeliste">
    <w:name w:val="List Paragraph"/>
    <w:basedOn w:val="Normal"/>
    <w:uiPriority w:val="34"/>
    <w:qFormat/>
    <w:rsid w:val="00601326"/>
    <w:pPr>
      <w:ind w:left="708"/>
    </w:pPr>
    <w:rPr>
      <w:lang w:val="fr-FR"/>
    </w:rPr>
  </w:style>
  <w:style w:type="paragraph" w:styleId="Sansinterligne">
    <w:name w:val="No Spacing"/>
    <w:uiPriority w:val="1"/>
    <w:qFormat/>
    <w:rsid w:val="00601326"/>
    <w:pPr>
      <w:jc w:val="both"/>
    </w:pPr>
    <w:rPr>
      <w:rFonts w:ascii="Arial" w:hAnsi="Arial"/>
      <w:lang w:val="fr-FR" w:eastAsia="fr-FR"/>
    </w:rPr>
  </w:style>
  <w:style w:type="character" w:customStyle="1" w:styleId="Titre5Car">
    <w:name w:val="Titre 5 Car"/>
    <w:link w:val="Titre5"/>
    <w:rsid w:val="00601326"/>
    <w:rPr>
      <w:rFonts w:ascii="Arial" w:hAnsi="Arial"/>
      <w:lang w:eastAsia="fr-FR"/>
    </w:rPr>
  </w:style>
  <w:style w:type="character" w:customStyle="1" w:styleId="PieddepageCar">
    <w:name w:val="Pied de page Car"/>
    <w:link w:val="Pieddepage"/>
    <w:uiPriority w:val="99"/>
    <w:rsid w:val="00601326"/>
    <w:rPr>
      <w:rFonts w:ascii="Arial" w:hAnsi="Arial"/>
      <w:lang w:eastAsia="fr-FR"/>
    </w:rPr>
  </w:style>
  <w:style w:type="paragraph" w:customStyle="1" w:styleId="Uarticleromain0">
    <w:name w:val="U_article romain"/>
    <w:basedOn w:val="Titre5"/>
    <w:rsid w:val="00601326"/>
    <w:pPr>
      <w:spacing w:before="60"/>
    </w:pPr>
    <w:rPr>
      <w:lang w:val="fr-FR"/>
    </w:rPr>
  </w:style>
  <w:style w:type="character" w:customStyle="1" w:styleId="TexteTLCar">
    <w:name w:val="*TexteTL Car"/>
    <w:link w:val="TexteTL"/>
    <w:rsid w:val="00A7749E"/>
    <w:rPr>
      <w:lang w:val="fr-FR" w:eastAsia="fr-FR"/>
    </w:rPr>
  </w:style>
  <w:style w:type="paragraph" w:customStyle="1" w:styleId="retour2">
    <w:name w:val="*retour2"/>
    <w:next w:val="Normal"/>
    <w:link w:val="retour2Car"/>
    <w:qFormat/>
    <w:rsid w:val="009A3EB8"/>
    <w:pPr>
      <w:overflowPunct w:val="0"/>
      <w:autoSpaceDE w:val="0"/>
      <w:autoSpaceDN w:val="0"/>
      <w:adjustRightInd w:val="0"/>
      <w:textAlignment w:val="baseline"/>
    </w:pPr>
    <w:rPr>
      <w:b/>
      <w:sz w:val="16"/>
      <w:lang w:val="fr-FR" w:eastAsia="fr-FR"/>
    </w:rPr>
  </w:style>
  <w:style w:type="character" w:customStyle="1" w:styleId="retour2Car">
    <w:name w:val="*retour2 Car"/>
    <w:link w:val="retour2"/>
    <w:locked/>
    <w:rsid w:val="009A3EB8"/>
    <w:rPr>
      <w:b/>
      <w:sz w:val="16"/>
      <w:lang w:val="fr-FR" w:eastAsia="fr-FR"/>
    </w:rPr>
  </w:style>
  <w:style w:type="paragraph" w:customStyle="1" w:styleId="Logo">
    <w:name w:val="Logo"/>
    <w:rsid w:val="00C86818"/>
    <w:pPr>
      <w:overflowPunct w:val="0"/>
      <w:autoSpaceDE w:val="0"/>
      <w:autoSpaceDN w:val="0"/>
      <w:adjustRightInd w:val="0"/>
      <w:jc w:val="right"/>
      <w:textAlignment w:val="baseline"/>
    </w:pPr>
    <w:rPr>
      <w:rFonts w:ascii="Arial" w:hAnsi="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39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o.admin.ch/seco/fr/home.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hyperlink" Target="https://silgeneve.ch/legi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ge.ch/conditions-travail-usage/documents-refletant-usages-vigueur"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4A83-A044-4353-8548-75B7ABD2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23</Pages>
  <Words>11644</Words>
  <Characters>61638</Characters>
  <Application>Microsoft Office Word</Application>
  <DocSecurity>0</DocSecurity>
  <Lines>1580</Lines>
  <Paragraphs>990</Paragraphs>
  <ScaleCrop>false</ScaleCrop>
  <HeadingPairs>
    <vt:vector size="2" baseType="variant">
      <vt:variant>
        <vt:lpstr>Titre</vt:lpstr>
      </vt:variant>
      <vt:variant>
        <vt:i4>1</vt:i4>
      </vt:variant>
    </vt:vector>
  </HeadingPairs>
  <TitlesOfParts>
    <vt:vector size="1" baseType="lpstr">
      <vt:lpstr>UXX 20XX</vt:lpstr>
    </vt:vector>
  </TitlesOfParts>
  <Company>Etat de Genève</Company>
  <LinksUpToDate>false</LinksUpToDate>
  <CharactersWithSpaces>72292</CharactersWithSpaces>
  <SharedDoc>false</SharedDoc>
  <HLinks>
    <vt:vector size="18" baseType="variant">
      <vt:variant>
        <vt:i4>2097191</vt:i4>
      </vt:variant>
      <vt:variant>
        <vt:i4>15</vt:i4>
      </vt:variant>
      <vt:variant>
        <vt:i4>0</vt:i4>
      </vt:variant>
      <vt:variant>
        <vt:i4>5</vt:i4>
      </vt:variant>
      <vt:variant>
        <vt:lpwstr>https://www.seco.admin.ch/seco/fr/home.html</vt:lpwstr>
      </vt:variant>
      <vt:variant>
        <vt:lpwstr/>
      </vt:variant>
      <vt:variant>
        <vt:i4>1310722</vt:i4>
      </vt:variant>
      <vt:variant>
        <vt:i4>12</vt:i4>
      </vt:variant>
      <vt:variant>
        <vt:i4>0</vt:i4>
      </vt:variant>
      <vt:variant>
        <vt:i4>5</vt:i4>
      </vt:variant>
      <vt:variant>
        <vt:lpwstr>http://www.ge.ch/legislation/</vt:lpwstr>
      </vt:variant>
      <vt:variant>
        <vt:lpwstr/>
      </vt:variant>
      <vt:variant>
        <vt:i4>5046367</vt:i4>
      </vt:variant>
      <vt:variant>
        <vt:i4>9</vt:i4>
      </vt:variant>
      <vt:variant>
        <vt:i4>0</vt:i4>
      </vt:variant>
      <vt:variant>
        <vt:i4>5</vt:i4>
      </vt:variant>
      <vt:variant>
        <vt:lpwstr>https://www.ge.ch/conditions-travail-usage/documents-refletant-usages-vigueur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UXX 20XX</dc:title>
  <dc:subject/>
  <dc:creator>Dechamboux Nadia (DEE)</dc:creator>
  <cp:keywords/>
  <cp:lastModifiedBy>DECHAMBOUX Nadia</cp:lastModifiedBy>
  <cp:revision>13</cp:revision>
  <cp:lastPrinted>2026-04-16T13:48:00Z</cp:lastPrinted>
  <dcterms:created xsi:type="dcterms:W3CDTF">2026-05-08T06:11:00Z</dcterms:created>
  <dcterms:modified xsi:type="dcterms:W3CDTF">2026-05-08T10:48:00Z</dcterms:modified>
</cp:coreProperties>
</file>