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60C1" w14:textId="5983DC7A" w:rsidR="00A0588B" w:rsidRPr="003B18B0" w:rsidRDefault="00A0588B">
      <w:pPr>
        <w:autoSpaceDE w:val="0"/>
        <w:autoSpaceDN w:val="0"/>
        <w:adjustRightInd w:val="0"/>
        <w:spacing w:line="288" w:lineRule="auto"/>
        <w:rPr>
          <w:b/>
          <w:bCs/>
          <w:color w:val="808080"/>
          <w:sz w:val="28"/>
          <w:szCs w:val="28"/>
          <w:lang w:val="fr-FR"/>
        </w:rPr>
      </w:pPr>
      <w:r w:rsidRPr="003B18B0">
        <w:rPr>
          <w:b/>
          <w:bCs/>
          <w:color w:val="808080"/>
          <w:sz w:val="28"/>
          <w:szCs w:val="28"/>
          <w:lang w:val="fr-FR"/>
        </w:rPr>
        <w:t>Modèle de</w:t>
      </w:r>
      <w:r w:rsidR="001F138E" w:rsidRPr="003B18B0">
        <w:rPr>
          <w:b/>
          <w:bCs/>
          <w:color w:val="808080"/>
          <w:sz w:val="28"/>
          <w:szCs w:val="28"/>
          <w:lang w:val="fr-FR"/>
        </w:rPr>
        <w:t xml:space="preserve"> </w:t>
      </w:r>
      <w:r w:rsidR="001F138E">
        <w:rPr>
          <w:b/>
          <w:bCs/>
          <w:color w:val="808080"/>
          <w:sz w:val="28"/>
          <w:szCs w:val="28"/>
          <w:lang w:val="fr-FR"/>
        </w:rPr>
        <w:t>« </w:t>
      </w:r>
      <w:r w:rsidR="001F138E" w:rsidRPr="003B18B0">
        <w:rPr>
          <w:b/>
          <w:bCs/>
          <w:color w:val="808080"/>
          <w:sz w:val="28"/>
          <w:szCs w:val="28"/>
          <w:lang w:val="fr-FR"/>
        </w:rPr>
        <w:t>Contrat</w:t>
      </w:r>
      <w:r w:rsidRPr="003B18B0">
        <w:rPr>
          <w:b/>
          <w:bCs/>
          <w:color w:val="808080"/>
          <w:sz w:val="28"/>
          <w:szCs w:val="28"/>
          <w:lang w:val="fr-FR"/>
        </w:rPr>
        <w:t xml:space="preserve"> de mise à disposition de</w:t>
      </w:r>
    </w:p>
    <w:p w14:paraId="3839A67A" w14:textId="5FCD0648" w:rsidR="00A0588B" w:rsidRPr="003B18B0" w:rsidRDefault="00A0588B">
      <w:pPr>
        <w:autoSpaceDE w:val="0"/>
        <w:autoSpaceDN w:val="0"/>
        <w:adjustRightInd w:val="0"/>
        <w:spacing w:line="288" w:lineRule="auto"/>
        <w:rPr>
          <w:b/>
          <w:bCs/>
          <w:color w:val="808080"/>
          <w:sz w:val="28"/>
          <w:szCs w:val="28"/>
          <w:lang w:val="fr-FR"/>
        </w:rPr>
      </w:pPr>
      <w:r w:rsidRPr="003B18B0">
        <w:rPr>
          <w:b/>
          <w:bCs/>
          <w:color w:val="808080"/>
          <w:sz w:val="28"/>
          <w:szCs w:val="28"/>
          <w:lang w:val="fr-FR"/>
        </w:rPr>
        <w:t>travailleurs à titre principal (travail en régie)</w:t>
      </w:r>
      <w:r w:rsidR="001F138E">
        <w:rPr>
          <w:b/>
          <w:bCs/>
          <w:color w:val="808080"/>
          <w:sz w:val="28"/>
          <w:szCs w:val="28"/>
          <w:lang w:val="fr-FR"/>
        </w:rPr>
        <w:t> »</w:t>
      </w:r>
    </w:p>
    <w:p w14:paraId="16B47269" w14:textId="77777777" w:rsidR="00A0588B" w:rsidRPr="003B18B0" w:rsidRDefault="00A0588B">
      <w:pPr>
        <w:autoSpaceDE w:val="0"/>
        <w:autoSpaceDN w:val="0"/>
        <w:adjustRightInd w:val="0"/>
        <w:spacing w:line="288" w:lineRule="auto"/>
        <w:rPr>
          <w:b/>
          <w:bCs/>
          <w:color w:val="808080"/>
          <w:sz w:val="28"/>
          <w:szCs w:val="28"/>
          <w:lang w:val="fr-FR"/>
        </w:rPr>
      </w:pPr>
      <w:r w:rsidRPr="003B18B0">
        <w:rPr>
          <w:b/>
          <w:bCs/>
          <w:color w:val="808080"/>
          <w:sz w:val="28"/>
          <w:szCs w:val="28"/>
          <w:lang w:val="fr-FR"/>
        </w:rPr>
        <w:t>en vertu des articles 19 s LSE et 48 s OSE</w:t>
      </w:r>
    </w:p>
    <w:p w14:paraId="2395E2B0" w14:textId="77777777" w:rsidR="00A0588B" w:rsidRPr="003B18B0" w:rsidRDefault="00A0588B">
      <w:pPr>
        <w:autoSpaceDE w:val="0"/>
        <w:autoSpaceDN w:val="0"/>
        <w:adjustRightInd w:val="0"/>
        <w:spacing w:line="288" w:lineRule="auto"/>
        <w:rPr>
          <w:b/>
          <w:bCs/>
          <w:sz w:val="28"/>
          <w:szCs w:val="28"/>
          <w:lang w:val="fr-FR"/>
        </w:rPr>
      </w:pPr>
    </w:p>
    <w:p w14:paraId="48264AC9" w14:textId="24C20CEE" w:rsidR="00A0588B" w:rsidRDefault="00A0588B">
      <w:pPr>
        <w:autoSpaceDE w:val="0"/>
        <w:autoSpaceDN w:val="0"/>
        <w:adjustRightInd w:val="0"/>
        <w:spacing w:line="271" w:lineRule="auto"/>
        <w:ind w:right="-180"/>
        <w:rPr>
          <w:rFonts w:cs="Arial"/>
          <w:b/>
          <w:bCs/>
          <w:szCs w:val="22"/>
          <w:lang w:val="fr-FR"/>
        </w:rPr>
      </w:pPr>
      <w:r>
        <w:rPr>
          <w:rFonts w:cs="Arial"/>
          <w:b/>
          <w:bCs/>
          <w:szCs w:val="22"/>
          <w:lang w:val="fr-FR"/>
        </w:rPr>
        <w:t>Contrat de mise à disposition de travailleurs à titre principal (travail en régie</w:t>
      </w:r>
      <w:r w:rsidR="001F138E">
        <w:rPr>
          <w:rFonts w:cs="Arial"/>
          <w:b/>
          <w:bCs/>
          <w:szCs w:val="22"/>
          <w:lang w:val="fr-FR"/>
        </w:rPr>
        <w:t>)</w:t>
      </w:r>
    </w:p>
    <w:p w14:paraId="000FDA7D" w14:textId="77777777" w:rsidR="00A0588B" w:rsidRDefault="00A0588B">
      <w:pPr>
        <w:autoSpaceDE w:val="0"/>
        <w:autoSpaceDN w:val="0"/>
        <w:adjustRightInd w:val="0"/>
        <w:spacing w:line="271" w:lineRule="auto"/>
        <w:rPr>
          <w:rFonts w:cs="Arial"/>
          <w:b/>
          <w:bCs/>
          <w:sz w:val="20"/>
          <w:szCs w:val="20"/>
          <w:lang w:val="fr-FR"/>
        </w:rPr>
      </w:pPr>
    </w:p>
    <w:p w14:paraId="7B3D9C3D" w14:textId="77777777" w:rsidR="00A0588B" w:rsidRDefault="00A0588B">
      <w:pPr>
        <w:autoSpaceDE w:val="0"/>
        <w:autoSpaceDN w:val="0"/>
        <w:adjustRightInd w:val="0"/>
        <w:spacing w:line="271" w:lineRule="auto"/>
        <w:rPr>
          <w:rFonts w:cs="Arial"/>
          <w:b/>
          <w:bCs/>
          <w:sz w:val="20"/>
          <w:szCs w:val="20"/>
          <w:lang w:val="fr-FR"/>
        </w:rPr>
      </w:pPr>
      <w:r>
        <w:rPr>
          <w:rFonts w:cs="Arial"/>
          <w:b/>
          <w:bCs/>
          <w:sz w:val="20"/>
          <w:szCs w:val="20"/>
          <w:lang w:val="fr-FR"/>
        </w:rPr>
        <w:t>entre</w:t>
      </w:r>
    </w:p>
    <w:p w14:paraId="059FBE29" w14:textId="77777777" w:rsidR="00A0588B" w:rsidRDefault="00A0588B" w:rsidP="00257CF3">
      <w:pPr>
        <w:tabs>
          <w:tab w:val="left" w:pos="7088"/>
        </w:tabs>
        <w:autoSpaceDE w:val="0"/>
        <w:autoSpaceDN w:val="0"/>
        <w:adjustRightInd w:val="0"/>
        <w:spacing w:line="271" w:lineRule="auto"/>
        <w:rPr>
          <w:rFonts w:cs="Arial"/>
          <w:sz w:val="20"/>
          <w:szCs w:val="20"/>
          <w:lang w:val="fr-FR"/>
        </w:rPr>
      </w:pPr>
      <w:r w:rsidRPr="001F138E">
        <w:rPr>
          <w:rFonts w:cs="Arial"/>
          <w:color w:val="808080"/>
          <w:sz w:val="20"/>
          <w:szCs w:val="20"/>
          <w:u w:val="thick" w:color="D0CECE" w:themeColor="background2" w:themeShade="E6"/>
          <w:lang w:val="fr-FR"/>
        </w:rPr>
        <w:tab/>
      </w:r>
      <w:r>
        <w:rPr>
          <w:rFonts w:cs="Arial"/>
          <w:sz w:val="20"/>
          <w:szCs w:val="20"/>
          <w:lang w:val="fr-FR"/>
        </w:rPr>
        <w:t xml:space="preserve"> en tant qu’employeur</w:t>
      </w:r>
    </w:p>
    <w:p w14:paraId="5C4EDEAB" w14:textId="77777777" w:rsidR="00A0588B" w:rsidRDefault="00A0588B">
      <w:pPr>
        <w:autoSpaceDE w:val="0"/>
        <w:autoSpaceDN w:val="0"/>
        <w:adjustRightInd w:val="0"/>
        <w:spacing w:line="271" w:lineRule="auto"/>
        <w:rPr>
          <w:rFonts w:cs="Arial"/>
          <w:sz w:val="20"/>
          <w:szCs w:val="20"/>
          <w:lang w:val="fr-FR"/>
        </w:rPr>
      </w:pPr>
      <w:r>
        <w:rPr>
          <w:rFonts w:cs="Arial"/>
          <w:sz w:val="20"/>
          <w:szCs w:val="20"/>
          <w:lang w:val="fr-FR"/>
        </w:rPr>
        <w:t>(Nom et adresse du bailleur de services)</w:t>
      </w:r>
    </w:p>
    <w:p w14:paraId="58C133AA" w14:textId="77777777" w:rsidR="00A0588B" w:rsidRDefault="00A0588B">
      <w:pPr>
        <w:autoSpaceDE w:val="0"/>
        <w:autoSpaceDN w:val="0"/>
        <w:adjustRightInd w:val="0"/>
        <w:spacing w:line="271" w:lineRule="auto"/>
        <w:rPr>
          <w:rFonts w:cs="Arial"/>
          <w:sz w:val="20"/>
          <w:szCs w:val="20"/>
          <w:lang w:val="fr-FR"/>
        </w:rPr>
      </w:pPr>
    </w:p>
    <w:p w14:paraId="06E7F008" w14:textId="77777777" w:rsidR="00A0588B" w:rsidRDefault="00A0588B">
      <w:pPr>
        <w:autoSpaceDE w:val="0"/>
        <w:autoSpaceDN w:val="0"/>
        <w:adjustRightInd w:val="0"/>
        <w:spacing w:line="271" w:lineRule="auto"/>
        <w:rPr>
          <w:rFonts w:cs="Arial"/>
          <w:b/>
          <w:bCs/>
          <w:sz w:val="20"/>
          <w:szCs w:val="20"/>
          <w:lang w:val="fr-FR"/>
        </w:rPr>
      </w:pPr>
      <w:r>
        <w:rPr>
          <w:rFonts w:cs="Arial"/>
          <w:b/>
          <w:bCs/>
          <w:sz w:val="20"/>
          <w:szCs w:val="20"/>
          <w:lang w:val="fr-FR"/>
        </w:rPr>
        <w:t>et</w:t>
      </w:r>
    </w:p>
    <w:p w14:paraId="0AF00C45" w14:textId="77777777" w:rsidR="00A0588B" w:rsidRDefault="00A0588B" w:rsidP="00257CF3">
      <w:pPr>
        <w:tabs>
          <w:tab w:val="left" w:pos="7088"/>
        </w:tabs>
        <w:autoSpaceDE w:val="0"/>
        <w:autoSpaceDN w:val="0"/>
        <w:adjustRightInd w:val="0"/>
        <w:spacing w:line="271" w:lineRule="auto"/>
        <w:rPr>
          <w:rFonts w:cs="Arial"/>
          <w:sz w:val="20"/>
          <w:szCs w:val="20"/>
          <w:lang w:val="fr-FR"/>
        </w:rPr>
      </w:pPr>
      <w:r w:rsidRPr="001F138E">
        <w:rPr>
          <w:rFonts w:cs="Arial"/>
          <w:color w:val="808080"/>
          <w:sz w:val="20"/>
          <w:szCs w:val="20"/>
          <w:u w:val="thick" w:color="D0CECE" w:themeColor="background2" w:themeShade="E6"/>
          <w:lang w:val="fr-FR"/>
        </w:rPr>
        <w:tab/>
      </w:r>
      <w:r>
        <w:rPr>
          <w:rFonts w:cs="Arial"/>
          <w:sz w:val="20"/>
          <w:szCs w:val="20"/>
          <w:lang w:val="fr-FR"/>
        </w:rPr>
        <w:t xml:space="preserve"> en tant que travailleur</w:t>
      </w:r>
    </w:p>
    <w:p w14:paraId="361370BC" w14:textId="77777777" w:rsidR="00A0588B" w:rsidRDefault="00A0588B" w:rsidP="001F138E">
      <w:pPr>
        <w:autoSpaceDE w:val="0"/>
        <w:autoSpaceDN w:val="0"/>
        <w:adjustRightInd w:val="0"/>
        <w:spacing w:after="360" w:line="271" w:lineRule="auto"/>
        <w:rPr>
          <w:rFonts w:cs="Arial"/>
          <w:szCs w:val="22"/>
          <w:lang w:val="fr-FR"/>
        </w:rPr>
      </w:pPr>
      <w:r>
        <w:rPr>
          <w:rFonts w:cs="Arial"/>
          <w:sz w:val="20"/>
          <w:szCs w:val="20"/>
          <w:lang w:val="fr-FR"/>
        </w:rPr>
        <w:t>(Nom et adresse de l’employé)</w:t>
      </w:r>
    </w:p>
    <w:p w14:paraId="22D8A295" w14:textId="77777777" w:rsidR="00A0588B" w:rsidRDefault="00274322" w:rsidP="003B18B0">
      <w:pPr>
        <w:pStyle w:val="Titre2"/>
      </w:pPr>
      <w:r>
        <w:t>1.</w:t>
      </w:r>
      <w:r w:rsidR="00A0588B">
        <w:tab/>
        <w:t>Préambule</w:t>
      </w:r>
    </w:p>
    <w:p w14:paraId="6BE1F023" w14:textId="77777777" w:rsidR="00A0588B" w:rsidRDefault="00274322" w:rsidP="003B18B0">
      <w:pPr>
        <w:pStyle w:val="Titre2"/>
      </w:pPr>
      <w:r>
        <w:t>1.1.</w:t>
      </w:r>
      <w:r w:rsidR="00A0588B">
        <w:tab/>
        <w:t>Généralités</w:t>
      </w:r>
    </w:p>
    <w:p w14:paraId="55C66FE4" w14:textId="4C341512" w:rsidR="00A0588B" w:rsidRDefault="00A0588B">
      <w:pPr>
        <w:autoSpaceDE w:val="0"/>
        <w:autoSpaceDN w:val="0"/>
        <w:adjustRightInd w:val="0"/>
        <w:spacing w:line="271" w:lineRule="auto"/>
        <w:jc w:val="both"/>
        <w:rPr>
          <w:rFonts w:cs="Arial"/>
          <w:sz w:val="20"/>
          <w:szCs w:val="20"/>
          <w:lang w:val="fr-FR"/>
        </w:rPr>
      </w:pPr>
      <w:r>
        <w:rPr>
          <w:rFonts w:cs="Arial"/>
          <w:sz w:val="20"/>
          <w:szCs w:val="20"/>
          <w:lang w:val="fr-FR"/>
        </w:rPr>
        <w:t>Le présent contrat de travail a pour objet la location des services du travailleur à une entreprise tierce (entreprise de mission) en vue d’effectuer le genre de travaux suivants</w:t>
      </w:r>
      <w:r w:rsidR="000C606E">
        <w:rPr>
          <w:rFonts w:cs="Arial"/>
          <w:sz w:val="20"/>
          <w:szCs w:val="20"/>
          <w:lang w:val="fr-FR"/>
        </w:rPr>
        <w:t> :</w:t>
      </w:r>
    </w:p>
    <w:p w14:paraId="38BF5D5D" w14:textId="77777777" w:rsidR="00A0588B" w:rsidRDefault="00A0588B">
      <w:pPr>
        <w:autoSpaceDE w:val="0"/>
        <w:autoSpaceDN w:val="0"/>
        <w:adjustRightInd w:val="0"/>
        <w:spacing w:line="271" w:lineRule="auto"/>
        <w:jc w:val="both"/>
        <w:rPr>
          <w:rFonts w:cs="Arial"/>
          <w:sz w:val="20"/>
          <w:szCs w:val="20"/>
          <w:lang w:val="fr-FR"/>
        </w:rPr>
      </w:pPr>
    </w:p>
    <w:p w14:paraId="206D82F7" w14:textId="77777777" w:rsidR="00A0588B" w:rsidRPr="001F138E" w:rsidRDefault="00A0588B">
      <w:pPr>
        <w:tabs>
          <w:tab w:val="right" w:pos="9072"/>
        </w:tabs>
        <w:autoSpaceDE w:val="0"/>
        <w:autoSpaceDN w:val="0"/>
        <w:adjustRightInd w:val="0"/>
        <w:spacing w:line="271" w:lineRule="auto"/>
        <w:rPr>
          <w:rFonts w:cs="Arial"/>
          <w:color w:val="808080"/>
          <w:sz w:val="20"/>
          <w:szCs w:val="20"/>
          <w:u w:val="thick" w:color="D0CECE" w:themeColor="background2" w:themeShade="E6"/>
          <w:lang w:val="fr-FR"/>
        </w:rPr>
      </w:pPr>
      <w:r w:rsidRPr="001F138E">
        <w:rPr>
          <w:rFonts w:cs="Arial"/>
          <w:color w:val="808080"/>
          <w:sz w:val="20"/>
          <w:szCs w:val="20"/>
          <w:u w:val="thick" w:color="D0CECE" w:themeColor="background2" w:themeShade="E6"/>
          <w:lang w:val="fr-FR"/>
        </w:rPr>
        <w:tab/>
      </w:r>
    </w:p>
    <w:p w14:paraId="244610D4" w14:textId="77777777" w:rsidR="00A0588B" w:rsidRDefault="00A0588B">
      <w:pPr>
        <w:autoSpaceDE w:val="0"/>
        <w:autoSpaceDN w:val="0"/>
        <w:adjustRightInd w:val="0"/>
        <w:spacing w:line="271" w:lineRule="auto"/>
        <w:jc w:val="both"/>
        <w:rPr>
          <w:rFonts w:cs="Arial"/>
          <w:sz w:val="20"/>
          <w:szCs w:val="20"/>
          <w:lang w:val="fr-FR"/>
        </w:rPr>
      </w:pPr>
    </w:p>
    <w:p w14:paraId="2F00595A" w14:textId="77777777" w:rsidR="00A0588B" w:rsidRDefault="00A0588B" w:rsidP="009536B8">
      <w:pPr>
        <w:autoSpaceDE w:val="0"/>
        <w:autoSpaceDN w:val="0"/>
        <w:adjustRightInd w:val="0"/>
        <w:spacing w:after="240" w:line="271" w:lineRule="auto"/>
        <w:jc w:val="both"/>
        <w:rPr>
          <w:rFonts w:cs="Arial"/>
          <w:sz w:val="20"/>
          <w:szCs w:val="20"/>
          <w:lang w:val="fr-FR"/>
        </w:rPr>
      </w:pPr>
      <w:r>
        <w:rPr>
          <w:rFonts w:cs="Arial"/>
          <w:sz w:val="20"/>
          <w:szCs w:val="20"/>
          <w:lang w:val="fr-FR"/>
        </w:rPr>
        <w:t>Un engagement éventuel du travailleur dans un établissement de l’entreprise de régie n’est pas exclu. Il est conclu pour une durée indéterminée indépendamment des engagements dans les entreprises tierces.</w:t>
      </w:r>
    </w:p>
    <w:p w14:paraId="3B709E59" w14:textId="77777777" w:rsidR="00A0588B" w:rsidRDefault="00274322" w:rsidP="003B18B0">
      <w:pPr>
        <w:pStyle w:val="Titre2"/>
      </w:pPr>
      <w:r>
        <w:t>1.2.</w:t>
      </w:r>
      <w:r w:rsidR="00A0588B">
        <w:tab/>
        <w:t>Convention collective de travail avec déclaration d’extension</w:t>
      </w:r>
    </w:p>
    <w:p w14:paraId="6A778F33" w14:textId="77777777" w:rsidR="00A0588B" w:rsidRDefault="00A0588B" w:rsidP="009536B8">
      <w:pPr>
        <w:pStyle w:val="Corpsdetexte"/>
        <w:spacing w:before="80" w:after="80" w:line="271" w:lineRule="auto"/>
        <w:jc w:val="both"/>
        <w:rPr>
          <w:rFonts w:ascii="Arial" w:hAnsi="Arial" w:cs="Arial"/>
          <w:color w:val="auto"/>
        </w:rPr>
      </w:pPr>
      <w:r>
        <w:rPr>
          <w:rFonts w:ascii="Arial" w:hAnsi="Arial" w:cs="Arial"/>
          <w:color w:val="auto"/>
        </w:rPr>
        <w:t>Lorsque l’entreprise de mission est soumise à une convention collective de travail avec déclaration d’extension, le travailleur est en principe soumis aux dispositions de ladite convention concernant le salaire et la durée du travail. Si une convention collective de travail étendue prévoit une contribution obligatoire aux frais de formation continue et aux frais d’exécution, les dispositions concernées s’appliquent aussi au bailleur de services, auquel cas les contributions doivent être versées au prorata de la durée de l’engagement. Lorsqu’une entreprise locataire de services est soumise à une convention collective de travail avec déclaration d’extension instituant un régime de retraite anticipée, le bailleur de services est également tenu de respecter ce régime envers le travailleur.</w:t>
      </w:r>
    </w:p>
    <w:p w14:paraId="07BD93B0" w14:textId="77777777" w:rsidR="00A0588B" w:rsidRPr="009536B8" w:rsidRDefault="00A0588B" w:rsidP="009536B8">
      <w:pPr>
        <w:spacing w:after="240"/>
        <w:jc w:val="both"/>
        <w:rPr>
          <w:rFonts w:cs="Arial"/>
          <w:sz w:val="20"/>
          <w:szCs w:val="20"/>
          <w:lang w:val="fr-CH"/>
        </w:rPr>
      </w:pPr>
      <w:r>
        <w:rPr>
          <w:rFonts w:cs="Arial"/>
          <w:sz w:val="20"/>
          <w:szCs w:val="20"/>
          <w:lang w:val="fr-CH"/>
        </w:rPr>
        <w:t>Si le bailleur de services et ses travailleurs loués remplissent les conditions de la convention collective de travail étendue relative à la location de services, cette dernière est applicable, à moins que la règlementation de ce contrat ou d’avenant au contrat de mise à disposition soit plus a</w:t>
      </w:r>
      <w:r w:rsidR="009536B8">
        <w:rPr>
          <w:rFonts w:cs="Arial"/>
          <w:sz w:val="20"/>
          <w:szCs w:val="20"/>
          <w:lang w:val="fr-CH"/>
        </w:rPr>
        <w:t>vantageuse pour le travailleur.</w:t>
      </w:r>
    </w:p>
    <w:p w14:paraId="0ED77998" w14:textId="77777777" w:rsidR="00A0588B" w:rsidRDefault="00274322" w:rsidP="003B18B0">
      <w:pPr>
        <w:pStyle w:val="Titre2"/>
      </w:pPr>
      <w:r>
        <w:t>1.3.</w:t>
      </w:r>
      <w:r w:rsidR="00A0588B">
        <w:tab/>
        <w:t>Début des rapports de travail</w:t>
      </w:r>
    </w:p>
    <w:p w14:paraId="7B606799" w14:textId="21E365F8" w:rsidR="00A0588B" w:rsidRDefault="00A0588B" w:rsidP="001F138E">
      <w:pPr>
        <w:tabs>
          <w:tab w:val="left" w:pos="6379"/>
        </w:tabs>
        <w:autoSpaceDE w:val="0"/>
        <w:autoSpaceDN w:val="0"/>
        <w:adjustRightInd w:val="0"/>
        <w:spacing w:after="360" w:line="271" w:lineRule="auto"/>
        <w:jc w:val="both"/>
        <w:rPr>
          <w:rFonts w:cs="Arial"/>
          <w:b/>
          <w:bCs/>
          <w:sz w:val="20"/>
          <w:szCs w:val="20"/>
          <w:lang w:val="fr-FR"/>
        </w:rPr>
      </w:pPr>
      <w:r>
        <w:rPr>
          <w:rFonts w:cs="Arial"/>
          <w:sz w:val="20"/>
          <w:szCs w:val="20"/>
          <w:lang w:val="fr-FR"/>
        </w:rPr>
        <w:t xml:space="preserve">Le présent contrat de travail est conclu le </w:t>
      </w:r>
      <w:r w:rsidRPr="001F138E">
        <w:rPr>
          <w:rFonts w:cs="Arial"/>
          <w:sz w:val="20"/>
          <w:szCs w:val="20"/>
          <w:u w:val="thick" w:color="D0CECE" w:themeColor="background2" w:themeShade="E6"/>
          <w:lang w:val="fr-FR"/>
        </w:rPr>
        <w:tab/>
      </w:r>
      <w:r>
        <w:rPr>
          <w:rFonts w:cs="Arial"/>
          <w:sz w:val="20"/>
          <w:szCs w:val="20"/>
          <w:lang w:val="fr-FR"/>
        </w:rPr>
        <w:t xml:space="preserve"> pour une durée indéterminée.</w:t>
      </w:r>
    </w:p>
    <w:p w14:paraId="3C735F4E" w14:textId="77777777" w:rsidR="00A0588B" w:rsidRDefault="00274322" w:rsidP="003B18B0">
      <w:pPr>
        <w:pStyle w:val="Titre2"/>
      </w:pPr>
      <w:r>
        <w:t>2.</w:t>
      </w:r>
      <w:r w:rsidR="00A0588B">
        <w:tab/>
        <w:t>Droits du travailleur</w:t>
      </w:r>
    </w:p>
    <w:p w14:paraId="311BFD97" w14:textId="77777777" w:rsidR="00A0588B" w:rsidRDefault="00274322" w:rsidP="003B18B0">
      <w:pPr>
        <w:pStyle w:val="Titre2"/>
      </w:pPr>
      <w:r>
        <w:t>2.1.</w:t>
      </w:r>
      <w:r w:rsidR="00A0588B">
        <w:tab/>
        <w:t>Salaire</w:t>
      </w:r>
    </w:p>
    <w:p w14:paraId="19DC63EC" w14:textId="28ABEA12" w:rsidR="00A0588B" w:rsidRDefault="00A0588B" w:rsidP="00257CF3">
      <w:pPr>
        <w:tabs>
          <w:tab w:val="left" w:pos="2410"/>
          <w:tab w:val="left" w:pos="5670"/>
        </w:tabs>
        <w:autoSpaceDE w:val="0"/>
        <w:autoSpaceDN w:val="0"/>
        <w:adjustRightInd w:val="0"/>
        <w:spacing w:after="80" w:line="271" w:lineRule="auto"/>
        <w:jc w:val="both"/>
        <w:rPr>
          <w:rFonts w:cs="Arial"/>
          <w:sz w:val="20"/>
          <w:szCs w:val="20"/>
          <w:lang w:val="fr-FR"/>
        </w:rPr>
      </w:pPr>
      <w:r>
        <w:rPr>
          <w:rFonts w:cs="Arial"/>
          <w:sz w:val="20"/>
          <w:szCs w:val="20"/>
          <w:lang w:val="fr-FR"/>
        </w:rPr>
        <w:t xml:space="preserve">Le travailleur touche un salaire horaire brut de CHF </w:t>
      </w:r>
      <w:r w:rsidR="00257CF3" w:rsidRPr="001F138E">
        <w:rPr>
          <w:rFonts w:cs="Arial"/>
          <w:sz w:val="20"/>
          <w:szCs w:val="20"/>
          <w:u w:val="thick" w:color="D0CECE" w:themeColor="background2" w:themeShade="E6"/>
          <w:lang w:val="fr-FR"/>
        </w:rPr>
        <w:tab/>
      </w:r>
      <w:r>
        <w:rPr>
          <w:rFonts w:cs="Arial"/>
          <w:sz w:val="20"/>
          <w:szCs w:val="20"/>
          <w:lang w:val="fr-FR"/>
        </w:rPr>
        <w:t xml:space="preserve"> au minimum (sur la base de l’horaire hebdomadaire de </w:t>
      </w:r>
      <w:r w:rsidR="001F138E" w:rsidRPr="001F138E">
        <w:rPr>
          <w:rFonts w:cs="Arial"/>
          <w:sz w:val="20"/>
          <w:szCs w:val="20"/>
          <w:u w:val="thick" w:color="D0CECE" w:themeColor="background2" w:themeShade="E6"/>
          <w:lang w:val="fr-FR"/>
        </w:rPr>
        <w:tab/>
      </w:r>
      <w:r>
        <w:rPr>
          <w:rFonts w:cs="Arial"/>
          <w:sz w:val="20"/>
          <w:szCs w:val="20"/>
          <w:lang w:val="fr-FR"/>
        </w:rPr>
        <w:t xml:space="preserve"> heures fixé au pt 3.3) ou un salaire mensuel dont le montant brut atteint au moins CHF</w:t>
      </w:r>
      <w:r w:rsidR="00257CF3">
        <w:rPr>
          <w:rFonts w:cs="Arial"/>
          <w:sz w:val="20"/>
          <w:szCs w:val="20"/>
          <w:lang w:val="fr-FR"/>
        </w:rPr>
        <w:t xml:space="preserve"> </w:t>
      </w:r>
      <w:r w:rsidR="001F138E" w:rsidRPr="001F138E">
        <w:rPr>
          <w:rFonts w:cs="Arial"/>
          <w:sz w:val="20"/>
          <w:szCs w:val="20"/>
          <w:u w:val="thick" w:color="D0CECE" w:themeColor="background2" w:themeShade="E6"/>
          <w:lang w:val="fr-FR"/>
        </w:rPr>
        <w:tab/>
      </w:r>
      <w:r>
        <w:rPr>
          <w:rFonts w:cs="Arial"/>
          <w:sz w:val="20"/>
          <w:szCs w:val="20"/>
          <w:lang w:val="fr-FR"/>
        </w:rPr>
        <w:t>.</w:t>
      </w:r>
    </w:p>
    <w:p w14:paraId="36F214F3" w14:textId="4C1BA270" w:rsidR="00A0588B" w:rsidRDefault="00A0588B">
      <w:pPr>
        <w:pStyle w:val="Corpsdetexte"/>
        <w:spacing w:before="0" w:line="271" w:lineRule="auto"/>
        <w:rPr>
          <w:rFonts w:ascii="Arial" w:hAnsi="Arial" w:cs="Arial"/>
          <w:color w:val="auto"/>
        </w:rPr>
      </w:pPr>
      <w:r>
        <w:rPr>
          <w:rFonts w:ascii="Arial" w:hAnsi="Arial" w:cs="Arial"/>
          <w:color w:val="auto"/>
        </w:rPr>
        <w:t>(Complément</w:t>
      </w:r>
      <w:r w:rsidR="000C606E">
        <w:rPr>
          <w:rFonts w:ascii="Arial" w:hAnsi="Arial" w:cs="Arial"/>
          <w:color w:val="auto"/>
        </w:rPr>
        <w:t> :</w:t>
      </w:r>
      <w:r>
        <w:rPr>
          <w:rFonts w:ascii="Arial" w:hAnsi="Arial" w:cs="Arial"/>
          <w:color w:val="auto"/>
        </w:rPr>
        <w:t xml:space="preserve"> év. </w:t>
      </w:r>
      <w:r w:rsidR="00684CB6">
        <w:rPr>
          <w:rFonts w:ascii="Arial" w:hAnsi="Arial" w:cs="Arial"/>
          <w:color w:val="auto"/>
        </w:rPr>
        <w:t>Réglementation</w:t>
      </w:r>
      <w:r>
        <w:rPr>
          <w:rFonts w:ascii="Arial" w:hAnsi="Arial" w:cs="Arial"/>
          <w:color w:val="auto"/>
        </w:rPr>
        <w:t xml:space="preserve"> du 13</w:t>
      </w:r>
      <w:r w:rsidR="00684CB6" w:rsidRPr="00684CB6">
        <w:rPr>
          <w:rFonts w:ascii="Arial" w:hAnsi="Arial" w:cs="Arial"/>
          <w:color w:val="auto"/>
          <w:vertAlign w:val="superscript"/>
        </w:rPr>
        <w:t>ème</w:t>
      </w:r>
      <w:r w:rsidR="00684CB6">
        <w:rPr>
          <w:rFonts w:ascii="Arial" w:hAnsi="Arial" w:cs="Arial"/>
          <w:color w:val="auto"/>
        </w:rPr>
        <w:t xml:space="preserve"> </w:t>
      </w:r>
      <w:r>
        <w:rPr>
          <w:rFonts w:ascii="Arial" w:hAnsi="Arial" w:cs="Arial"/>
          <w:color w:val="auto"/>
        </w:rPr>
        <w:t>salaire.)</w:t>
      </w:r>
    </w:p>
    <w:p w14:paraId="001A7B4F" w14:textId="77777777" w:rsidR="00A0588B" w:rsidRDefault="00A0588B" w:rsidP="003B18B0">
      <w:pPr>
        <w:pStyle w:val="Titre2"/>
      </w:pPr>
      <w:r>
        <w:rPr>
          <w:sz w:val="20"/>
        </w:rPr>
        <w:br w:type="page"/>
      </w:r>
      <w:r w:rsidR="00274322">
        <w:lastRenderedPageBreak/>
        <w:t>2.2.</w:t>
      </w:r>
      <w:r>
        <w:tab/>
        <w:t>Frais et dépens</w:t>
      </w:r>
    </w:p>
    <w:p w14:paraId="12F92EB0" w14:textId="6990B724" w:rsidR="00A0588B" w:rsidRDefault="00A0588B" w:rsidP="009536B8">
      <w:pPr>
        <w:autoSpaceDE w:val="0"/>
        <w:autoSpaceDN w:val="0"/>
        <w:adjustRightInd w:val="0"/>
        <w:spacing w:line="271" w:lineRule="auto"/>
        <w:jc w:val="both"/>
        <w:rPr>
          <w:rFonts w:cs="Arial"/>
          <w:sz w:val="20"/>
          <w:szCs w:val="20"/>
          <w:lang w:val="fr-FR"/>
        </w:rPr>
      </w:pPr>
      <w:r>
        <w:rPr>
          <w:rFonts w:cs="Arial"/>
          <w:sz w:val="20"/>
          <w:szCs w:val="20"/>
          <w:lang w:val="fr-FR"/>
        </w:rPr>
        <w:t>Les débours pour frais et dépens sont remboursés jusqu’à concurrence des montants suivants</w:t>
      </w:r>
      <w:r w:rsidR="001F138E">
        <w:rPr>
          <w:rFonts w:cs="Arial"/>
          <w:sz w:val="20"/>
          <w:szCs w:val="20"/>
          <w:lang w:val="fr-FR"/>
        </w:rPr>
        <w:t> </w:t>
      </w:r>
      <w:r>
        <w:rPr>
          <w:rFonts w:cs="Arial"/>
          <w:sz w:val="20"/>
          <w:szCs w:val="20"/>
          <w:lang w:val="fr-FR"/>
        </w:rPr>
        <w:t>:</w:t>
      </w:r>
    </w:p>
    <w:p w14:paraId="7C80D720" w14:textId="3AD20A23" w:rsidR="009536B8" w:rsidRDefault="00A0588B" w:rsidP="00257CF3">
      <w:pPr>
        <w:numPr>
          <w:ilvl w:val="0"/>
          <w:numId w:val="3"/>
        </w:numPr>
        <w:tabs>
          <w:tab w:val="left" w:pos="3544"/>
          <w:tab w:val="right" w:pos="5387"/>
        </w:tabs>
        <w:autoSpaceDE w:val="0"/>
        <w:autoSpaceDN w:val="0"/>
        <w:adjustRightInd w:val="0"/>
        <w:spacing w:line="271" w:lineRule="auto"/>
        <w:ind w:left="1134" w:hanging="1134"/>
        <w:rPr>
          <w:rFonts w:cs="Arial"/>
          <w:sz w:val="20"/>
          <w:szCs w:val="20"/>
          <w:lang w:val="fr-FR"/>
        </w:rPr>
      </w:pPr>
      <w:r>
        <w:rPr>
          <w:rFonts w:cs="Arial"/>
          <w:sz w:val="20"/>
          <w:szCs w:val="20"/>
          <w:lang w:val="fr-FR"/>
        </w:rPr>
        <w:t>frais de déplacement</w:t>
      </w:r>
      <w:r w:rsidR="001F138E">
        <w:rPr>
          <w:rFonts w:cs="Arial"/>
          <w:sz w:val="20"/>
          <w:szCs w:val="20"/>
          <w:lang w:val="fr-FR"/>
        </w:rPr>
        <w:t> :</w:t>
      </w:r>
      <w:r>
        <w:rPr>
          <w:rFonts w:cs="Arial"/>
          <w:sz w:val="20"/>
          <w:szCs w:val="20"/>
          <w:lang w:val="fr-FR"/>
        </w:rPr>
        <w:t xml:space="preserve"> </w:t>
      </w:r>
      <w:r>
        <w:rPr>
          <w:rFonts w:cs="Arial"/>
          <w:sz w:val="20"/>
          <w:szCs w:val="20"/>
          <w:lang w:val="fr-FR"/>
        </w:rPr>
        <w:tab/>
        <w:t xml:space="preserve">CHF </w:t>
      </w:r>
      <w:r w:rsidR="001F138E" w:rsidRPr="001F138E">
        <w:rPr>
          <w:rFonts w:cs="Arial"/>
          <w:sz w:val="20"/>
          <w:szCs w:val="20"/>
          <w:u w:val="thick" w:color="D0CECE" w:themeColor="background2" w:themeShade="E6"/>
          <w:lang w:val="fr-FR"/>
        </w:rPr>
        <w:tab/>
      </w:r>
    </w:p>
    <w:p w14:paraId="75C9CFE1" w14:textId="2C22B270" w:rsidR="009536B8" w:rsidRDefault="00A0588B" w:rsidP="00257CF3">
      <w:pPr>
        <w:numPr>
          <w:ilvl w:val="0"/>
          <w:numId w:val="3"/>
        </w:numPr>
        <w:tabs>
          <w:tab w:val="left" w:pos="3544"/>
          <w:tab w:val="right" w:pos="5387"/>
        </w:tabs>
        <w:autoSpaceDE w:val="0"/>
        <w:autoSpaceDN w:val="0"/>
        <w:adjustRightInd w:val="0"/>
        <w:spacing w:line="271" w:lineRule="auto"/>
        <w:ind w:left="1134" w:hanging="1134"/>
        <w:rPr>
          <w:rFonts w:cs="Arial"/>
          <w:sz w:val="20"/>
          <w:szCs w:val="20"/>
          <w:lang w:val="fr-FR"/>
        </w:rPr>
      </w:pPr>
      <w:r w:rsidRPr="009536B8">
        <w:rPr>
          <w:rFonts w:cs="Arial"/>
          <w:sz w:val="20"/>
          <w:szCs w:val="20"/>
          <w:lang w:val="fr-FR"/>
        </w:rPr>
        <w:t>frais de repas</w:t>
      </w:r>
      <w:r w:rsidR="001F138E">
        <w:rPr>
          <w:rFonts w:cs="Arial"/>
          <w:sz w:val="20"/>
          <w:szCs w:val="20"/>
          <w:lang w:val="fr-FR"/>
        </w:rPr>
        <w:t> </w:t>
      </w:r>
      <w:r w:rsidRPr="009536B8">
        <w:rPr>
          <w:rFonts w:cs="Arial"/>
          <w:sz w:val="20"/>
          <w:szCs w:val="20"/>
          <w:lang w:val="fr-FR"/>
        </w:rPr>
        <w:t>:</w:t>
      </w:r>
      <w:r w:rsidRPr="009536B8">
        <w:rPr>
          <w:rFonts w:cs="Arial"/>
          <w:sz w:val="20"/>
          <w:szCs w:val="20"/>
          <w:lang w:val="fr-FR"/>
        </w:rPr>
        <w:tab/>
        <w:t xml:space="preserve">CHF </w:t>
      </w:r>
      <w:r w:rsidR="001F138E" w:rsidRPr="001F138E">
        <w:rPr>
          <w:rFonts w:cs="Arial"/>
          <w:sz w:val="20"/>
          <w:szCs w:val="20"/>
          <w:u w:val="thick" w:color="D0CECE" w:themeColor="background2" w:themeShade="E6"/>
          <w:lang w:val="fr-FR"/>
        </w:rPr>
        <w:tab/>
      </w:r>
    </w:p>
    <w:p w14:paraId="5A38D450" w14:textId="6FCECF1F" w:rsidR="00A0588B" w:rsidRPr="009536B8" w:rsidRDefault="00A0588B" w:rsidP="00257CF3">
      <w:pPr>
        <w:numPr>
          <w:ilvl w:val="0"/>
          <w:numId w:val="3"/>
        </w:numPr>
        <w:tabs>
          <w:tab w:val="left" w:pos="3544"/>
          <w:tab w:val="right" w:pos="5387"/>
        </w:tabs>
        <w:autoSpaceDE w:val="0"/>
        <w:autoSpaceDN w:val="0"/>
        <w:adjustRightInd w:val="0"/>
        <w:spacing w:after="240" w:line="271" w:lineRule="auto"/>
        <w:ind w:left="1134" w:hanging="1134"/>
        <w:rPr>
          <w:rFonts w:cs="Arial"/>
          <w:sz w:val="20"/>
          <w:szCs w:val="20"/>
          <w:lang w:val="fr-FR"/>
        </w:rPr>
      </w:pPr>
      <w:r w:rsidRPr="009536B8">
        <w:rPr>
          <w:rFonts w:cs="Arial"/>
          <w:sz w:val="20"/>
          <w:szCs w:val="20"/>
          <w:lang w:val="fr-FR"/>
        </w:rPr>
        <w:t>frais d’hébergement</w:t>
      </w:r>
      <w:r w:rsidR="001F138E">
        <w:rPr>
          <w:rFonts w:cs="Arial"/>
          <w:sz w:val="20"/>
          <w:szCs w:val="20"/>
          <w:lang w:val="fr-FR"/>
        </w:rPr>
        <w:t> </w:t>
      </w:r>
      <w:r w:rsidRPr="009536B8">
        <w:rPr>
          <w:rFonts w:cs="Arial"/>
          <w:sz w:val="20"/>
          <w:szCs w:val="20"/>
          <w:lang w:val="fr-FR"/>
        </w:rPr>
        <w:t xml:space="preserve">: </w:t>
      </w:r>
      <w:r w:rsidRPr="009536B8">
        <w:rPr>
          <w:rFonts w:cs="Arial"/>
          <w:sz w:val="20"/>
          <w:szCs w:val="20"/>
          <w:lang w:val="fr-FR"/>
        </w:rPr>
        <w:tab/>
        <w:t xml:space="preserve">CHF </w:t>
      </w:r>
      <w:r w:rsidR="001F138E" w:rsidRPr="001F138E">
        <w:rPr>
          <w:rFonts w:cs="Arial"/>
          <w:sz w:val="20"/>
          <w:szCs w:val="20"/>
          <w:u w:val="thick" w:color="D0CECE" w:themeColor="background2" w:themeShade="E6"/>
          <w:lang w:val="fr-FR"/>
        </w:rPr>
        <w:tab/>
      </w:r>
    </w:p>
    <w:p w14:paraId="5135D85A" w14:textId="77777777" w:rsidR="00A0588B" w:rsidRDefault="00274322" w:rsidP="003B18B0">
      <w:pPr>
        <w:pStyle w:val="Titre2"/>
      </w:pPr>
      <w:r>
        <w:t>2.3.</w:t>
      </w:r>
      <w:r w:rsidR="00A0588B">
        <w:tab/>
        <w:t>Heures supplémentaires, travail supplémentaire</w:t>
      </w:r>
    </w:p>
    <w:p w14:paraId="19B9E5FD" w14:textId="77777777" w:rsidR="00A0588B" w:rsidRDefault="00A0588B" w:rsidP="009536B8">
      <w:pPr>
        <w:autoSpaceDE w:val="0"/>
        <w:autoSpaceDN w:val="0"/>
        <w:adjustRightInd w:val="0"/>
        <w:spacing w:after="80" w:line="271" w:lineRule="auto"/>
        <w:jc w:val="both"/>
        <w:rPr>
          <w:rFonts w:cs="Arial"/>
          <w:sz w:val="20"/>
          <w:szCs w:val="20"/>
          <w:lang w:val="fr-FR"/>
        </w:rPr>
      </w:pPr>
      <w:r>
        <w:rPr>
          <w:rFonts w:cs="Arial"/>
          <w:sz w:val="20"/>
          <w:szCs w:val="20"/>
          <w:lang w:val="fr-FR"/>
        </w:rPr>
        <w:t>Si le temps de travail fixé par l’employeur ou les directives de l’entreprise de mission dépasse l’horaire de travail normal fixé au point 3.3 du présent contrat, la différence est considérée comme heures de travail supplémentaires.</w:t>
      </w:r>
    </w:p>
    <w:p w14:paraId="0BB8E6F7" w14:textId="77777777" w:rsidR="00A0588B" w:rsidRDefault="00A0588B" w:rsidP="00552E33">
      <w:pPr>
        <w:autoSpaceDE w:val="0"/>
        <w:autoSpaceDN w:val="0"/>
        <w:adjustRightInd w:val="0"/>
        <w:spacing w:line="271" w:lineRule="auto"/>
        <w:ind w:left="567"/>
        <w:jc w:val="both"/>
        <w:rPr>
          <w:rFonts w:cs="Arial"/>
          <w:sz w:val="20"/>
          <w:szCs w:val="20"/>
          <w:lang w:val="fr-FR"/>
        </w:rPr>
      </w:pPr>
      <w:r>
        <w:rPr>
          <w:rFonts w:cs="Arial"/>
          <w:sz w:val="20"/>
          <w:szCs w:val="20"/>
          <w:lang w:val="fr-FR"/>
        </w:rPr>
        <w:t>*</w:t>
      </w:r>
      <w:r>
        <w:rPr>
          <w:rFonts w:cs="Arial"/>
          <w:sz w:val="20"/>
          <w:szCs w:val="20"/>
          <w:lang w:val="fr-FR"/>
        </w:rPr>
        <w:tab/>
        <w:t>Elles donnent droit à un supplément de salaire de 25%.</w:t>
      </w:r>
    </w:p>
    <w:p w14:paraId="4F815338" w14:textId="77777777" w:rsidR="00A0588B" w:rsidRDefault="00A0588B" w:rsidP="00552E33">
      <w:pPr>
        <w:autoSpaceDE w:val="0"/>
        <w:autoSpaceDN w:val="0"/>
        <w:adjustRightInd w:val="0"/>
        <w:spacing w:after="80" w:line="271" w:lineRule="auto"/>
        <w:ind w:left="567"/>
        <w:jc w:val="both"/>
        <w:rPr>
          <w:rFonts w:cs="Arial"/>
          <w:sz w:val="20"/>
          <w:szCs w:val="20"/>
          <w:lang w:val="fr-FR"/>
        </w:rPr>
      </w:pPr>
      <w:r>
        <w:rPr>
          <w:rFonts w:cs="Arial"/>
          <w:sz w:val="20"/>
          <w:szCs w:val="20"/>
          <w:lang w:val="fr-FR"/>
        </w:rPr>
        <w:t>*</w:t>
      </w:r>
      <w:r>
        <w:rPr>
          <w:rFonts w:cs="Arial"/>
          <w:sz w:val="20"/>
          <w:szCs w:val="20"/>
          <w:lang w:val="fr-FR"/>
        </w:rPr>
        <w:tab/>
        <w:t>Elles sont compensées par un congé équivalent.</w:t>
      </w:r>
    </w:p>
    <w:p w14:paraId="2F625BBE" w14:textId="73931484" w:rsidR="00A0588B" w:rsidRDefault="00A0588B" w:rsidP="00274322">
      <w:pPr>
        <w:pStyle w:val="Corpsdetexte"/>
        <w:spacing w:before="0" w:after="80" w:line="271" w:lineRule="auto"/>
        <w:ind w:left="707" w:hanging="140"/>
        <w:jc w:val="both"/>
        <w:rPr>
          <w:rFonts w:ascii="Arial" w:hAnsi="Arial" w:cs="Arial"/>
          <w:color w:val="auto"/>
        </w:rPr>
      </w:pPr>
      <w:r>
        <w:rPr>
          <w:rFonts w:ascii="Arial" w:hAnsi="Arial" w:cs="Arial"/>
          <w:color w:val="auto"/>
        </w:rPr>
        <w:t>*</w:t>
      </w:r>
      <w:r>
        <w:rPr>
          <w:rFonts w:ascii="Arial" w:hAnsi="Arial" w:cs="Arial"/>
          <w:color w:val="auto"/>
        </w:rPr>
        <w:tab/>
        <w:t>(Commentaire</w:t>
      </w:r>
      <w:r w:rsidR="001F138E">
        <w:rPr>
          <w:rFonts w:cs="Arial"/>
        </w:rPr>
        <w:t> </w:t>
      </w:r>
      <w:r>
        <w:rPr>
          <w:rFonts w:ascii="Arial" w:hAnsi="Arial" w:cs="Arial"/>
          <w:color w:val="auto"/>
        </w:rPr>
        <w:t>: chaque variante est possible. Pour la première, l’employeur peut fixer un supplément de salaire inférieur à 25%.)</w:t>
      </w:r>
    </w:p>
    <w:p w14:paraId="6B665E0A" w14:textId="77777777" w:rsidR="00A0588B" w:rsidRDefault="00A0588B" w:rsidP="009536B8">
      <w:pPr>
        <w:autoSpaceDE w:val="0"/>
        <w:autoSpaceDN w:val="0"/>
        <w:adjustRightInd w:val="0"/>
        <w:spacing w:after="80" w:line="271" w:lineRule="auto"/>
        <w:jc w:val="both"/>
        <w:rPr>
          <w:rFonts w:cs="Arial"/>
          <w:sz w:val="20"/>
          <w:szCs w:val="20"/>
          <w:lang w:val="fr-FR"/>
        </w:rPr>
      </w:pPr>
      <w:r>
        <w:rPr>
          <w:rFonts w:cs="Arial"/>
          <w:sz w:val="20"/>
          <w:szCs w:val="20"/>
          <w:lang w:val="fr-FR"/>
        </w:rPr>
        <w:t>Les heures de travail prévues par l’horaire de travail de l’entreprise qui dépassent le temps de travail normal prévu par la loi sur le travail sont considérées comme travail supplémentaire.</w:t>
      </w:r>
    </w:p>
    <w:p w14:paraId="5132938D" w14:textId="77777777" w:rsidR="00A0588B" w:rsidRDefault="00A0588B" w:rsidP="009536B8">
      <w:pPr>
        <w:pStyle w:val="Corpsdetexte"/>
        <w:spacing w:before="0" w:line="271" w:lineRule="auto"/>
        <w:ind w:left="709" w:hanging="142"/>
        <w:jc w:val="both"/>
        <w:rPr>
          <w:rFonts w:ascii="Arial" w:hAnsi="Arial" w:cs="Arial"/>
          <w:color w:val="auto"/>
        </w:rPr>
      </w:pPr>
      <w:r>
        <w:rPr>
          <w:rFonts w:ascii="Arial" w:hAnsi="Arial" w:cs="Arial"/>
          <w:color w:val="auto"/>
        </w:rPr>
        <w:t>*</w:t>
      </w:r>
      <w:r w:rsidR="00552E33">
        <w:rPr>
          <w:rFonts w:ascii="Arial" w:hAnsi="Arial" w:cs="Arial"/>
          <w:color w:val="auto"/>
        </w:rPr>
        <w:tab/>
      </w:r>
      <w:r>
        <w:rPr>
          <w:rFonts w:ascii="Arial" w:hAnsi="Arial" w:cs="Arial"/>
          <w:color w:val="auto"/>
        </w:rPr>
        <w:t>Elles donnent droit à un supplément de salaire de 25%.</w:t>
      </w:r>
    </w:p>
    <w:p w14:paraId="1C53740C" w14:textId="77777777" w:rsidR="00A0588B" w:rsidRDefault="00A0588B" w:rsidP="009536B8">
      <w:pPr>
        <w:autoSpaceDE w:val="0"/>
        <w:autoSpaceDN w:val="0"/>
        <w:adjustRightInd w:val="0"/>
        <w:spacing w:after="80" w:line="271" w:lineRule="auto"/>
        <w:ind w:left="709" w:hanging="142"/>
        <w:jc w:val="both"/>
        <w:rPr>
          <w:rFonts w:cs="Arial"/>
          <w:sz w:val="20"/>
          <w:szCs w:val="20"/>
          <w:lang w:val="fr-FR"/>
        </w:rPr>
      </w:pPr>
      <w:r>
        <w:rPr>
          <w:rFonts w:cs="Arial"/>
          <w:sz w:val="20"/>
          <w:szCs w:val="20"/>
          <w:lang w:val="fr-FR"/>
        </w:rPr>
        <w:t>*</w:t>
      </w:r>
      <w:r w:rsidR="00552E33">
        <w:rPr>
          <w:rFonts w:cs="Arial"/>
          <w:sz w:val="20"/>
          <w:szCs w:val="20"/>
          <w:lang w:val="fr-FR"/>
        </w:rPr>
        <w:tab/>
      </w:r>
      <w:r>
        <w:rPr>
          <w:rFonts w:cs="Arial"/>
          <w:sz w:val="20"/>
          <w:szCs w:val="20"/>
          <w:lang w:val="fr-FR"/>
        </w:rPr>
        <w:t>Elles sont compensées par un congé équivalent. Le nombre maximum d’heures de travail supplémentaires admis par la loi sur le travail ne peut être dépassé.</w:t>
      </w:r>
    </w:p>
    <w:p w14:paraId="4897B272" w14:textId="664852E6" w:rsidR="00A0588B" w:rsidRDefault="00A0588B" w:rsidP="009536B8">
      <w:pPr>
        <w:tabs>
          <w:tab w:val="left" w:pos="142"/>
        </w:tabs>
        <w:autoSpaceDE w:val="0"/>
        <w:autoSpaceDN w:val="0"/>
        <w:adjustRightInd w:val="0"/>
        <w:spacing w:after="240" w:line="271" w:lineRule="auto"/>
        <w:ind w:left="709" w:hanging="142"/>
        <w:jc w:val="both"/>
        <w:rPr>
          <w:rFonts w:cs="Arial"/>
          <w:sz w:val="20"/>
          <w:szCs w:val="20"/>
          <w:lang w:val="fr-FR"/>
        </w:rPr>
      </w:pPr>
      <w:r>
        <w:rPr>
          <w:rFonts w:cs="Arial"/>
          <w:sz w:val="20"/>
          <w:szCs w:val="20"/>
          <w:lang w:val="fr-FR"/>
        </w:rPr>
        <w:t>*</w:t>
      </w:r>
      <w:r>
        <w:rPr>
          <w:rFonts w:cs="Arial"/>
          <w:sz w:val="20"/>
          <w:szCs w:val="20"/>
          <w:lang w:val="fr-FR"/>
        </w:rPr>
        <w:tab/>
        <w:t>(Commentaire</w:t>
      </w:r>
      <w:r w:rsidR="000C606E">
        <w:rPr>
          <w:rFonts w:cs="Arial"/>
          <w:sz w:val="20"/>
          <w:szCs w:val="20"/>
          <w:lang w:val="fr-FR"/>
        </w:rPr>
        <w:t> :</w:t>
      </w:r>
      <w:r>
        <w:rPr>
          <w:rFonts w:cs="Arial"/>
          <w:sz w:val="20"/>
          <w:szCs w:val="20"/>
          <w:lang w:val="fr-FR"/>
        </w:rPr>
        <w:t xml:space="preserve"> chaque variante est possible. Pour le personnel de bureau, le personnel technique et les autres employés, y compris le personnel de vente des grandes entreprises de commerce de détail, le supplément de salaire pour les heures de travail supplémentaire qui n’excèdent pas 60 heures par année civile peut être supprimé ou fixé à moins de 25%.)</w:t>
      </w:r>
    </w:p>
    <w:p w14:paraId="7EA5A131" w14:textId="77777777" w:rsidR="00A0588B" w:rsidRDefault="00274322" w:rsidP="003B18B0">
      <w:pPr>
        <w:pStyle w:val="Titre2"/>
      </w:pPr>
      <w:r>
        <w:t>2.4.</w:t>
      </w:r>
      <w:r w:rsidR="00A0588B">
        <w:tab/>
        <w:t>Paiement du salaire</w:t>
      </w:r>
    </w:p>
    <w:p w14:paraId="3325D694" w14:textId="5810F428" w:rsidR="00A0588B" w:rsidRDefault="00A0588B">
      <w:pPr>
        <w:autoSpaceDE w:val="0"/>
        <w:autoSpaceDN w:val="0"/>
        <w:adjustRightInd w:val="0"/>
        <w:spacing w:after="240" w:line="271" w:lineRule="auto"/>
        <w:jc w:val="both"/>
        <w:rPr>
          <w:rFonts w:cs="Arial"/>
          <w:sz w:val="20"/>
          <w:szCs w:val="20"/>
          <w:lang w:val="fr-FR"/>
        </w:rPr>
      </w:pPr>
      <w:r>
        <w:rPr>
          <w:rFonts w:cs="Arial"/>
          <w:sz w:val="20"/>
          <w:szCs w:val="20"/>
          <w:lang w:val="fr-FR"/>
        </w:rPr>
        <w:t>Le salaire est versé à la fin du mois, avec les frais et les heures supplémentaires. Lorsque la mission dure moins d’un mois, le salaire est versé à la fin de la mission ou au terme du délai de congé ou des rapports de travail (des acomptes hebdomadaires peuvent être convenus). Le salaire est en règle générale versé sur un compte postal ou bancaire du travailleur ou à défaut, en espèces ou par chèque, les frais d’encaissement des chèques étant à la charge du travailleur. Le travailleur recevra dans tous les cas un décompte détaillé.</w:t>
      </w:r>
    </w:p>
    <w:p w14:paraId="4DA5B652" w14:textId="77777777" w:rsidR="00A0588B" w:rsidRDefault="00274322" w:rsidP="003B18B0">
      <w:pPr>
        <w:pStyle w:val="Titre2"/>
      </w:pPr>
      <w:r>
        <w:t>2.5</w:t>
      </w:r>
      <w:r w:rsidR="00A0588B">
        <w:tab/>
        <w:t>Déductions sociales</w:t>
      </w:r>
    </w:p>
    <w:p w14:paraId="6950375C" w14:textId="79CEEAC3" w:rsidR="00A0588B" w:rsidRDefault="00A0588B" w:rsidP="009536B8">
      <w:pPr>
        <w:autoSpaceDE w:val="0"/>
        <w:autoSpaceDN w:val="0"/>
        <w:adjustRightInd w:val="0"/>
        <w:spacing w:line="271" w:lineRule="auto"/>
        <w:jc w:val="both"/>
        <w:rPr>
          <w:rFonts w:cs="Arial"/>
          <w:sz w:val="20"/>
          <w:szCs w:val="20"/>
          <w:lang w:val="fr-FR"/>
        </w:rPr>
      </w:pPr>
      <w:r>
        <w:rPr>
          <w:rFonts w:cs="Arial"/>
          <w:sz w:val="20"/>
          <w:szCs w:val="20"/>
          <w:lang w:val="fr-FR"/>
        </w:rPr>
        <w:t>Sont déduits du salaire brut</w:t>
      </w:r>
      <w:r w:rsidR="000C606E">
        <w:rPr>
          <w:rFonts w:cs="Arial"/>
          <w:sz w:val="20"/>
          <w:szCs w:val="20"/>
          <w:lang w:val="fr-FR"/>
        </w:rPr>
        <w:t> :</w:t>
      </w:r>
    </w:p>
    <w:p w14:paraId="4568C0E1" w14:textId="77777777" w:rsidR="00A0588B" w:rsidRDefault="00A0588B" w:rsidP="009536B8">
      <w:pPr>
        <w:tabs>
          <w:tab w:val="left" w:pos="900"/>
          <w:tab w:val="left" w:pos="1080"/>
        </w:tabs>
        <w:autoSpaceDE w:val="0"/>
        <w:autoSpaceDN w:val="0"/>
        <w:adjustRightInd w:val="0"/>
        <w:spacing w:line="271" w:lineRule="auto"/>
        <w:jc w:val="both"/>
        <w:rPr>
          <w:rFonts w:cs="Arial"/>
          <w:sz w:val="20"/>
          <w:szCs w:val="20"/>
          <w:lang w:val="fr-FR"/>
        </w:rPr>
      </w:pPr>
      <w:r w:rsidRPr="001F138E">
        <w:rPr>
          <w:rFonts w:cs="Arial"/>
          <w:sz w:val="20"/>
          <w:szCs w:val="20"/>
          <w:u w:val="thick" w:color="D0CECE" w:themeColor="background2" w:themeShade="E6"/>
          <w:lang w:val="fr-FR"/>
        </w:rPr>
        <w:tab/>
      </w:r>
      <w:r>
        <w:rPr>
          <w:rFonts w:cs="Arial"/>
          <w:sz w:val="20"/>
          <w:szCs w:val="20"/>
          <w:lang w:val="fr-FR"/>
        </w:rPr>
        <w:tab/>
        <w:t>% cotisations AVS/AI/APG/AC</w:t>
      </w:r>
    </w:p>
    <w:p w14:paraId="5EBC4643" w14:textId="7D953A56" w:rsidR="00A0588B" w:rsidRDefault="001F138E" w:rsidP="009536B8">
      <w:pPr>
        <w:tabs>
          <w:tab w:val="left" w:pos="900"/>
          <w:tab w:val="left" w:pos="1080"/>
        </w:tabs>
        <w:autoSpaceDE w:val="0"/>
        <w:autoSpaceDN w:val="0"/>
        <w:adjustRightInd w:val="0"/>
        <w:spacing w:line="271" w:lineRule="auto"/>
        <w:jc w:val="both"/>
        <w:rPr>
          <w:rFonts w:cs="Arial"/>
          <w:sz w:val="20"/>
          <w:szCs w:val="20"/>
          <w:lang w:val="fr-FR"/>
        </w:rPr>
      </w:pPr>
      <w:r w:rsidRPr="001F138E">
        <w:rPr>
          <w:rFonts w:cs="Arial"/>
          <w:sz w:val="20"/>
          <w:szCs w:val="20"/>
          <w:u w:val="thick" w:color="D0CECE" w:themeColor="background2" w:themeShade="E6"/>
          <w:lang w:val="fr-FR"/>
        </w:rPr>
        <w:tab/>
      </w:r>
      <w:r w:rsidR="00A0588B">
        <w:rPr>
          <w:rFonts w:cs="Arial"/>
          <w:sz w:val="20"/>
          <w:szCs w:val="20"/>
          <w:lang w:val="fr-FR"/>
        </w:rPr>
        <w:tab/>
        <w:t>% assurance-accidents non professionnels (ANP)</w:t>
      </w:r>
    </w:p>
    <w:p w14:paraId="77E05FF6" w14:textId="5770455E" w:rsidR="00A0588B" w:rsidRDefault="001F138E" w:rsidP="009536B8">
      <w:pPr>
        <w:pStyle w:val="Corpsdetexte"/>
        <w:tabs>
          <w:tab w:val="left" w:pos="900"/>
          <w:tab w:val="left" w:pos="1080"/>
        </w:tabs>
        <w:spacing w:before="0" w:line="271" w:lineRule="auto"/>
        <w:jc w:val="both"/>
        <w:rPr>
          <w:rFonts w:ascii="Arial" w:hAnsi="Arial" w:cs="Arial"/>
          <w:color w:val="auto"/>
        </w:rPr>
      </w:pPr>
      <w:r w:rsidRPr="001F138E">
        <w:rPr>
          <w:rFonts w:cs="Arial"/>
          <w:u w:val="thick" w:color="D0CECE" w:themeColor="background2" w:themeShade="E6"/>
        </w:rPr>
        <w:tab/>
      </w:r>
      <w:r w:rsidR="00A0588B">
        <w:rPr>
          <w:rFonts w:ascii="Arial" w:hAnsi="Arial" w:cs="Arial"/>
          <w:color w:val="auto"/>
        </w:rPr>
        <w:tab/>
        <w:t>% assurance indemnités journalières maladie (si une telle assurance a été conclue)</w:t>
      </w:r>
    </w:p>
    <w:p w14:paraId="75CE6895" w14:textId="7CC2AB15" w:rsidR="00A0588B" w:rsidRDefault="001F138E" w:rsidP="009536B8">
      <w:pPr>
        <w:pStyle w:val="Corpsdetexte"/>
        <w:tabs>
          <w:tab w:val="left" w:pos="900"/>
          <w:tab w:val="left" w:pos="1080"/>
        </w:tabs>
        <w:spacing w:before="0" w:line="271" w:lineRule="auto"/>
        <w:ind w:left="1080" w:hanging="1080"/>
        <w:jc w:val="both"/>
        <w:rPr>
          <w:rFonts w:ascii="Arial" w:hAnsi="Arial" w:cs="Arial"/>
          <w:color w:val="auto"/>
        </w:rPr>
      </w:pPr>
      <w:r w:rsidRPr="001F138E">
        <w:rPr>
          <w:rFonts w:cs="Arial"/>
          <w:u w:val="thick" w:color="D0CECE" w:themeColor="background2" w:themeShade="E6"/>
        </w:rPr>
        <w:tab/>
      </w:r>
      <w:r w:rsidR="00A0588B">
        <w:rPr>
          <w:rFonts w:ascii="Arial" w:hAnsi="Arial" w:cs="Arial"/>
          <w:color w:val="808080"/>
        </w:rPr>
        <w:tab/>
      </w:r>
      <w:r w:rsidR="00A0588B">
        <w:rPr>
          <w:rFonts w:ascii="Arial" w:hAnsi="Arial" w:cs="Arial"/>
          <w:color w:val="auto"/>
        </w:rPr>
        <w:t xml:space="preserve">% caisse de retraite (pour autant que le salaire annuel atteigne au moins CHF </w:t>
      </w:r>
      <w:r w:rsidR="009E204E">
        <w:rPr>
          <w:rFonts w:ascii="Arial" w:hAnsi="Arial" w:cs="Arial"/>
          <w:lang w:val="fr-CH"/>
        </w:rPr>
        <w:t>22’</w:t>
      </w:r>
      <w:r w:rsidR="00BB1BF9">
        <w:rPr>
          <w:rFonts w:ascii="Arial" w:hAnsi="Arial" w:cs="Arial"/>
          <w:lang w:val="fr-CH"/>
        </w:rPr>
        <w:t>680</w:t>
      </w:r>
      <w:r w:rsidR="00A0588B">
        <w:rPr>
          <w:rFonts w:ascii="Arial" w:hAnsi="Arial" w:cs="Arial"/>
          <w:color w:val="auto"/>
        </w:rPr>
        <w:t>)</w:t>
      </w:r>
    </w:p>
    <w:p w14:paraId="0A8F2507" w14:textId="15ED6495" w:rsidR="00A0588B" w:rsidRDefault="001F138E" w:rsidP="009536B8">
      <w:pPr>
        <w:pStyle w:val="Corpsdetexte"/>
        <w:tabs>
          <w:tab w:val="left" w:pos="900"/>
          <w:tab w:val="left" w:pos="1080"/>
        </w:tabs>
        <w:spacing w:before="0" w:after="80" w:line="271" w:lineRule="auto"/>
        <w:ind w:left="1077" w:hanging="1077"/>
        <w:jc w:val="both"/>
        <w:rPr>
          <w:rFonts w:ascii="Arial" w:hAnsi="Arial" w:cs="Arial"/>
          <w:color w:val="auto"/>
        </w:rPr>
      </w:pPr>
      <w:r w:rsidRPr="001F138E">
        <w:rPr>
          <w:rFonts w:cs="Arial"/>
          <w:u w:val="thick" w:color="D0CECE" w:themeColor="background2" w:themeShade="E6"/>
        </w:rPr>
        <w:tab/>
      </w:r>
      <w:r w:rsidR="00A0588B">
        <w:rPr>
          <w:rFonts w:ascii="Arial" w:hAnsi="Arial" w:cs="Arial"/>
          <w:color w:val="auto"/>
        </w:rPr>
        <w:tab/>
        <w:t>% assurance maternité genevoise.</w:t>
      </w:r>
    </w:p>
    <w:p w14:paraId="308C2BA0" w14:textId="77777777" w:rsidR="00A0588B" w:rsidRDefault="00A0588B" w:rsidP="009536B8">
      <w:pPr>
        <w:pStyle w:val="Corpsdetexte"/>
        <w:spacing w:before="0" w:after="240" w:line="271" w:lineRule="auto"/>
        <w:jc w:val="both"/>
        <w:rPr>
          <w:rFonts w:ascii="Arial" w:hAnsi="Arial" w:cs="Arial"/>
          <w:color w:val="auto"/>
        </w:rPr>
      </w:pPr>
      <w:r>
        <w:rPr>
          <w:rFonts w:ascii="Arial" w:hAnsi="Arial" w:cs="Arial"/>
          <w:color w:val="auto"/>
        </w:rPr>
        <w:t xml:space="preserve">En outre, les déductions relatives à d’éventuelles conventions collectives de travail étendues apparaissent dans </w:t>
      </w:r>
      <w:r w:rsidRPr="00B05820">
        <w:rPr>
          <w:rFonts w:ascii="Arial" w:hAnsi="Arial" w:cs="Arial"/>
          <w:color w:val="auto"/>
        </w:rPr>
        <w:t>l</w:t>
      </w:r>
      <w:r w:rsidRPr="003B18B0">
        <w:rPr>
          <w:rFonts w:ascii="Arial" w:hAnsi="Arial" w:cs="Arial"/>
          <w:lang w:val="fr-CH"/>
        </w:rPr>
        <w:t>’avenant au contrat de mise à disposition</w:t>
      </w:r>
      <w:r w:rsidRPr="00B05820">
        <w:rPr>
          <w:rFonts w:ascii="Arial" w:hAnsi="Arial" w:cs="Arial"/>
          <w:color w:val="auto"/>
        </w:rPr>
        <w:t>.</w:t>
      </w:r>
    </w:p>
    <w:p w14:paraId="0C7267CE" w14:textId="77777777" w:rsidR="00A0588B" w:rsidRDefault="00274322" w:rsidP="003B18B0">
      <w:pPr>
        <w:pStyle w:val="Titre2"/>
      </w:pPr>
      <w:r>
        <w:t>2.6.</w:t>
      </w:r>
      <w:r w:rsidR="00A0588B">
        <w:tab/>
        <w:t>Temps d’essai</w:t>
      </w:r>
    </w:p>
    <w:p w14:paraId="1C04F2AD" w14:textId="77777777" w:rsidR="00552E33" w:rsidRDefault="00C850AD" w:rsidP="00552E33">
      <w:pPr>
        <w:tabs>
          <w:tab w:val="left" w:pos="851"/>
        </w:tabs>
        <w:autoSpaceDE w:val="0"/>
        <w:autoSpaceDN w:val="0"/>
        <w:adjustRightInd w:val="0"/>
        <w:spacing w:line="271" w:lineRule="auto"/>
        <w:jc w:val="both"/>
        <w:rPr>
          <w:rFonts w:cs="Arial"/>
          <w:sz w:val="20"/>
          <w:szCs w:val="20"/>
          <w:lang w:val="fr-FR"/>
        </w:rPr>
      </w:pPr>
      <w:r w:rsidRPr="00810ED9">
        <w:rPr>
          <w:rFonts w:cs="Arial"/>
          <w:sz w:val="20"/>
          <w:szCs w:val="20"/>
          <w:lang w:val="fr-FR"/>
        </w:rPr>
        <w:t xml:space="preserve">Pour les missions </w:t>
      </w:r>
      <w:r>
        <w:rPr>
          <w:rFonts w:cs="Arial"/>
          <w:sz w:val="20"/>
          <w:szCs w:val="20"/>
          <w:lang w:val="fr-FR"/>
        </w:rPr>
        <w:t>de</w:t>
      </w:r>
      <w:r w:rsidRPr="00810ED9">
        <w:rPr>
          <w:rFonts w:cs="Arial"/>
          <w:sz w:val="20"/>
          <w:szCs w:val="20"/>
          <w:lang w:val="fr-FR"/>
        </w:rPr>
        <w:t xml:space="preserve"> durée indéterminée, les trois premiers mois sont considérés comme </w:t>
      </w:r>
      <w:r>
        <w:rPr>
          <w:rFonts w:cs="Arial"/>
          <w:sz w:val="20"/>
          <w:szCs w:val="20"/>
          <w:lang w:val="fr-FR"/>
        </w:rPr>
        <w:t>temps</w:t>
      </w:r>
      <w:r w:rsidRPr="00810ED9">
        <w:rPr>
          <w:rFonts w:cs="Arial"/>
          <w:sz w:val="20"/>
          <w:szCs w:val="20"/>
          <w:lang w:val="fr-FR"/>
        </w:rPr>
        <w:t xml:space="preserve"> d'essai. Pour les missions</w:t>
      </w:r>
      <w:r>
        <w:rPr>
          <w:rFonts w:cs="Arial"/>
          <w:sz w:val="20"/>
          <w:szCs w:val="20"/>
          <w:lang w:val="fr-FR"/>
        </w:rPr>
        <w:t xml:space="preserve"> de</w:t>
      </w:r>
      <w:r w:rsidRPr="00810ED9">
        <w:rPr>
          <w:rFonts w:cs="Arial"/>
          <w:sz w:val="20"/>
          <w:szCs w:val="20"/>
          <w:lang w:val="fr-FR"/>
        </w:rPr>
        <w:t xml:space="preserve"> durée déterminée, </w:t>
      </w:r>
      <w:r>
        <w:rPr>
          <w:rFonts w:cs="Arial"/>
          <w:sz w:val="20"/>
          <w:szCs w:val="20"/>
          <w:lang w:val="fr-FR"/>
        </w:rPr>
        <w:t>le temps d'essai est égal</w:t>
      </w:r>
      <w:r w:rsidRPr="00810ED9">
        <w:rPr>
          <w:rFonts w:cs="Arial"/>
          <w:sz w:val="20"/>
          <w:szCs w:val="20"/>
          <w:lang w:val="fr-FR"/>
        </w:rPr>
        <w:t xml:space="preserve"> aux 2/3 de la durée de la mission, mais ne </w:t>
      </w:r>
      <w:r>
        <w:rPr>
          <w:rFonts w:cs="Arial"/>
          <w:sz w:val="20"/>
          <w:szCs w:val="20"/>
          <w:lang w:val="fr-FR"/>
        </w:rPr>
        <w:t xml:space="preserve">peut </w:t>
      </w:r>
      <w:r w:rsidRPr="00810ED9">
        <w:rPr>
          <w:rFonts w:cs="Arial"/>
          <w:sz w:val="20"/>
          <w:szCs w:val="20"/>
          <w:lang w:val="fr-FR"/>
        </w:rPr>
        <w:t>dépasse</w:t>
      </w:r>
      <w:r>
        <w:rPr>
          <w:rFonts w:cs="Arial"/>
          <w:sz w:val="20"/>
          <w:szCs w:val="20"/>
          <w:lang w:val="fr-FR"/>
        </w:rPr>
        <w:t xml:space="preserve">r </w:t>
      </w:r>
      <w:r w:rsidR="009536B8">
        <w:rPr>
          <w:rFonts w:cs="Arial"/>
          <w:sz w:val="20"/>
          <w:szCs w:val="20"/>
          <w:lang w:val="fr-FR"/>
        </w:rPr>
        <w:t>3 mois.</w:t>
      </w:r>
    </w:p>
    <w:p w14:paraId="04DE8A1A" w14:textId="77777777" w:rsidR="00A0588B" w:rsidRDefault="00A0588B" w:rsidP="003B18B0">
      <w:pPr>
        <w:pStyle w:val="Titre2"/>
      </w:pPr>
      <w:r>
        <w:br w:type="page"/>
      </w:r>
      <w:r w:rsidR="00274322">
        <w:lastRenderedPageBreak/>
        <w:t>2.7.</w:t>
      </w:r>
      <w:r>
        <w:tab/>
        <w:t>Vacances et jours fériés</w:t>
      </w:r>
    </w:p>
    <w:p w14:paraId="6864C436" w14:textId="77777777" w:rsidR="00A0588B" w:rsidRDefault="00A0588B" w:rsidP="003B18B0">
      <w:pPr>
        <w:pStyle w:val="Titre2"/>
        <w:spacing w:before="120"/>
      </w:pPr>
      <w:r>
        <w:t>2.7.1.</w:t>
      </w:r>
      <w:r>
        <w:tab/>
        <w:t>Vacances</w:t>
      </w:r>
    </w:p>
    <w:p w14:paraId="7CC8315E" w14:textId="45CC49BD" w:rsidR="00A0588B" w:rsidRDefault="00A0588B" w:rsidP="00552E33">
      <w:pPr>
        <w:autoSpaceDE w:val="0"/>
        <w:autoSpaceDN w:val="0"/>
        <w:adjustRightInd w:val="0"/>
        <w:spacing w:after="80" w:line="271" w:lineRule="auto"/>
        <w:jc w:val="both"/>
        <w:rPr>
          <w:rFonts w:cs="Arial"/>
          <w:sz w:val="20"/>
          <w:szCs w:val="20"/>
          <w:lang w:val="fr-FR"/>
        </w:rPr>
      </w:pPr>
      <w:r>
        <w:rPr>
          <w:rFonts w:cs="Arial"/>
          <w:sz w:val="20"/>
          <w:szCs w:val="20"/>
          <w:lang w:val="fr-FR"/>
        </w:rPr>
        <w:t xml:space="preserve">Le travailleur a droit* à </w:t>
      </w:r>
      <w:r w:rsidR="001F138E">
        <w:rPr>
          <w:rFonts w:cs="Arial"/>
          <w:sz w:val="20"/>
          <w:szCs w:val="20"/>
          <w:u w:val="thick" w:color="D0CECE" w:themeColor="background2" w:themeShade="E6"/>
          <w:lang w:val="fr-FR"/>
        </w:rPr>
        <w:t xml:space="preserve">              </w:t>
      </w:r>
      <w:r>
        <w:rPr>
          <w:rFonts w:cs="Arial"/>
          <w:sz w:val="20"/>
          <w:szCs w:val="20"/>
          <w:lang w:val="fr-FR"/>
        </w:rPr>
        <w:t xml:space="preserve"> semaines de vacances annuelles payées, calculées pro rata temporis si l’année n’est pas complète.</w:t>
      </w:r>
    </w:p>
    <w:p w14:paraId="271AD69D" w14:textId="77777777" w:rsidR="00A0588B" w:rsidRDefault="00A0588B" w:rsidP="00082DAD">
      <w:pPr>
        <w:autoSpaceDE w:val="0"/>
        <w:autoSpaceDN w:val="0"/>
        <w:adjustRightInd w:val="0"/>
        <w:spacing w:after="240" w:line="271" w:lineRule="auto"/>
        <w:ind w:left="567" w:hanging="283"/>
        <w:jc w:val="both"/>
        <w:rPr>
          <w:rFonts w:cs="Arial"/>
          <w:sz w:val="20"/>
          <w:szCs w:val="20"/>
          <w:lang w:val="fr-FR"/>
        </w:rPr>
      </w:pPr>
      <w:r>
        <w:rPr>
          <w:rFonts w:cs="Arial"/>
          <w:sz w:val="20"/>
          <w:szCs w:val="20"/>
          <w:lang w:val="fr-FR"/>
        </w:rPr>
        <w:t>*</w:t>
      </w:r>
      <w:r>
        <w:rPr>
          <w:rFonts w:cs="Arial"/>
          <w:sz w:val="20"/>
          <w:szCs w:val="20"/>
          <w:lang w:val="fr-FR"/>
        </w:rPr>
        <w:tab/>
        <w:t>La loi prévoit 4 semaines de vacances annuelles au moins et 5 au moins jusqu’à 20 ans révolus (art. 329a al. 1 CO).</w:t>
      </w:r>
    </w:p>
    <w:p w14:paraId="4BA81B6D" w14:textId="77777777" w:rsidR="00A0588B" w:rsidRDefault="00A0588B" w:rsidP="003B18B0">
      <w:pPr>
        <w:pStyle w:val="Titre2"/>
      </w:pPr>
      <w:r>
        <w:t>2.7.2.</w:t>
      </w:r>
      <w:r>
        <w:tab/>
        <w:t>Jours fériés</w:t>
      </w:r>
    </w:p>
    <w:p w14:paraId="591F5B5C" w14:textId="4D52B047" w:rsidR="00825C41" w:rsidRPr="003B18B0" w:rsidRDefault="00A0588B" w:rsidP="00C871AE">
      <w:pPr>
        <w:pStyle w:val="Corpsdetexte"/>
        <w:spacing w:after="80" w:line="271" w:lineRule="auto"/>
        <w:jc w:val="both"/>
        <w:rPr>
          <w:rFonts w:cs="Arial"/>
          <w:sz w:val="10"/>
          <w:lang w:val="fr-CH"/>
        </w:rPr>
      </w:pPr>
      <w:r w:rsidRPr="003B18B0">
        <w:rPr>
          <w:rFonts w:ascii="Arial" w:hAnsi="Arial" w:cs="Arial"/>
        </w:rPr>
        <w:t>Le travailleur a droit à la rétribution des jours fériés. A l’exception du 1</w:t>
      </w:r>
      <w:r w:rsidRPr="003B18B0">
        <w:rPr>
          <w:rFonts w:ascii="Arial" w:hAnsi="Arial" w:cs="Arial"/>
          <w:vertAlign w:val="superscript"/>
        </w:rPr>
        <w:t>er</w:t>
      </w:r>
      <w:r w:rsidRPr="003B18B0">
        <w:rPr>
          <w:rFonts w:ascii="Arial" w:hAnsi="Arial" w:cs="Arial"/>
        </w:rPr>
        <w:t xml:space="preserve"> août, sont déterminants les jours fériés déclarés officiels par la législation cantonale à laquelle est soumise l’entreprise de mission.</w:t>
      </w:r>
      <w:r w:rsidR="00825C41">
        <w:rPr>
          <w:rFonts w:cs="Arial"/>
        </w:rPr>
        <w:t xml:space="preserve"> </w:t>
      </w:r>
      <w:r w:rsidR="00EC126F" w:rsidRPr="003B18B0">
        <w:rPr>
          <w:rFonts w:ascii="Arial" w:hAnsi="Arial" w:cs="Arial"/>
          <w:lang w:val="fr-CH"/>
        </w:rPr>
        <w:t>Le jour férié fédéral est assimilé au dimanche et doit donc être payé.</w:t>
      </w:r>
    </w:p>
    <w:p w14:paraId="741923C7" w14:textId="717C799B" w:rsidR="00A0588B" w:rsidRDefault="00A0588B" w:rsidP="00552E33">
      <w:pPr>
        <w:autoSpaceDE w:val="0"/>
        <w:autoSpaceDN w:val="0"/>
        <w:adjustRightInd w:val="0"/>
        <w:spacing w:after="240" w:line="271" w:lineRule="auto"/>
        <w:jc w:val="both"/>
        <w:rPr>
          <w:rFonts w:cs="Arial"/>
          <w:sz w:val="20"/>
          <w:szCs w:val="20"/>
          <w:lang w:val="fr-FR"/>
        </w:rPr>
      </w:pPr>
      <w:r>
        <w:rPr>
          <w:rFonts w:cs="Arial"/>
          <w:sz w:val="20"/>
          <w:szCs w:val="20"/>
          <w:lang w:val="fr-FR"/>
        </w:rPr>
        <w:t>(Commentaire</w:t>
      </w:r>
      <w:r w:rsidR="001F138E">
        <w:rPr>
          <w:rFonts w:cs="Arial"/>
          <w:sz w:val="20"/>
          <w:szCs w:val="20"/>
          <w:lang w:val="fr-FR"/>
        </w:rPr>
        <w:t> :</w:t>
      </w:r>
      <w:r>
        <w:rPr>
          <w:rFonts w:cs="Arial"/>
          <w:sz w:val="20"/>
          <w:szCs w:val="20"/>
          <w:lang w:val="fr-FR"/>
        </w:rPr>
        <w:t xml:space="preserve"> le paiement des jours fériés n’est pas obligatoire pour les travailleurs payés à l’heure ou à la journée, à l'exception du 1</w:t>
      </w:r>
      <w:r>
        <w:rPr>
          <w:rFonts w:cs="Arial"/>
          <w:sz w:val="20"/>
          <w:szCs w:val="20"/>
          <w:vertAlign w:val="superscript"/>
          <w:lang w:val="fr-FR"/>
        </w:rPr>
        <w:t>er</w:t>
      </w:r>
      <w:r>
        <w:rPr>
          <w:rFonts w:cs="Arial"/>
          <w:sz w:val="20"/>
          <w:szCs w:val="20"/>
          <w:lang w:val="fr-FR"/>
        </w:rPr>
        <w:t xml:space="preserve"> août.)</w:t>
      </w:r>
    </w:p>
    <w:p w14:paraId="037E6CA7" w14:textId="77777777" w:rsidR="00A0588B" w:rsidRDefault="00274322" w:rsidP="003B18B0">
      <w:pPr>
        <w:pStyle w:val="Titre2"/>
      </w:pPr>
      <w:r>
        <w:t>2.8.</w:t>
      </w:r>
      <w:r w:rsidR="00A0588B">
        <w:tab/>
        <w:t>Prestations sociales</w:t>
      </w:r>
    </w:p>
    <w:p w14:paraId="241AF0C0" w14:textId="77777777" w:rsidR="00A0588B" w:rsidRDefault="00A0588B" w:rsidP="003B18B0">
      <w:pPr>
        <w:pStyle w:val="Titre2"/>
      </w:pPr>
      <w:r>
        <w:t>2.8.1.</w:t>
      </w:r>
      <w:r>
        <w:tab/>
        <w:t>Accident</w:t>
      </w:r>
    </w:p>
    <w:p w14:paraId="3892C46D" w14:textId="7B98BB3B" w:rsidR="00A0588B" w:rsidRDefault="00A0588B">
      <w:pPr>
        <w:autoSpaceDE w:val="0"/>
        <w:autoSpaceDN w:val="0"/>
        <w:adjustRightInd w:val="0"/>
        <w:spacing w:after="240" w:line="271" w:lineRule="auto"/>
        <w:jc w:val="both"/>
        <w:rPr>
          <w:rFonts w:cs="Arial"/>
          <w:sz w:val="20"/>
          <w:szCs w:val="20"/>
          <w:lang w:val="fr-FR"/>
        </w:rPr>
      </w:pPr>
      <w:r>
        <w:rPr>
          <w:rFonts w:cs="Arial"/>
          <w:sz w:val="20"/>
          <w:szCs w:val="20"/>
          <w:lang w:val="fr-FR"/>
        </w:rPr>
        <w:t>Le travailleur est assuré contre les accidents professionnels. Le salaire est couvert à hauteur de 80% dès le troisième jour qui suit le jour de l’accident</w:t>
      </w:r>
      <w:r w:rsidR="00E0421D" w:rsidRPr="00E0421D">
        <w:rPr>
          <w:rFonts w:cs="Arial"/>
          <w:lang w:val="fr-CH"/>
        </w:rPr>
        <w:t> </w:t>
      </w:r>
      <w:r>
        <w:rPr>
          <w:rFonts w:cs="Arial"/>
          <w:sz w:val="20"/>
          <w:szCs w:val="20"/>
          <w:lang w:val="fr-FR"/>
        </w:rPr>
        <w:t>; l’employeur verse au moins les 4/5 du salaire pendant le délai d’attente. Lorsque l’horaire de travail hebdomadaire moyen atteint au moins 8 heures, les accidents non professionnels sont couverts.</w:t>
      </w:r>
    </w:p>
    <w:p w14:paraId="718658CB" w14:textId="77777777" w:rsidR="00A0588B" w:rsidRDefault="00274322" w:rsidP="003B18B0">
      <w:pPr>
        <w:pStyle w:val="Titre2"/>
      </w:pPr>
      <w:r>
        <w:t>2.8.2.</w:t>
      </w:r>
      <w:r w:rsidR="00A0588B">
        <w:tab/>
        <w:t>Maladie</w:t>
      </w:r>
    </w:p>
    <w:p w14:paraId="4A0963B9" w14:textId="77777777" w:rsidR="00A0588B" w:rsidRDefault="00A0588B">
      <w:pPr>
        <w:autoSpaceDE w:val="0"/>
        <w:autoSpaceDN w:val="0"/>
        <w:adjustRightInd w:val="0"/>
        <w:spacing w:after="80" w:line="271" w:lineRule="auto"/>
        <w:rPr>
          <w:rFonts w:cs="Arial"/>
          <w:b/>
          <w:bCs/>
          <w:sz w:val="20"/>
          <w:szCs w:val="20"/>
          <w:lang w:val="fr-FR"/>
        </w:rPr>
      </w:pPr>
      <w:r>
        <w:rPr>
          <w:rFonts w:cs="Arial"/>
          <w:b/>
          <w:bCs/>
          <w:sz w:val="20"/>
          <w:szCs w:val="20"/>
          <w:lang w:val="fr-FR"/>
        </w:rPr>
        <w:t>Variante 1</w:t>
      </w:r>
    </w:p>
    <w:p w14:paraId="65439356" w14:textId="525D77BE" w:rsidR="00A0588B" w:rsidRDefault="00A0588B" w:rsidP="00552E33">
      <w:pPr>
        <w:autoSpaceDE w:val="0"/>
        <w:autoSpaceDN w:val="0"/>
        <w:adjustRightInd w:val="0"/>
        <w:spacing w:after="80" w:line="271" w:lineRule="auto"/>
        <w:jc w:val="both"/>
        <w:rPr>
          <w:rFonts w:cs="Arial"/>
          <w:sz w:val="20"/>
          <w:szCs w:val="20"/>
          <w:lang w:val="fr-FR"/>
        </w:rPr>
      </w:pPr>
      <w:r>
        <w:rPr>
          <w:rFonts w:cs="Arial"/>
          <w:sz w:val="20"/>
          <w:szCs w:val="20"/>
          <w:lang w:val="fr-FR"/>
        </w:rPr>
        <w:t>Si le travailleur tombe malade pendant la mission, il touche son salaire, conformément à</w:t>
      </w:r>
      <w:r w:rsidR="000E6965">
        <w:rPr>
          <w:rFonts w:cs="Arial"/>
          <w:sz w:val="20"/>
          <w:szCs w:val="20"/>
          <w:lang w:val="fr-FR"/>
        </w:rPr>
        <w:t xml:space="preserve"> l’article 324a CO. En tenant compte de</w:t>
      </w:r>
      <w:r>
        <w:rPr>
          <w:rFonts w:cs="Arial"/>
          <w:sz w:val="20"/>
          <w:szCs w:val="20"/>
          <w:lang w:val="fr-FR"/>
        </w:rPr>
        <w:t xml:space="preserve"> l’échelle dite</w:t>
      </w:r>
      <w:r w:rsidR="00B5194C">
        <w:rPr>
          <w:rFonts w:cs="Arial"/>
          <w:sz w:val="20"/>
          <w:szCs w:val="20"/>
          <w:lang w:val="fr-FR"/>
        </w:rPr>
        <w:t xml:space="preserve"> </w:t>
      </w:r>
      <w:r w:rsidR="001F138E">
        <w:rPr>
          <w:rFonts w:cs="Arial"/>
          <w:sz w:val="20"/>
          <w:szCs w:val="20"/>
          <w:lang w:val="fr-FR"/>
        </w:rPr>
        <w:t>« </w:t>
      </w:r>
      <w:r w:rsidR="00B5194C">
        <w:rPr>
          <w:rFonts w:cs="Arial"/>
          <w:sz w:val="20"/>
          <w:szCs w:val="20"/>
          <w:lang w:val="fr-FR"/>
        </w:rPr>
        <w:t>bernoise</w:t>
      </w:r>
      <w:r w:rsidR="001F138E">
        <w:rPr>
          <w:rFonts w:cs="Arial"/>
          <w:sz w:val="20"/>
          <w:szCs w:val="20"/>
          <w:lang w:val="fr-FR"/>
        </w:rPr>
        <w:t> »</w:t>
      </w:r>
      <w:r>
        <w:rPr>
          <w:rFonts w:cs="Arial"/>
          <w:sz w:val="20"/>
          <w:szCs w:val="20"/>
          <w:lang w:val="fr-FR"/>
        </w:rPr>
        <w:t>, soit durant :</w:t>
      </w:r>
    </w:p>
    <w:p w14:paraId="6C782FFE" w14:textId="77777777" w:rsidR="00A0588B" w:rsidRDefault="00A0588B" w:rsidP="00552E33">
      <w:pPr>
        <w:tabs>
          <w:tab w:val="left" w:pos="1260"/>
        </w:tabs>
        <w:autoSpaceDE w:val="0"/>
        <w:autoSpaceDN w:val="0"/>
        <w:adjustRightInd w:val="0"/>
        <w:spacing w:line="271" w:lineRule="auto"/>
        <w:jc w:val="both"/>
        <w:rPr>
          <w:rFonts w:cs="Arial"/>
          <w:sz w:val="20"/>
          <w:szCs w:val="20"/>
          <w:lang w:val="fr-FR"/>
        </w:rPr>
      </w:pPr>
      <w:r>
        <w:rPr>
          <w:rFonts w:cs="Arial"/>
          <w:sz w:val="20"/>
          <w:szCs w:val="20"/>
          <w:lang w:val="fr-FR"/>
        </w:rPr>
        <w:t xml:space="preserve">3 semaines </w:t>
      </w:r>
      <w:r>
        <w:rPr>
          <w:rFonts w:cs="Arial"/>
          <w:sz w:val="20"/>
          <w:szCs w:val="20"/>
          <w:lang w:val="fr-FR"/>
        </w:rPr>
        <w:tab/>
        <w:t>pendant la 1re année de service (plus de 3 mois)</w:t>
      </w:r>
    </w:p>
    <w:p w14:paraId="59D616BD" w14:textId="77777777" w:rsidR="00A0588B" w:rsidRDefault="00A0588B" w:rsidP="00552E33">
      <w:pPr>
        <w:tabs>
          <w:tab w:val="left" w:pos="1260"/>
        </w:tabs>
        <w:autoSpaceDE w:val="0"/>
        <w:autoSpaceDN w:val="0"/>
        <w:adjustRightInd w:val="0"/>
        <w:spacing w:line="271" w:lineRule="auto"/>
        <w:jc w:val="both"/>
        <w:rPr>
          <w:rFonts w:cs="Arial"/>
          <w:sz w:val="20"/>
          <w:szCs w:val="20"/>
          <w:lang w:val="fr-FR"/>
        </w:rPr>
      </w:pPr>
      <w:r>
        <w:rPr>
          <w:rFonts w:cs="Arial"/>
          <w:sz w:val="20"/>
          <w:szCs w:val="20"/>
          <w:lang w:val="fr-FR"/>
        </w:rPr>
        <w:t xml:space="preserve">1 mois </w:t>
      </w:r>
      <w:r>
        <w:rPr>
          <w:rFonts w:cs="Arial"/>
          <w:sz w:val="20"/>
          <w:szCs w:val="20"/>
          <w:lang w:val="fr-FR"/>
        </w:rPr>
        <w:tab/>
        <w:t>pendant la 2e année de service</w:t>
      </w:r>
    </w:p>
    <w:p w14:paraId="0533270E" w14:textId="77777777" w:rsidR="00A0588B" w:rsidRDefault="00A0588B" w:rsidP="00552E33">
      <w:pPr>
        <w:tabs>
          <w:tab w:val="left" w:pos="1260"/>
        </w:tabs>
        <w:autoSpaceDE w:val="0"/>
        <w:autoSpaceDN w:val="0"/>
        <w:adjustRightInd w:val="0"/>
        <w:spacing w:line="271" w:lineRule="auto"/>
        <w:jc w:val="both"/>
        <w:rPr>
          <w:rFonts w:cs="Arial"/>
          <w:sz w:val="20"/>
          <w:szCs w:val="20"/>
          <w:lang w:val="fr-FR"/>
        </w:rPr>
      </w:pPr>
      <w:r>
        <w:rPr>
          <w:rFonts w:cs="Arial"/>
          <w:sz w:val="20"/>
          <w:szCs w:val="20"/>
          <w:lang w:val="fr-FR"/>
        </w:rPr>
        <w:t xml:space="preserve">2 mois </w:t>
      </w:r>
      <w:r>
        <w:rPr>
          <w:rFonts w:cs="Arial"/>
          <w:sz w:val="20"/>
          <w:szCs w:val="20"/>
          <w:lang w:val="fr-FR"/>
        </w:rPr>
        <w:tab/>
        <w:t>pendant la 3e et la 4e année de service</w:t>
      </w:r>
    </w:p>
    <w:p w14:paraId="166E0820" w14:textId="77777777" w:rsidR="00A0588B" w:rsidRDefault="00A0588B" w:rsidP="00552E33">
      <w:pPr>
        <w:tabs>
          <w:tab w:val="left" w:pos="1260"/>
        </w:tabs>
        <w:autoSpaceDE w:val="0"/>
        <w:autoSpaceDN w:val="0"/>
        <w:adjustRightInd w:val="0"/>
        <w:spacing w:line="271" w:lineRule="auto"/>
        <w:jc w:val="both"/>
        <w:rPr>
          <w:rFonts w:cs="Arial"/>
          <w:sz w:val="20"/>
          <w:szCs w:val="20"/>
          <w:lang w:val="fr-FR"/>
        </w:rPr>
      </w:pPr>
      <w:r>
        <w:rPr>
          <w:rFonts w:cs="Arial"/>
          <w:sz w:val="20"/>
          <w:szCs w:val="20"/>
          <w:lang w:val="fr-FR"/>
        </w:rPr>
        <w:t xml:space="preserve">3 mois </w:t>
      </w:r>
      <w:r>
        <w:rPr>
          <w:rFonts w:cs="Arial"/>
          <w:sz w:val="20"/>
          <w:szCs w:val="20"/>
          <w:lang w:val="fr-FR"/>
        </w:rPr>
        <w:tab/>
        <w:t>de la 5e à la 9e année de service</w:t>
      </w:r>
    </w:p>
    <w:p w14:paraId="163A6468" w14:textId="77777777" w:rsidR="00A0588B" w:rsidRDefault="00A0588B" w:rsidP="00552E33">
      <w:pPr>
        <w:tabs>
          <w:tab w:val="left" w:pos="1260"/>
        </w:tabs>
        <w:autoSpaceDE w:val="0"/>
        <w:autoSpaceDN w:val="0"/>
        <w:adjustRightInd w:val="0"/>
        <w:spacing w:line="271" w:lineRule="auto"/>
        <w:jc w:val="both"/>
        <w:rPr>
          <w:rFonts w:cs="Arial"/>
          <w:sz w:val="20"/>
          <w:szCs w:val="20"/>
          <w:lang w:val="fr-FR"/>
        </w:rPr>
      </w:pPr>
      <w:r>
        <w:rPr>
          <w:rFonts w:cs="Arial"/>
          <w:sz w:val="20"/>
          <w:szCs w:val="20"/>
          <w:lang w:val="fr-FR"/>
        </w:rPr>
        <w:t>4 mois</w:t>
      </w:r>
      <w:r>
        <w:rPr>
          <w:rFonts w:cs="Arial"/>
          <w:sz w:val="20"/>
          <w:szCs w:val="20"/>
          <w:lang w:val="fr-FR"/>
        </w:rPr>
        <w:tab/>
        <w:t>de la 10e à la 14e année de service</w:t>
      </w:r>
    </w:p>
    <w:p w14:paraId="592AA6C6" w14:textId="77777777" w:rsidR="00A0588B" w:rsidRDefault="00A0588B" w:rsidP="00552E33">
      <w:pPr>
        <w:tabs>
          <w:tab w:val="left" w:pos="1260"/>
        </w:tabs>
        <w:autoSpaceDE w:val="0"/>
        <w:autoSpaceDN w:val="0"/>
        <w:adjustRightInd w:val="0"/>
        <w:spacing w:line="271" w:lineRule="auto"/>
        <w:jc w:val="both"/>
        <w:rPr>
          <w:rFonts w:cs="Arial"/>
          <w:sz w:val="20"/>
          <w:szCs w:val="20"/>
          <w:lang w:val="fr-FR"/>
        </w:rPr>
      </w:pPr>
      <w:r>
        <w:rPr>
          <w:rFonts w:cs="Arial"/>
          <w:sz w:val="20"/>
          <w:szCs w:val="20"/>
          <w:lang w:val="fr-FR"/>
        </w:rPr>
        <w:t xml:space="preserve">5 mois </w:t>
      </w:r>
      <w:r>
        <w:rPr>
          <w:rFonts w:cs="Arial"/>
          <w:sz w:val="20"/>
          <w:szCs w:val="20"/>
          <w:lang w:val="fr-FR"/>
        </w:rPr>
        <w:tab/>
        <w:t>de la 15e à la 19e année de service</w:t>
      </w:r>
    </w:p>
    <w:p w14:paraId="544CCE39" w14:textId="77777777" w:rsidR="00A0588B" w:rsidRDefault="00A0588B" w:rsidP="001F138E">
      <w:pPr>
        <w:tabs>
          <w:tab w:val="left" w:pos="1260"/>
        </w:tabs>
        <w:autoSpaceDE w:val="0"/>
        <w:autoSpaceDN w:val="0"/>
        <w:adjustRightInd w:val="0"/>
        <w:spacing w:after="60" w:line="271" w:lineRule="auto"/>
        <w:jc w:val="both"/>
        <w:rPr>
          <w:rFonts w:cs="Arial"/>
          <w:sz w:val="20"/>
          <w:szCs w:val="20"/>
          <w:lang w:val="fr-FR"/>
        </w:rPr>
      </w:pPr>
      <w:r>
        <w:rPr>
          <w:rFonts w:cs="Arial"/>
          <w:sz w:val="20"/>
          <w:szCs w:val="20"/>
          <w:lang w:val="fr-FR"/>
        </w:rPr>
        <w:t xml:space="preserve">6 mois </w:t>
      </w:r>
      <w:r>
        <w:rPr>
          <w:rFonts w:cs="Arial"/>
          <w:sz w:val="20"/>
          <w:szCs w:val="20"/>
          <w:lang w:val="fr-FR"/>
        </w:rPr>
        <w:tab/>
        <w:t>de la 20e à la 25e année de service</w:t>
      </w:r>
    </w:p>
    <w:p w14:paraId="219047CF" w14:textId="370A93B6" w:rsidR="00A0588B" w:rsidRDefault="00A0588B" w:rsidP="00564707">
      <w:pPr>
        <w:pStyle w:val="Corpsdetexte"/>
        <w:spacing w:before="0" w:after="120" w:line="271" w:lineRule="auto"/>
        <w:jc w:val="both"/>
        <w:rPr>
          <w:rFonts w:ascii="Arial" w:hAnsi="Arial" w:cs="Arial"/>
          <w:color w:val="auto"/>
        </w:rPr>
      </w:pPr>
      <w:r>
        <w:rPr>
          <w:rFonts w:ascii="Arial" w:hAnsi="Arial" w:cs="Arial"/>
          <w:color w:val="auto"/>
        </w:rPr>
        <w:t>(Commentaire</w:t>
      </w:r>
      <w:r w:rsidR="000C606E">
        <w:rPr>
          <w:rFonts w:ascii="Arial" w:hAnsi="Arial" w:cs="Arial"/>
          <w:color w:val="auto"/>
        </w:rPr>
        <w:t> :</w:t>
      </w:r>
      <w:r>
        <w:rPr>
          <w:rFonts w:ascii="Arial" w:hAnsi="Arial" w:cs="Arial"/>
          <w:color w:val="auto"/>
        </w:rPr>
        <w:t xml:space="preserve"> utiliser éventuellement une autre échelle.)</w:t>
      </w:r>
    </w:p>
    <w:p w14:paraId="371FA7A4" w14:textId="77777777" w:rsidR="00A0588B" w:rsidRPr="003B18B0" w:rsidRDefault="00A0588B" w:rsidP="003B18B0">
      <w:pPr>
        <w:autoSpaceDE w:val="0"/>
        <w:autoSpaceDN w:val="0"/>
        <w:adjustRightInd w:val="0"/>
        <w:spacing w:after="80" w:line="271" w:lineRule="auto"/>
        <w:rPr>
          <w:rFonts w:cs="Arial"/>
          <w:b/>
          <w:bCs/>
          <w:sz w:val="20"/>
          <w:szCs w:val="20"/>
          <w:lang w:val="fr-FR"/>
        </w:rPr>
      </w:pPr>
      <w:r w:rsidRPr="003B18B0">
        <w:rPr>
          <w:rFonts w:cs="Arial"/>
          <w:b/>
          <w:bCs/>
          <w:sz w:val="20"/>
          <w:szCs w:val="20"/>
          <w:lang w:val="fr-FR"/>
        </w:rPr>
        <w:t>Variante 2</w:t>
      </w:r>
    </w:p>
    <w:p w14:paraId="5B457B5B" w14:textId="1CAF26C6" w:rsidR="00EC126F" w:rsidRPr="00C4434D" w:rsidRDefault="00EC126F" w:rsidP="001F138E">
      <w:pPr>
        <w:autoSpaceDE w:val="0"/>
        <w:autoSpaceDN w:val="0"/>
        <w:adjustRightInd w:val="0"/>
        <w:spacing w:after="60" w:line="271" w:lineRule="auto"/>
        <w:jc w:val="both"/>
        <w:rPr>
          <w:rFonts w:cs="Arial"/>
          <w:sz w:val="20"/>
          <w:szCs w:val="20"/>
          <w:lang w:val="fr-CH"/>
        </w:rPr>
      </w:pPr>
      <w:r w:rsidRPr="00C4434D">
        <w:rPr>
          <w:rFonts w:cs="Arial"/>
          <w:sz w:val="20"/>
          <w:szCs w:val="20"/>
          <w:lang w:val="fr-CH"/>
        </w:rPr>
        <w:t>Une assurance indemnités journalières couvre les pertes de salaire en cas de maladie</w:t>
      </w:r>
      <w:r w:rsidR="00E0421D" w:rsidRPr="00E0421D">
        <w:rPr>
          <w:rFonts w:cs="Arial"/>
          <w:lang w:val="fr-CH"/>
        </w:rPr>
        <w:t> </w:t>
      </w:r>
      <w:r w:rsidRPr="00C4434D">
        <w:rPr>
          <w:rFonts w:cs="Arial"/>
          <w:sz w:val="20"/>
          <w:szCs w:val="20"/>
          <w:lang w:val="fr-CH"/>
        </w:rPr>
        <w:t xml:space="preserve">; </w:t>
      </w:r>
      <w:r w:rsidRPr="00C4434D">
        <w:rPr>
          <w:rFonts w:cs="Arial"/>
          <w:color w:val="000000"/>
          <w:sz w:val="20"/>
          <w:szCs w:val="20"/>
          <w:lang w:val="fr-CH"/>
        </w:rPr>
        <w:t>Les prestations de l'assurance perte de gain en cas de maladie doivent être équivalentes aux prestations légales au sens de l'obligation de verser le salaire selon l'article 324a CO.</w:t>
      </w:r>
      <w:r w:rsidR="00077CB4">
        <w:rPr>
          <w:rFonts w:cs="Arial"/>
          <w:color w:val="000000"/>
          <w:sz w:val="20"/>
          <w:szCs w:val="20"/>
          <w:lang w:val="fr-CH"/>
        </w:rPr>
        <w:t xml:space="preserve"> L</w:t>
      </w:r>
      <w:r w:rsidRPr="00C4434D">
        <w:rPr>
          <w:rFonts w:cs="Arial"/>
          <w:sz w:val="20"/>
          <w:szCs w:val="20"/>
          <w:lang w:val="fr-CH"/>
        </w:rPr>
        <w:t>e travailleur touche alors son salaire comme suit</w:t>
      </w:r>
      <w:r w:rsidR="000C606E">
        <w:rPr>
          <w:rFonts w:cs="Arial"/>
          <w:sz w:val="20"/>
          <w:szCs w:val="20"/>
          <w:lang w:val="fr-CH"/>
        </w:rPr>
        <w:t> :</w:t>
      </w:r>
    </w:p>
    <w:p w14:paraId="139A4B72" w14:textId="3E8ED76D" w:rsidR="00EC126F" w:rsidRDefault="00EC126F" w:rsidP="00EC126F">
      <w:pPr>
        <w:autoSpaceDE w:val="0"/>
        <w:autoSpaceDN w:val="0"/>
        <w:adjustRightInd w:val="0"/>
        <w:spacing w:after="240" w:line="271" w:lineRule="auto"/>
        <w:rPr>
          <w:rFonts w:cs="Arial"/>
          <w:sz w:val="20"/>
          <w:szCs w:val="20"/>
          <w:lang w:val="fr-FR"/>
        </w:rPr>
      </w:pPr>
      <w:r w:rsidRPr="008501AE">
        <w:rPr>
          <w:rFonts w:cs="Arial"/>
          <w:sz w:val="20"/>
          <w:szCs w:val="20"/>
          <w:lang w:val="fr-FR"/>
        </w:rPr>
        <w:t>(Commentaire</w:t>
      </w:r>
      <w:r w:rsidR="000C606E">
        <w:rPr>
          <w:rFonts w:cs="Arial"/>
          <w:sz w:val="20"/>
          <w:szCs w:val="20"/>
          <w:lang w:val="fr-FR"/>
        </w:rPr>
        <w:t> :</w:t>
      </w:r>
      <w:r w:rsidRPr="008501AE">
        <w:rPr>
          <w:rFonts w:cs="Arial"/>
          <w:sz w:val="20"/>
          <w:szCs w:val="20"/>
          <w:lang w:val="fr-FR"/>
        </w:rPr>
        <w:t xml:space="preserve"> mentionner les conditions)</w:t>
      </w:r>
    </w:p>
    <w:p w14:paraId="278AE4B9" w14:textId="77777777" w:rsidR="00D35929" w:rsidRPr="003B18B0" w:rsidRDefault="00D35929" w:rsidP="003B18B0">
      <w:pPr>
        <w:autoSpaceDE w:val="0"/>
        <w:autoSpaceDN w:val="0"/>
        <w:adjustRightInd w:val="0"/>
        <w:spacing w:after="80" w:line="271" w:lineRule="auto"/>
        <w:rPr>
          <w:rFonts w:cs="Arial"/>
          <w:b/>
          <w:bCs/>
          <w:sz w:val="20"/>
          <w:szCs w:val="20"/>
          <w:lang w:val="fr-FR"/>
        </w:rPr>
      </w:pPr>
      <w:r w:rsidRPr="003B18B0">
        <w:rPr>
          <w:rFonts w:cs="Arial"/>
          <w:b/>
          <w:bCs/>
          <w:sz w:val="20"/>
          <w:szCs w:val="20"/>
          <w:lang w:val="fr-FR"/>
        </w:rPr>
        <w:t>Variante 3</w:t>
      </w:r>
    </w:p>
    <w:p w14:paraId="2BF1833B" w14:textId="77777777" w:rsidR="00D35929" w:rsidRPr="00C4434D" w:rsidRDefault="00D35929" w:rsidP="001F138E">
      <w:pPr>
        <w:autoSpaceDE w:val="0"/>
        <w:autoSpaceDN w:val="0"/>
        <w:adjustRightInd w:val="0"/>
        <w:spacing w:after="60" w:line="271" w:lineRule="auto"/>
        <w:rPr>
          <w:sz w:val="20"/>
          <w:szCs w:val="20"/>
          <w:lang w:val="fr-CH"/>
        </w:rPr>
      </w:pPr>
      <w:r w:rsidRPr="00C4434D">
        <w:rPr>
          <w:sz w:val="20"/>
          <w:szCs w:val="20"/>
          <w:lang w:val="fr-CH"/>
        </w:rPr>
        <w:t>Si l'entreprise est soumise à la CCT Location de services, il existe une assurance perte de gain pour la perte de salaire en cas de maladie.</w:t>
      </w:r>
    </w:p>
    <w:p w14:paraId="6B442E7F" w14:textId="4F0D7E55" w:rsidR="00D35929" w:rsidRDefault="00D35929" w:rsidP="003B18B0">
      <w:pPr>
        <w:spacing w:after="240"/>
        <w:rPr>
          <w:sz w:val="20"/>
          <w:szCs w:val="20"/>
          <w:lang w:val="fr-CH"/>
        </w:rPr>
      </w:pPr>
      <w:r w:rsidRPr="003B18B0">
        <w:rPr>
          <w:sz w:val="20"/>
          <w:szCs w:val="20"/>
          <w:lang w:val="fr-CH"/>
        </w:rPr>
        <w:t>(Commentaire</w:t>
      </w:r>
      <w:r w:rsidR="000C606E">
        <w:rPr>
          <w:sz w:val="20"/>
          <w:szCs w:val="20"/>
          <w:lang w:val="fr-CH"/>
        </w:rPr>
        <w:t> :</w:t>
      </w:r>
      <w:r w:rsidRPr="003B18B0">
        <w:rPr>
          <w:sz w:val="20"/>
          <w:szCs w:val="20"/>
          <w:lang w:val="fr-CH"/>
        </w:rPr>
        <w:t xml:space="preserve"> mentionner les conditions)</w:t>
      </w:r>
    </w:p>
    <w:p w14:paraId="384895CA" w14:textId="77777777" w:rsidR="00082DAD" w:rsidRPr="003B18B0" w:rsidRDefault="00082DAD" w:rsidP="003B18B0">
      <w:pPr>
        <w:spacing w:after="240"/>
        <w:rPr>
          <w:sz w:val="20"/>
          <w:szCs w:val="20"/>
          <w:lang w:val="fr-CH" w:eastAsia="de-CH"/>
        </w:rPr>
      </w:pPr>
    </w:p>
    <w:p w14:paraId="5B57574E" w14:textId="77777777" w:rsidR="00A0588B" w:rsidRPr="003B18B0" w:rsidRDefault="00A0588B" w:rsidP="003B18B0">
      <w:pPr>
        <w:pStyle w:val="Titre2"/>
      </w:pPr>
      <w:r w:rsidRPr="003B18B0">
        <w:lastRenderedPageBreak/>
        <w:t>2.8.3.</w:t>
      </w:r>
      <w:r w:rsidRPr="003B18B0">
        <w:tab/>
        <w:t>Service militaire, service civil ou de protection civile</w:t>
      </w:r>
    </w:p>
    <w:p w14:paraId="40BD3B0E" w14:textId="77777777" w:rsidR="00A0588B" w:rsidRDefault="00A0588B" w:rsidP="003B18B0">
      <w:pPr>
        <w:autoSpaceDE w:val="0"/>
        <w:autoSpaceDN w:val="0"/>
        <w:adjustRightInd w:val="0"/>
        <w:spacing w:after="80" w:line="271" w:lineRule="auto"/>
        <w:jc w:val="both"/>
        <w:rPr>
          <w:rFonts w:cs="Arial"/>
          <w:sz w:val="20"/>
          <w:szCs w:val="20"/>
          <w:lang w:val="fr-FR"/>
        </w:rPr>
      </w:pPr>
      <w:r>
        <w:rPr>
          <w:rFonts w:cs="Arial"/>
          <w:sz w:val="20"/>
          <w:szCs w:val="20"/>
          <w:lang w:val="fr-FR"/>
        </w:rPr>
        <w:t>Le travailleur a droit, pour le service accompli dans l’armée suisse, le service civil ou de protection civile, à des allocations pour perte de gain (APG). Les prestations APG sont complétées à hauteur de 80% du salaire conformément à l’échelle bernoise, soit durant :</w:t>
      </w:r>
    </w:p>
    <w:p w14:paraId="368F5B42" w14:textId="77777777" w:rsidR="00A0588B" w:rsidRDefault="00A0588B" w:rsidP="00247E5C">
      <w:pPr>
        <w:tabs>
          <w:tab w:val="left" w:pos="1260"/>
        </w:tabs>
        <w:autoSpaceDE w:val="0"/>
        <w:autoSpaceDN w:val="0"/>
        <w:adjustRightInd w:val="0"/>
        <w:spacing w:line="271" w:lineRule="auto"/>
        <w:jc w:val="both"/>
        <w:rPr>
          <w:rFonts w:cs="Arial"/>
          <w:sz w:val="20"/>
          <w:szCs w:val="20"/>
          <w:lang w:val="fr-FR"/>
        </w:rPr>
      </w:pPr>
      <w:r>
        <w:rPr>
          <w:rFonts w:cs="Arial"/>
          <w:sz w:val="20"/>
          <w:szCs w:val="20"/>
          <w:lang w:val="fr-FR"/>
        </w:rPr>
        <w:t xml:space="preserve">3 semaines </w:t>
      </w:r>
      <w:r>
        <w:rPr>
          <w:rFonts w:cs="Arial"/>
          <w:sz w:val="20"/>
          <w:szCs w:val="20"/>
          <w:lang w:val="fr-FR"/>
        </w:rPr>
        <w:tab/>
        <w:t>pendant la 1re année de service (plus de 3 mois)</w:t>
      </w:r>
    </w:p>
    <w:p w14:paraId="34ACBE48" w14:textId="77777777" w:rsidR="00A0588B" w:rsidRDefault="00A0588B" w:rsidP="00247E5C">
      <w:pPr>
        <w:tabs>
          <w:tab w:val="left" w:pos="1260"/>
        </w:tabs>
        <w:autoSpaceDE w:val="0"/>
        <w:autoSpaceDN w:val="0"/>
        <w:adjustRightInd w:val="0"/>
        <w:spacing w:line="271" w:lineRule="auto"/>
        <w:jc w:val="both"/>
        <w:rPr>
          <w:rFonts w:cs="Arial"/>
          <w:sz w:val="20"/>
          <w:szCs w:val="20"/>
          <w:lang w:val="fr-FR"/>
        </w:rPr>
      </w:pPr>
      <w:r>
        <w:rPr>
          <w:rFonts w:cs="Arial"/>
          <w:sz w:val="20"/>
          <w:szCs w:val="20"/>
          <w:lang w:val="fr-FR"/>
        </w:rPr>
        <w:t xml:space="preserve">1 mois </w:t>
      </w:r>
      <w:r>
        <w:rPr>
          <w:rFonts w:cs="Arial"/>
          <w:sz w:val="20"/>
          <w:szCs w:val="20"/>
          <w:lang w:val="fr-FR"/>
        </w:rPr>
        <w:tab/>
        <w:t>pendant la 2e année de service</w:t>
      </w:r>
    </w:p>
    <w:p w14:paraId="620C98AF" w14:textId="77777777" w:rsidR="00A0588B" w:rsidRDefault="00A0588B" w:rsidP="00247E5C">
      <w:pPr>
        <w:tabs>
          <w:tab w:val="left" w:pos="1260"/>
        </w:tabs>
        <w:autoSpaceDE w:val="0"/>
        <w:autoSpaceDN w:val="0"/>
        <w:adjustRightInd w:val="0"/>
        <w:spacing w:line="271" w:lineRule="auto"/>
        <w:jc w:val="both"/>
        <w:rPr>
          <w:rFonts w:cs="Arial"/>
          <w:sz w:val="20"/>
          <w:szCs w:val="20"/>
          <w:lang w:val="fr-FR"/>
        </w:rPr>
      </w:pPr>
      <w:r>
        <w:rPr>
          <w:rFonts w:cs="Arial"/>
          <w:sz w:val="20"/>
          <w:szCs w:val="20"/>
          <w:lang w:val="fr-FR"/>
        </w:rPr>
        <w:t xml:space="preserve">2 mois </w:t>
      </w:r>
      <w:r>
        <w:rPr>
          <w:rFonts w:cs="Arial"/>
          <w:sz w:val="20"/>
          <w:szCs w:val="20"/>
          <w:lang w:val="fr-FR"/>
        </w:rPr>
        <w:tab/>
        <w:t>pendant la 3e et la 4e année de service</w:t>
      </w:r>
    </w:p>
    <w:p w14:paraId="184A6B30" w14:textId="77777777" w:rsidR="00A0588B" w:rsidRDefault="00A0588B" w:rsidP="00247E5C">
      <w:pPr>
        <w:tabs>
          <w:tab w:val="left" w:pos="1260"/>
        </w:tabs>
        <w:autoSpaceDE w:val="0"/>
        <w:autoSpaceDN w:val="0"/>
        <w:adjustRightInd w:val="0"/>
        <w:spacing w:line="271" w:lineRule="auto"/>
        <w:jc w:val="both"/>
        <w:rPr>
          <w:rFonts w:cs="Arial"/>
          <w:sz w:val="20"/>
          <w:szCs w:val="20"/>
          <w:lang w:val="fr-FR"/>
        </w:rPr>
      </w:pPr>
      <w:r>
        <w:rPr>
          <w:rFonts w:cs="Arial"/>
          <w:sz w:val="20"/>
          <w:szCs w:val="20"/>
          <w:lang w:val="fr-FR"/>
        </w:rPr>
        <w:t xml:space="preserve">3 mois </w:t>
      </w:r>
      <w:r>
        <w:rPr>
          <w:rFonts w:cs="Arial"/>
          <w:sz w:val="20"/>
          <w:szCs w:val="20"/>
          <w:lang w:val="fr-FR"/>
        </w:rPr>
        <w:tab/>
        <w:t>de la 5e à la 9e année de service</w:t>
      </w:r>
    </w:p>
    <w:p w14:paraId="79FEBC58" w14:textId="77777777" w:rsidR="00A0588B" w:rsidRDefault="00A0588B" w:rsidP="00247E5C">
      <w:pPr>
        <w:tabs>
          <w:tab w:val="left" w:pos="1260"/>
        </w:tabs>
        <w:autoSpaceDE w:val="0"/>
        <w:autoSpaceDN w:val="0"/>
        <w:adjustRightInd w:val="0"/>
        <w:spacing w:line="271" w:lineRule="auto"/>
        <w:jc w:val="both"/>
        <w:rPr>
          <w:rFonts w:cs="Arial"/>
          <w:sz w:val="20"/>
          <w:szCs w:val="20"/>
          <w:lang w:val="fr-FR"/>
        </w:rPr>
      </w:pPr>
      <w:r>
        <w:rPr>
          <w:rFonts w:cs="Arial"/>
          <w:sz w:val="20"/>
          <w:szCs w:val="20"/>
          <w:lang w:val="fr-FR"/>
        </w:rPr>
        <w:t xml:space="preserve">4 mois </w:t>
      </w:r>
      <w:r>
        <w:rPr>
          <w:rFonts w:cs="Arial"/>
          <w:sz w:val="20"/>
          <w:szCs w:val="20"/>
          <w:lang w:val="fr-FR"/>
        </w:rPr>
        <w:tab/>
        <w:t>de la 10e à la 14e année de service</w:t>
      </w:r>
    </w:p>
    <w:p w14:paraId="3C8C66BE" w14:textId="77777777" w:rsidR="00A0588B" w:rsidRDefault="00A0588B" w:rsidP="00247E5C">
      <w:pPr>
        <w:tabs>
          <w:tab w:val="left" w:pos="1260"/>
        </w:tabs>
        <w:autoSpaceDE w:val="0"/>
        <w:autoSpaceDN w:val="0"/>
        <w:adjustRightInd w:val="0"/>
        <w:spacing w:line="271" w:lineRule="auto"/>
        <w:jc w:val="both"/>
        <w:rPr>
          <w:rFonts w:cs="Arial"/>
          <w:sz w:val="20"/>
          <w:szCs w:val="20"/>
          <w:lang w:val="fr-FR"/>
        </w:rPr>
      </w:pPr>
      <w:r>
        <w:rPr>
          <w:rFonts w:cs="Arial"/>
          <w:sz w:val="20"/>
          <w:szCs w:val="20"/>
          <w:lang w:val="fr-FR"/>
        </w:rPr>
        <w:t xml:space="preserve">5 mois </w:t>
      </w:r>
      <w:r>
        <w:rPr>
          <w:rFonts w:cs="Arial"/>
          <w:sz w:val="20"/>
          <w:szCs w:val="20"/>
          <w:lang w:val="fr-FR"/>
        </w:rPr>
        <w:tab/>
        <w:t>de la 15e à la 19e année de service</w:t>
      </w:r>
    </w:p>
    <w:p w14:paraId="714E5AB7" w14:textId="77777777" w:rsidR="00A0588B" w:rsidRDefault="00A0588B" w:rsidP="00247E5C">
      <w:pPr>
        <w:tabs>
          <w:tab w:val="left" w:pos="1260"/>
        </w:tabs>
        <w:autoSpaceDE w:val="0"/>
        <w:autoSpaceDN w:val="0"/>
        <w:adjustRightInd w:val="0"/>
        <w:spacing w:after="80" w:line="271" w:lineRule="auto"/>
        <w:jc w:val="both"/>
        <w:rPr>
          <w:rFonts w:cs="Arial"/>
          <w:sz w:val="20"/>
          <w:szCs w:val="20"/>
          <w:lang w:val="fr-FR"/>
        </w:rPr>
      </w:pPr>
      <w:r>
        <w:rPr>
          <w:rFonts w:cs="Arial"/>
          <w:sz w:val="20"/>
          <w:szCs w:val="20"/>
          <w:lang w:val="fr-FR"/>
        </w:rPr>
        <w:t xml:space="preserve">6 mois </w:t>
      </w:r>
      <w:r>
        <w:rPr>
          <w:rFonts w:cs="Arial"/>
          <w:sz w:val="20"/>
          <w:szCs w:val="20"/>
          <w:lang w:val="fr-FR"/>
        </w:rPr>
        <w:tab/>
        <w:t>de la 20e à la 25e année de service</w:t>
      </w:r>
    </w:p>
    <w:p w14:paraId="65FB1A8F" w14:textId="781B6447" w:rsidR="00A0588B" w:rsidRDefault="00A0588B" w:rsidP="00564707">
      <w:pPr>
        <w:pStyle w:val="Corpsdetexte"/>
        <w:spacing w:before="0" w:after="240" w:line="271" w:lineRule="auto"/>
        <w:rPr>
          <w:rFonts w:ascii="Arial" w:hAnsi="Arial" w:cs="Arial"/>
          <w:color w:val="auto"/>
        </w:rPr>
      </w:pPr>
      <w:r>
        <w:rPr>
          <w:rFonts w:ascii="Arial" w:hAnsi="Arial" w:cs="Arial"/>
          <w:color w:val="auto"/>
        </w:rPr>
        <w:t>(Commentaire</w:t>
      </w:r>
      <w:r w:rsidR="000C606E">
        <w:rPr>
          <w:rFonts w:ascii="Arial" w:hAnsi="Arial" w:cs="Arial"/>
          <w:color w:val="auto"/>
        </w:rPr>
        <w:t> :</w:t>
      </w:r>
      <w:r>
        <w:rPr>
          <w:rFonts w:ascii="Arial" w:hAnsi="Arial" w:cs="Arial"/>
          <w:color w:val="auto"/>
        </w:rPr>
        <w:t xml:space="preserve"> utiliser éventuellement une échelle.)</w:t>
      </w:r>
    </w:p>
    <w:p w14:paraId="6D36D85B" w14:textId="77777777" w:rsidR="00A0588B" w:rsidRDefault="00A0588B" w:rsidP="003B18B0">
      <w:pPr>
        <w:pStyle w:val="Titre2"/>
      </w:pPr>
      <w:r>
        <w:t>2.8.4.</w:t>
      </w:r>
      <w:r>
        <w:tab/>
      </w:r>
      <w:r w:rsidR="00C850AD">
        <w:t>L’allocation de m</w:t>
      </w:r>
      <w:r>
        <w:t>aternité</w:t>
      </w:r>
    </w:p>
    <w:p w14:paraId="6C17174A" w14:textId="77777777" w:rsidR="00A0588B" w:rsidRDefault="00A0588B" w:rsidP="001F138E">
      <w:pPr>
        <w:autoSpaceDE w:val="0"/>
        <w:autoSpaceDN w:val="0"/>
        <w:adjustRightInd w:val="0"/>
        <w:spacing w:after="80" w:line="271" w:lineRule="auto"/>
        <w:jc w:val="both"/>
        <w:rPr>
          <w:rFonts w:cs="Arial"/>
          <w:sz w:val="20"/>
          <w:szCs w:val="22"/>
          <w:lang w:val="fr-FR"/>
        </w:rPr>
      </w:pPr>
      <w:r>
        <w:rPr>
          <w:rFonts w:cs="Arial"/>
          <w:sz w:val="20"/>
          <w:szCs w:val="22"/>
          <w:lang w:val="fr-FR"/>
        </w:rPr>
        <w:t>Les travailleuses ont droit à l'allocation de maternité, conformément à l'article 16</w:t>
      </w:r>
      <w:r>
        <w:rPr>
          <w:rFonts w:cs="Arial"/>
          <w:i/>
          <w:iCs/>
          <w:sz w:val="20"/>
          <w:szCs w:val="22"/>
          <w:lang w:val="fr-FR"/>
        </w:rPr>
        <w:t>b</w:t>
      </w:r>
      <w:r>
        <w:rPr>
          <w:rFonts w:cs="Arial"/>
          <w:sz w:val="20"/>
          <w:szCs w:val="22"/>
          <w:lang w:val="fr-FR"/>
        </w:rPr>
        <w:t xml:space="preserve"> ss de la loi sur les allocations pour pertes de gain, LAPG, si elles ont été assurées obligatoirement au sens de l'assurance-vieillesse et survivants, LAVS, pendant les 9 mois précédant l'accouchement, et qu'au cours de cette période elles ont exercé une activité lucrative durant 5 mois et sont toujours salariées à la date de l'accouchement. Si ces conditions ne sont pas remplies, il convient d’examiner si le salaire doit être payé conformément à l'art. 324</w:t>
      </w:r>
      <w:r>
        <w:rPr>
          <w:rFonts w:cs="Arial"/>
          <w:i/>
          <w:sz w:val="20"/>
          <w:szCs w:val="22"/>
          <w:lang w:val="fr-FR"/>
        </w:rPr>
        <w:t>a</w:t>
      </w:r>
      <w:r>
        <w:rPr>
          <w:rFonts w:cs="Arial"/>
          <w:sz w:val="20"/>
          <w:szCs w:val="22"/>
          <w:lang w:val="fr-FR"/>
        </w:rPr>
        <w:t xml:space="preserve"> CO.</w:t>
      </w:r>
    </w:p>
    <w:p w14:paraId="4CE55204" w14:textId="50B3051B" w:rsidR="00A0588B" w:rsidRDefault="00A0588B" w:rsidP="001F138E">
      <w:pPr>
        <w:autoSpaceDE w:val="0"/>
        <w:autoSpaceDN w:val="0"/>
        <w:adjustRightInd w:val="0"/>
        <w:spacing w:after="80" w:line="271" w:lineRule="auto"/>
        <w:jc w:val="both"/>
        <w:rPr>
          <w:rFonts w:cs="Arial"/>
          <w:sz w:val="20"/>
          <w:szCs w:val="22"/>
          <w:lang w:val="fr-FR"/>
        </w:rPr>
      </w:pPr>
      <w:r>
        <w:rPr>
          <w:rFonts w:cs="Arial"/>
          <w:sz w:val="20"/>
          <w:szCs w:val="22"/>
          <w:lang w:val="fr-FR"/>
        </w:rPr>
        <w:t>Le droit à l'allocation prend effet le jour de l'accouchement. La mère bénéficie d'un congé d'au maximum 14 semaines</w:t>
      </w:r>
      <w:r>
        <w:rPr>
          <w:rFonts w:cs="Arial"/>
          <w:color w:val="FF0000"/>
          <w:sz w:val="20"/>
          <w:szCs w:val="22"/>
          <w:lang w:val="fr-FR"/>
        </w:rPr>
        <w:t xml:space="preserve"> </w:t>
      </w:r>
      <w:r>
        <w:rPr>
          <w:rFonts w:cs="Arial"/>
          <w:sz w:val="20"/>
          <w:szCs w:val="22"/>
          <w:lang w:val="fr-FR"/>
        </w:rPr>
        <w:t>(Genève</w:t>
      </w:r>
      <w:r w:rsidR="000C606E">
        <w:rPr>
          <w:rFonts w:cs="Arial"/>
          <w:sz w:val="20"/>
          <w:szCs w:val="22"/>
          <w:lang w:val="fr-FR"/>
        </w:rPr>
        <w:t> :</w:t>
      </w:r>
      <w:r>
        <w:rPr>
          <w:rFonts w:cs="Arial"/>
          <w:sz w:val="20"/>
          <w:szCs w:val="22"/>
          <w:lang w:val="fr-FR"/>
        </w:rPr>
        <w:t xml:space="preserve"> 16 semaines) payées à raison de 80% du revenu moyen de l'activité réalisée avant l'accouchement (l'indemnité journalière s'élève à </w:t>
      </w:r>
      <w:r w:rsidR="00A43AE9">
        <w:rPr>
          <w:rFonts w:cs="Arial"/>
          <w:sz w:val="20"/>
          <w:szCs w:val="22"/>
          <w:lang w:val="fr-FR"/>
        </w:rPr>
        <w:t xml:space="preserve">220 </w:t>
      </w:r>
      <w:r>
        <w:rPr>
          <w:rFonts w:cs="Arial"/>
          <w:sz w:val="20"/>
          <w:szCs w:val="22"/>
          <w:lang w:val="fr-FR"/>
        </w:rPr>
        <w:t xml:space="preserve">francs au plus / Genève : </w:t>
      </w:r>
      <w:r w:rsidR="0061128F">
        <w:rPr>
          <w:rFonts w:cs="Arial"/>
          <w:sz w:val="20"/>
          <w:szCs w:val="22"/>
          <w:lang w:val="fr-FR"/>
        </w:rPr>
        <w:t>329.60</w:t>
      </w:r>
      <w:r>
        <w:rPr>
          <w:rFonts w:cs="Arial"/>
          <w:sz w:val="20"/>
          <w:szCs w:val="22"/>
          <w:lang w:val="fr-FR"/>
        </w:rPr>
        <w:t xml:space="preserve"> francs). L'allocation est versée sous la forme d'indemnités journalières (max. 98 indemnités journalières</w:t>
      </w:r>
      <w:r>
        <w:rPr>
          <w:rFonts w:cs="Arial"/>
          <w:color w:val="FF0000"/>
          <w:sz w:val="20"/>
          <w:szCs w:val="22"/>
          <w:lang w:val="fr-FR"/>
        </w:rPr>
        <w:t xml:space="preserve"> </w:t>
      </w:r>
      <w:r>
        <w:rPr>
          <w:rFonts w:cs="Arial"/>
          <w:sz w:val="20"/>
          <w:szCs w:val="22"/>
          <w:lang w:val="fr-FR"/>
        </w:rPr>
        <w:t>/ Genève</w:t>
      </w:r>
      <w:r w:rsidR="001F138E">
        <w:rPr>
          <w:rFonts w:cs="Arial"/>
          <w:sz w:val="20"/>
          <w:szCs w:val="22"/>
          <w:lang w:val="fr-FR"/>
        </w:rPr>
        <w:t> :</w:t>
      </w:r>
      <w:r>
        <w:rPr>
          <w:rFonts w:cs="Arial"/>
          <w:sz w:val="20"/>
          <w:szCs w:val="22"/>
          <w:lang w:val="fr-FR"/>
        </w:rPr>
        <w:t xml:space="preserve"> 112). Si la mère reprend son activité lucrative durant cette période, le droit s'éteint de manière anticipée.</w:t>
      </w:r>
      <w:r>
        <w:rPr>
          <w:rFonts w:cs="Arial"/>
          <w:sz w:val="20"/>
          <w:szCs w:val="22"/>
          <w:vertAlign w:val="superscript"/>
          <w:lang w:val="fr-CH"/>
        </w:rPr>
        <w:t xml:space="preserve"> </w:t>
      </w:r>
    </w:p>
    <w:p w14:paraId="14883F18" w14:textId="77777777" w:rsidR="00C850AD" w:rsidRDefault="00A0588B" w:rsidP="00FB5E24">
      <w:pPr>
        <w:autoSpaceDE w:val="0"/>
        <w:autoSpaceDN w:val="0"/>
        <w:adjustRightInd w:val="0"/>
        <w:spacing w:after="240" w:line="271" w:lineRule="auto"/>
        <w:jc w:val="both"/>
        <w:rPr>
          <w:rFonts w:cs="Arial"/>
          <w:sz w:val="20"/>
          <w:szCs w:val="22"/>
          <w:lang w:val="fr-CH"/>
        </w:rPr>
      </w:pPr>
      <w:r>
        <w:rPr>
          <w:rFonts w:cs="Arial"/>
          <w:sz w:val="20"/>
          <w:szCs w:val="22"/>
          <w:lang w:val="fr-CH"/>
        </w:rPr>
        <w:t>A Genève, en cas de placement d'un enfant en vue de son adoption, les prestations sont accordées aux futurs parents adoptifs si, à la date du placement, l'enfant a moins de 8 ans révolus, l'enfant n'est pas celui du conjoint, la personne assurée est en possession de l'autorisation provisoire d'adopter et que le parent qui demande l'allocation cesse effectivement le travail pendant le congé d'adoption. Un des deux parents adoptant a droit à un congé d'au maximum 16 semaines payées à raison de 80% du revenu moyen de l'activité réalisée avant l'adoption.</w:t>
      </w:r>
    </w:p>
    <w:p w14:paraId="49E934D0" w14:textId="4C6BEFEF" w:rsidR="00C850AD" w:rsidRPr="003B18B0" w:rsidRDefault="00274322" w:rsidP="003B18B0">
      <w:pPr>
        <w:pStyle w:val="Titre2"/>
      </w:pPr>
      <w:r w:rsidRPr="003B18B0">
        <w:t>2.8.5.</w:t>
      </w:r>
      <w:r w:rsidR="00A0588B" w:rsidRPr="003B18B0">
        <w:tab/>
      </w:r>
      <w:r w:rsidR="00C850AD" w:rsidRPr="003B18B0">
        <w:t xml:space="preserve">L’allocation de </w:t>
      </w:r>
      <w:r w:rsidR="00A43AE9" w:rsidRPr="003B18B0">
        <w:t xml:space="preserve">l’autre parent </w:t>
      </w:r>
    </w:p>
    <w:p w14:paraId="1B4BA3D1" w14:textId="2E86A2DB" w:rsidR="00123DBC" w:rsidRPr="003B18B0" w:rsidRDefault="00123DBC" w:rsidP="00C66652">
      <w:pPr>
        <w:spacing w:after="80" w:line="271" w:lineRule="auto"/>
        <w:jc w:val="both"/>
        <w:rPr>
          <w:i/>
          <w:iCs/>
          <w:sz w:val="20"/>
          <w:szCs w:val="20"/>
          <w:lang w:val="fr-CH" w:eastAsia="de-CH"/>
        </w:rPr>
      </w:pPr>
      <w:r w:rsidRPr="003B18B0">
        <w:rPr>
          <w:sz w:val="20"/>
          <w:szCs w:val="20"/>
          <w:lang w:val="fr-CH"/>
        </w:rPr>
        <w:t xml:space="preserve">Les pères exerçant une activité lucrative ainsi que l'épouse de la mère, considérée comme l'autre parent au sens de l'article 255a, alinéa 1, du Code civil (CC), ont droit, au cours des </w:t>
      </w:r>
      <w:r w:rsidR="00C93BD2">
        <w:rPr>
          <w:sz w:val="20"/>
          <w:szCs w:val="20"/>
          <w:lang w:val="fr-CH"/>
        </w:rPr>
        <w:t>6</w:t>
      </w:r>
      <w:r w:rsidRPr="003B18B0">
        <w:rPr>
          <w:sz w:val="20"/>
          <w:szCs w:val="20"/>
          <w:lang w:val="fr-CH"/>
        </w:rPr>
        <w:t xml:space="preserve"> premiers mois suivant la naissance de l'enfant, à </w:t>
      </w:r>
      <w:r w:rsidR="00C93BD2">
        <w:rPr>
          <w:sz w:val="20"/>
          <w:szCs w:val="20"/>
          <w:lang w:val="fr-CH"/>
        </w:rPr>
        <w:t>2</w:t>
      </w:r>
      <w:r w:rsidRPr="003B18B0">
        <w:rPr>
          <w:sz w:val="20"/>
          <w:szCs w:val="20"/>
          <w:lang w:val="fr-CH"/>
        </w:rPr>
        <w:t xml:space="preserve"> semaines de </w:t>
      </w:r>
      <w:r w:rsidR="00C93BD2" w:rsidRPr="003B18B0">
        <w:rPr>
          <w:sz w:val="20"/>
          <w:szCs w:val="20"/>
          <w:lang w:val="fr-CH"/>
        </w:rPr>
        <w:t>congé indemnisé</w:t>
      </w:r>
      <w:r w:rsidRPr="003B18B0">
        <w:rPr>
          <w:sz w:val="20"/>
          <w:szCs w:val="20"/>
          <w:lang w:val="fr-CH"/>
        </w:rPr>
        <w:t xml:space="preserve"> par le régime des allocations pour perte de gain (APG). Ces </w:t>
      </w:r>
      <w:r w:rsidR="00C93BD2">
        <w:rPr>
          <w:sz w:val="20"/>
          <w:szCs w:val="20"/>
          <w:lang w:val="fr-CH"/>
        </w:rPr>
        <w:t>2</w:t>
      </w:r>
      <w:r w:rsidRPr="003B18B0">
        <w:rPr>
          <w:sz w:val="20"/>
          <w:szCs w:val="20"/>
          <w:lang w:val="fr-CH"/>
        </w:rPr>
        <w:t xml:space="preserve"> semaines correspondent à </w:t>
      </w:r>
      <w:r w:rsidR="00C93BD2">
        <w:rPr>
          <w:sz w:val="20"/>
          <w:szCs w:val="20"/>
          <w:lang w:val="fr-CH"/>
        </w:rPr>
        <w:t>10</w:t>
      </w:r>
      <w:r w:rsidRPr="003B18B0">
        <w:rPr>
          <w:sz w:val="20"/>
          <w:szCs w:val="20"/>
          <w:lang w:val="fr-CH"/>
        </w:rPr>
        <w:t xml:space="preserve"> jours de congé pour un travail à temps plein. Le nombre de jours de congé peut varier en fonction du taux d'occupation du père ou de l'épouse de la mère qui exerce une activité professionnelle.</w:t>
      </w:r>
    </w:p>
    <w:p w14:paraId="6A0A199E" w14:textId="67FF8D12" w:rsidR="00123DBC" w:rsidRPr="003B18B0" w:rsidRDefault="00123DBC" w:rsidP="00C66652">
      <w:pPr>
        <w:spacing w:after="80" w:line="271" w:lineRule="auto"/>
        <w:jc w:val="both"/>
        <w:rPr>
          <w:b/>
          <w:i/>
          <w:iCs/>
          <w:sz w:val="20"/>
          <w:szCs w:val="20"/>
          <w:lang w:val="fr-CH"/>
        </w:rPr>
      </w:pPr>
      <w:r w:rsidRPr="003B18B0">
        <w:rPr>
          <w:sz w:val="20"/>
          <w:szCs w:val="20"/>
          <w:lang w:val="fr-CH"/>
        </w:rPr>
        <w:t xml:space="preserve">A droit à l’allocation la personne qui est l’autre parent légal de l’enfant au moment de la naissance ou le devient au cours des </w:t>
      </w:r>
      <w:r w:rsidR="00C93BD2">
        <w:rPr>
          <w:sz w:val="20"/>
          <w:szCs w:val="20"/>
          <w:lang w:val="fr-CH"/>
        </w:rPr>
        <w:t>6</w:t>
      </w:r>
      <w:r w:rsidRPr="003B18B0">
        <w:rPr>
          <w:sz w:val="20"/>
          <w:szCs w:val="20"/>
          <w:lang w:val="fr-CH"/>
        </w:rPr>
        <w:t xml:space="preserve"> mois qui suivent, a été assurée obligatoirement au sens de la LAVS pendant les </w:t>
      </w:r>
      <w:r w:rsidR="00C93BD2">
        <w:rPr>
          <w:sz w:val="20"/>
          <w:szCs w:val="20"/>
          <w:lang w:val="fr-CH"/>
        </w:rPr>
        <w:t>9</w:t>
      </w:r>
      <w:r w:rsidRPr="003B18B0">
        <w:rPr>
          <w:sz w:val="20"/>
          <w:szCs w:val="20"/>
          <w:lang w:val="fr-CH"/>
        </w:rPr>
        <w:t xml:space="preserve"> mois précédant la naissance, au cours de cette période a exercé une activité lucrative durant au moins </w:t>
      </w:r>
      <w:r w:rsidR="00C93BD2">
        <w:rPr>
          <w:sz w:val="20"/>
          <w:szCs w:val="20"/>
          <w:lang w:val="fr-CH"/>
        </w:rPr>
        <w:t>5</w:t>
      </w:r>
      <w:r w:rsidRPr="003B18B0">
        <w:rPr>
          <w:sz w:val="20"/>
          <w:szCs w:val="20"/>
          <w:lang w:val="fr-CH"/>
        </w:rPr>
        <w:t xml:space="preserve"> mois ou à la date de la naissance de l’enfant est salariée au sens de l’art. 10 LPGA, exerce une activité indépendante au sens de l’art. 12</w:t>
      </w:r>
      <w:r w:rsidR="005A615B" w:rsidRPr="003B18B0">
        <w:rPr>
          <w:sz w:val="20"/>
          <w:szCs w:val="20"/>
          <w:lang w:val="fr-CH"/>
        </w:rPr>
        <w:t xml:space="preserve"> de la loi fédéral sur la partie générale du droit des assurances sociales,</w:t>
      </w:r>
      <w:r w:rsidRPr="003B18B0">
        <w:rPr>
          <w:sz w:val="20"/>
          <w:szCs w:val="20"/>
          <w:lang w:val="fr-CH"/>
        </w:rPr>
        <w:t xml:space="preserve"> LPGA</w:t>
      </w:r>
      <w:r w:rsidR="005A615B" w:rsidRPr="003B18B0">
        <w:rPr>
          <w:sz w:val="20"/>
          <w:szCs w:val="20"/>
          <w:lang w:val="fr-CH"/>
        </w:rPr>
        <w:t>,</w:t>
      </w:r>
      <w:r w:rsidRPr="003B18B0">
        <w:rPr>
          <w:sz w:val="20"/>
          <w:szCs w:val="20"/>
          <w:lang w:val="fr-CH"/>
        </w:rPr>
        <w:t xml:space="preserve"> ou travaille dans l’entreprise de son épouse contre un salaire en espèces  (Art. 16i ss LAPG).</w:t>
      </w:r>
    </w:p>
    <w:p w14:paraId="04B18AEF" w14:textId="7074E9F5" w:rsidR="00C850AD" w:rsidRDefault="00C850AD" w:rsidP="00C66652">
      <w:pPr>
        <w:autoSpaceDE w:val="0"/>
        <w:autoSpaceDN w:val="0"/>
        <w:adjustRightInd w:val="0"/>
        <w:spacing w:after="80" w:line="271" w:lineRule="auto"/>
        <w:jc w:val="both"/>
        <w:rPr>
          <w:rFonts w:cs="Arial"/>
          <w:sz w:val="20"/>
          <w:szCs w:val="22"/>
          <w:lang w:val="fr-FR"/>
        </w:rPr>
      </w:pPr>
      <w:r w:rsidRPr="00B31458">
        <w:rPr>
          <w:rFonts w:cs="Arial"/>
          <w:sz w:val="20"/>
          <w:szCs w:val="22"/>
          <w:lang w:val="fr-FR"/>
        </w:rPr>
        <w:t xml:space="preserve">Pendant les </w:t>
      </w:r>
      <w:r w:rsidR="00C93BD2">
        <w:rPr>
          <w:rFonts w:cs="Arial"/>
          <w:sz w:val="20"/>
          <w:szCs w:val="22"/>
          <w:lang w:val="fr-FR"/>
        </w:rPr>
        <w:t>2</w:t>
      </w:r>
      <w:r w:rsidRPr="00B31458">
        <w:rPr>
          <w:rFonts w:cs="Arial"/>
          <w:sz w:val="20"/>
          <w:szCs w:val="22"/>
          <w:lang w:val="fr-FR"/>
        </w:rPr>
        <w:t xml:space="preserve"> semaines de congé de </w:t>
      </w:r>
      <w:r w:rsidR="00870A04">
        <w:rPr>
          <w:rFonts w:cs="Arial"/>
          <w:sz w:val="20"/>
          <w:szCs w:val="22"/>
          <w:lang w:val="fr-FR"/>
        </w:rPr>
        <w:t>l’autre parent</w:t>
      </w:r>
      <w:r>
        <w:rPr>
          <w:rFonts w:cs="Arial"/>
          <w:sz w:val="20"/>
          <w:szCs w:val="22"/>
          <w:lang w:val="fr-FR"/>
        </w:rPr>
        <w:t xml:space="preserve"> au maximum, l'employé </w:t>
      </w:r>
      <w:r w:rsidRPr="00B31458">
        <w:rPr>
          <w:rFonts w:cs="Arial"/>
          <w:sz w:val="20"/>
          <w:szCs w:val="22"/>
          <w:lang w:val="fr-FR"/>
        </w:rPr>
        <w:t xml:space="preserve">a droit à 80 % du revenu moyen </w:t>
      </w:r>
      <w:r>
        <w:rPr>
          <w:rFonts w:cs="Arial"/>
          <w:sz w:val="20"/>
          <w:szCs w:val="22"/>
          <w:lang w:val="fr-FR"/>
        </w:rPr>
        <w:t xml:space="preserve">obtenu </w:t>
      </w:r>
      <w:r w:rsidRPr="00B31458">
        <w:rPr>
          <w:rFonts w:cs="Arial"/>
          <w:sz w:val="20"/>
          <w:szCs w:val="22"/>
          <w:lang w:val="fr-FR"/>
        </w:rPr>
        <w:t xml:space="preserve">avant la naissance, jusqu'à concurrence de </w:t>
      </w:r>
      <w:r w:rsidR="00870A04">
        <w:rPr>
          <w:rFonts w:cs="Arial"/>
          <w:sz w:val="20"/>
          <w:szCs w:val="22"/>
          <w:lang w:val="fr-FR"/>
        </w:rPr>
        <w:t xml:space="preserve">220 </w:t>
      </w:r>
      <w:r w:rsidRPr="00B31458">
        <w:rPr>
          <w:rFonts w:cs="Arial"/>
          <w:sz w:val="20"/>
          <w:szCs w:val="22"/>
          <w:lang w:val="fr-FR"/>
        </w:rPr>
        <w:t xml:space="preserve">CHF par jour. Le droit prend fin lorsque l'employé a touché 14 indemnités journalières et au plus tard à l'expiration du délai-cadre de </w:t>
      </w:r>
      <w:r w:rsidR="00C93BD2">
        <w:rPr>
          <w:rFonts w:cs="Arial"/>
          <w:sz w:val="20"/>
          <w:szCs w:val="22"/>
          <w:lang w:val="fr-FR"/>
        </w:rPr>
        <w:t>6</w:t>
      </w:r>
      <w:r w:rsidRPr="00B31458">
        <w:rPr>
          <w:rFonts w:cs="Arial"/>
          <w:sz w:val="20"/>
          <w:szCs w:val="22"/>
          <w:lang w:val="fr-FR"/>
        </w:rPr>
        <w:t xml:space="preserve"> mois dès la naissance.</w:t>
      </w:r>
    </w:p>
    <w:p w14:paraId="2A2BB6C9" w14:textId="77777777" w:rsidR="00131202" w:rsidRDefault="00274322" w:rsidP="003B18B0">
      <w:pPr>
        <w:pStyle w:val="Titre2"/>
      </w:pPr>
      <w:r>
        <w:lastRenderedPageBreak/>
        <w:t>2.8.6.</w:t>
      </w:r>
      <w:r>
        <w:tab/>
      </w:r>
      <w:r w:rsidR="00131202">
        <w:t>Congé payé</w:t>
      </w:r>
    </w:p>
    <w:p w14:paraId="6A100D31" w14:textId="45F68CEE" w:rsidR="00DD1CE3" w:rsidRPr="00564707" w:rsidRDefault="00DD1CE3" w:rsidP="00564707">
      <w:pPr>
        <w:tabs>
          <w:tab w:val="left" w:pos="851"/>
        </w:tabs>
        <w:autoSpaceDE w:val="0"/>
        <w:autoSpaceDN w:val="0"/>
        <w:adjustRightInd w:val="0"/>
        <w:spacing w:after="120" w:line="271" w:lineRule="auto"/>
        <w:jc w:val="both"/>
        <w:rPr>
          <w:rFonts w:cs="Arial"/>
          <w:bCs/>
          <w:sz w:val="20"/>
          <w:szCs w:val="22"/>
          <w:lang w:val="fr-FR"/>
        </w:rPr>
      </w:pPr>
      <w:r w:rsidRPr="00564707">
        <w:rPr>
          <w:rFonts w:cs="Arial"/>
          <w:bCs/>
          <w:sz w:val="20"/>
          <w:szCs w:val="22"/>
          <w:lang w:val="fr-FR"/>
        </w:rPr>
        <w:t>Le travailleur a droit à un congé payé pour la prise en charge d’un membre de la famille ou du partenaire atteint dans sa santé</w:t>
      </w:r>
      <w:r w:rsidR="001F138E">
        <w:rPr>
          <w:rFonts w:cs="Arial"/>
          <w:bCs/>
          <w:sz w:val="20"/>
          <w:szCs w:val="22"/>
          <w:lang w:val="fr-FR"/>
        </w:rPr>
        <w:t> ;</w:t>
      </w:r>
      <w:r w:rsidRPr="00564707">
        <w:rPr>
          <w:rFonts w:cs="Arial"/>
          <w:bCs/>
          <w:sz w:val="20"/>
          <w:szCs w:val="22"/>
          <w:lang w:val="fr-FR"/>
        </w:rPr>
        <w:t xml:space="preserve"> le congé est limité au temps nécessaire à la prise en charge, mais ne doit pas dépasser </w:t>
      </w:r>
      <w:r w:rsidR="00C93BD2">
        <w:rPr>
          <w:rFonts w:cs="Arial"/>
          <w:bCs/>
          <w:sz w:val="20"/>
          <w:szCs w:val="22"/>
          <w:lang w:val="fr-FR"/>
        </w:rPr>
        <w:t>3</w:t>
      </w:r>
      <w:r w:rsidRPr="00564707">
        <w:rPr>
          <w:rFonts w:cs="Arial"/>
          <w:bCs/>
          <w:sz w:val="20"/>
          <w:szCs w:val="22"/>
          <w:lang w:val="fr-FR"/>
        </w:rPr>
        <w:t xml:space="preserve"> jours par cas et </w:t>
      </w:r>
      <w:r w:rsidR="00C93BD2">
        <w:rPr>
          <w:rFonts w:cs="Arial"/>
          <w:bCs/>
          <w:sz w:val="20"/>
          <w:szCs w:val="22"/>
          <w:lang w:val="fr-FR"/>
        </w:rPr>
        <w:t>10</w:t>
      </w:r>
      <w:r w:rsidRPr="00564707">
        <w:rPr>
          <w:rFonts w:cs="Arial"/>
          <w:bCs/>
          <w:sz w:val="20"/>
          <w:szCs w:val="22"/>
          <w:lang w:val="fr-FR"/>
        </w:rPr>
        <w:t xml:space="preserve"> jours par an au total. (art. 329</w:t>
      </w:r>
      <w:r w:rsidRPr="00564707">
        <w:rPr>
          <w:rFonts w:cs="Arial"/>
          <w:bCs/>
          <w:i/>
          <w:sz w:val="20"/>
          <w:szCs w:val="22"/>
          <w:lang w:val="fr-FR"/>
        </w:rPr>
        <w:t>h</w:t>
      </w:r>
      <w:r w:rsidRPr="00564707">
        <w:rPr>
          <w:rFonts w:cs="Arial"/>
          <w:bCs/>
          <w:sz w:val="20"/>
          <w:szCs w:val="22"/>
          <w:lang w:val="fr-FR"/>
        </w:rPr>
        <w:t xml:space="preserve"> CO).</w:t>
      </w:r>
    </w:p>
    <w:p w14:paraId="04D6F848" w14:textId="2E0DDD44" w:rsidR="00131202" w:rsidRPr="00564707" w:rsidRDefault="00713640" w:rsidP="00564707">
      <w:pPr>
        <w:tabs>
          <w:tab w:val="left" w:pos="851"/>
        </w:tabs>
        <w:autoSpaceDE w:val="0"/>
        <w:autoSpaceDN w:val="0"/>
        <w:adjustRightInd w:val="0"/>
        <w:spacing w:after="240" w:line="271" w:lineRule="auto"/>
        <w:jc w:val="both"/>
        <w:rPr>
          <w:rFonts w:cs="Arial"/>
          <w:bCs/>
          <w:sz w:val="20"/>
          <w:szCs w:val="22"/>
          <w:lang w:val="fr-FR"/>
        </w:rPr>
      </w:pPr>
      <w:r w:rsidRPr="00564707">
        <w:rPr>
          <w:rFonts w:cs="Arial"/>
          <w:bCs/>
          <w:sz w:val="20"/>
          <w:szCs w:val="22"/>
          <w:lang w:val="fr-FR"/>
        </w:rPr>
        <w:t xml:space="preserve">Le travailleur qui doit interrompre ou réduire son activité professionnelle pour s'occuper de son enfant mineur gravement atteint dans sa santé a droit à un congé </w:t>
      </w:r>
      <w:r w:rsidR="00C13B75" w:rsidRPr="00564707">
        <w:rPr>
          <w:rFonts w:cs="Arial"/>
          <w:bCs/>
          <w:sz w:val="20"/>
          <w:szCs w:val="22"/>
          <w:lang w:val="fr-FR"/>
        </w:rPr>
        <w:t>de 14 semaines. C</w:t>
      </w:r>
      <w:r w:rsidRPr="00564707">
        <w:rPr>
          <w:rFonts w:cs="Arial"/>
          <w:bCs/>
          <w:sz w:val="20"/>
          <w:szCs w:val="22"/>
          <w:lang w:val="fr-FR"/>
        </w:rPr>
        <w:t xml:space="preserve">e congé est indemnisé par le biais de l'APG. L'indemnité journalière s'élève à 80 % du revenu moyen avant le début </w:t>
      </w:r>
      <w:r w:rsidR="00E16309" w:rsidRPr="00564707">
        <w:rPr>
          <w:rFonts w:cs="Arial"/>
          <w:bCs/>
          <w:sz w:val="20"/>
          <w:szCs w:val="22"/>
          <w:lang w:val="fr-FR"/>
        </w:rPr>
        <w:t xml:space="preserve">du droit, mais au maximum à </w:t>
      </w:r>
      <w:r w:rsidR="00B96D99">
        <w:rPr>
          <w:rFonts w:cs="Arial"/>
          <w:bCs/>
          <w:sz w:val="20"/>
          <w:szCs w:val="22"/>
          <w:lang w:val="fr-FR"/>
        </w:rPr>
        <w:t>220</w:t>
      </w:r>
      <w:r w:rsidR="00B96D99" w:rsidRPr="00564707">
        <w:rPr>
          <w:rFonts w:cs="Arial"/>
          <w:bCs/>
          <w:sz w:val="20"/>
          <w:szCs w:val="22"/>
          <w:lang w:val="fr-FR"/>
        </w:rPr>
        <w:t xml:space="preserve"> </w:t>
      </w:r>
      <w:r w:rsidRPr="00564707">
        <w:rPr>
          <w:rFonts w:cs="Arial"/>
          <w:bCs/>
          <w:sz w:val="20"/>
          <w:szCs w:val="22"/>
          <w:lang w:val="fr-FR"/>
        </w:rPr>
        <w:t xml:space="preserve">francs par jour. Un délai-cadre de 18 mois s'applique </w:t>
      </w:r>
      <w:r w:rsidR="006E7F2B" w:rsidRPr="00564707">
        <w:rPr>
          <w:rFonts w:cs="Arial"/>
          <w:bCs/>
          <w:sz w:val="20"/>
          <w:szCs w:val="22"/>
          <w:lang w:val="fr-FR"/>
        </w:rPr>
        <w:t>au congé de prise en charge</w:t>
      </w:r>
      <w:r w:rsidRPr="00564707">
        <w:rPr>
          <w:rFonts w:cs="Arial"/>
          <w:bCs/>
          <w:sz w:val="20"/>
          <w:szCs w:val="22"/>
          <w:lang w:val="fr-FR"/>
        </w:rPr>
        <w:t xml:space="preserve">. Durant ce délai-cadre, l'assuré a droit à 98 indemnités journalières au maximum. Le délai-cadre commence à courir le jour où la première indemnité journalière est </w:t>
      </w:r>
      <w:r w:rsidR="00E16309" w:rsidRPr="00564707">
        <w:rPr>
          <w:rFonts w:cs="Arial"/>
          <w:bCs/>
          <w:sz w:val="20"/>
          <w:szCs w:val="22"/>
          <w:lang w:val="fr-FR"/>
        </w:rPr>
        <w:t>versée</w:t>
      </w:r>
      <w:r w:rsidRPr="00564707">
        <w:rPr>
          <w:rFonts w:cs="Arial"/>
          <w:bCs/>
          <w:sz w:val="20"/>
          <w:szCs w:val="22"/>
          <w:lang w:val="fr-FR"/>
        </w:rPr>
        <w:t xml:space="preserve"> (art. 329</w:t>
      </w:r>
      <w:r w:rsidRPr="00564707">
        <w:rPr>
          <w:rFonts w:cs="Arial"/>
          <w:bCs/>
          <w:i/>
          <w:sz w:val="20"/>
          <w:szCs w:val="22"/>
          <w:lang w:val="fr-FR"/>
        </w:rPr>
        <w:t xml:space="preserve">i </w:t>
      </w:r>
      <w:r w:rsidRPr="00564707">
        <w:rPr>
          <w:rFonts w:cs="Arial"/>
          <w:bCs/>
          <w:sz w:val="20"/>
          <w:szCs w:val="22"/>
          <w:lang w:val="fr-FR"/>
        </w:rPr>
        <w:t>CO).</w:t>
      </w:r>
    </w:p>
    <w:p w14:paraId="45FF8FB6" w14:textId="77777777" w:rsidR="00A0588B" w:rsidRDefault="00274322" w:rsidP="003B18B0">
      <w:pPr>
        <w:pStyle w:val="Titre2"/>
      </w:pPr>
      <w:r>
        <w:t>2.8.7.</w:t>
      </w:r>
      <w:r>
        <w:tab/>
      </w:r>
      <w:r w:rsidR="00A0588B">
        <w:t xml:space="preserve">Affiliation à la prévoyance professionnelle </w:t>
      </w:r>
    </w:p>
    <w:p w14:paraId="783923BD" w14:textId="273773DE" w:rsidR="00A0588B" w:rsidRPr="003B18B0" w:rsidRDefault="00A0588B">
      <w:pPr>
        <w:autoSpaceDE w:val="0"/>
        <w:autoSpaceDN w:val="0"/>
        <w:adjustRightInd w:val="0"/>
        <w:spacing w:after="240" w:line="271" w:lineRule="auto"/>
        <w:jc w:val="both"/>
        <w:rPr>
          <w:rFonts w:cs="Arial"/>
          <w:sz w:val="20"/>
          <w:szCs w:val="20"/>
          <w:lang w:val="fr-CH"/>
        </w:rPr>
      </w:pPr>
      <w:r w:rsidRPr="003B18B0">
        <w:rPr>
          <w:rFonts w:cs="Arial"/>
          <w:sz w:val="20"/>
          <w:szCs w:val="20"/>
          <w:lang w:val="fr-CH"/>
        </w:rPr>
        <w:t xml:space="preserve">Lorsque le travailleur a été engagé avec un contrat de mise à disposition de travailleurs à titre principal (travail en régie) de durée indéterminée ou de durée déterminée dépassant </w:t>
      </w:r>
      <w:r w:rsidR="00696F15">
        <w:rPr>
          <w:rFonts w:cs="Arial"/>
          <w:sz w:val="20"/>
          <w:szCs w:val="20"/>
          <w:lang w:val="fr-CH"/>
        </w:rPr>
        <w:t>3</w:t>
      </w:r>
      <w:r w:rsidRPr="003B18B0">
        <w:rPr>
          <w:rFonts w:cs="Arial"/>
          <w:sz w:val="20"/>
          <w:szCs w:val="20"/>
          <w:lang w:val="fr-CH"/>
        </w:rPr>
        <w:t xml:space="preserve"> mois, il doit être affilié </w:t>
      </w:r>
      <w:r w:rsidR="005A615B" w:rsidRPr="003B18B0">
        <w:rPr>
          <w:rFonts w:cs="Arial"/>
          <w:sz w:val="20"/>
          <w:szCs w:val="20"/>
          <w:lang w:val="fr-CH"/>
        </w:rPr>
        <w:t xml:space="preserve">selon l’article 2 de la loi fédérale sur la prévoyance professionnelle vieillesse, survivants et invalidité, </w:t>
      </w:r>
      <w:r w:rsidRPr="003B18B0">
        <w:rPr>
          <w:rFonts w:cs="Arial"/>
          <w:sz w:val="20"/>
          <w:szCs w:val="20"/>
          <w:lang w:val="fr-CH"/>
        </w:rPr>
        <w:t>LPP</w:t>
      </w:r>
      <w:r w:rsidR="005A615B" w:rsidRPr="003B18B0">
        <w:rPr>
          <w:rFonts w:cs="Arial"/>
          <w:sz w:val="20"/>
          <w:szCs w:val="20"/>
          <w:lang w:val="fr-CH"/>
        </w:rPr>
        <w:t>,</w:t>
      </w:r>
      <w:r w:rsidRPr="003B18B0">
        <w:rPr>
          <w:rFonts w:cs="Arial"/>
          <w:sz w:val="20"/>
          <w:szCs w:val="20"/>
          <w:lang w:val="fr-CH"/>
        </w:rPr>
        <w:t xml:space="preserve"> dès le premier jour des rapports contractuels. Lorsqu’un contrat de mission d’une durée limitée à moins de </w:t>
      </w:r>
      <w:r w:rsidR="00696F15">
        <w:rPr>
          <w:rFonts w:cs="Arial"/>
          <w:sz w:val="20"/>
          <w:szCs w:val="20"/>
          <w:lang w:val="fr-CH"/>
        </w:rPr>
        <w:t>3</w:t>
      </w:r>
      <w:r w:rsidRPr="003B18B0">
        <w:rPr>
          <w:rFonts w:cs="Arial"/>
          <w:sz w:val="20"/>
          <w:szCs w:val="20"/>
          <w:lang w:val="fr-CH"/>
        </w:rPr>
        <w:t xml:space="preserve"> mois est prolongé au-delà de trois mois, le travailleur doit être affilié à la LPP dès que la prolongation a été convenue. De même, le travailleur doit être affilié à la LPP dès que l’ensemble des missions qu’il a effectuées atteint une durée totale de plus de </w:t>
      </w:r>
      <w:r w:rsidR="00696F15">
        <w:rPr>
          <w:rFonts w:cs="Arial"/>
          <w:sz w:val="20"/>
          <w:szCs w:val="20"/>
          <w:lang w:val="fr-CH"/>
        </w:rPr>
        <w:t>3</w:t>
      </w:r>
      <w:r w:rsidRPr="003B18B0">
        <w:rPr>
          <w:rFonts w:cs="Arial"/>
          <w:sz w:val="20"/>
          <w:szCs w:val="20"/>
          <w:lang w:val="fr-CH"/>
        </w:rPr>
        <w:t xml:space="preserve"> mois et qu’il n’y a pas plus de </w:t>
      </w:r>
      <w:r w:rsidR="00696F15">
        <w:rPr>
          <w:rFonts w:cs="Arial"/>
          <w:sz w:val="20"/>
          <w:szCs w:val="20"/>
          <w:lang w:val="fr-CH"/>
        </w:rPr>
        <w:t>3</w:t>
      </w:r>
      <w:r w:rsidRPr="003B18B0">
        <w:rPr>
          <w:rFonts w:cs="Arial"/>
          <w:sz w:val="20"/>
          <w:szCs w:val="20"/>
          <w:lang w:val="fr-CH"/>
        </w:rPr>
        <w:t xml:space="preserve"> mois d’interruption entre les missions. Les missions peuvent être effectuées auprès de différentes entreprises</w:t>
      </w:r>
      <w:r w:rsidR="00870A04" w:rsidRPr="003B18B0">
        <w:rPr>
          <w:rFonts w:cs="Arial"/>
          <w:sz w:val="20"/>
          <w:szCs w:val="20"/>
          <w:lang w:val="fr-CH"/>
        </w:rPr>
        <w:t xml:space="preserve"> de mission </w:t>
      </w:r>
      <w:r w:rsidRPr="003B18B0">
        <w:rPr>
          <w:rFonts w:cs="Arial"/>
          <w:sz w:val="20"/>
          <w:szCs w:val="20"/>
          <w:lang w:val="fr-CH"/>
        </w:rPr>
        <w:t>et ne pas se suivre immédiatement. Les autres conditions telles que le salaire annuel minimum ou l’âge doivent toutefois également être remplies.</w:t>
      </w:r>
      <w:r w:rsidR="00870A04" w:rsidRPr="003B18B0">
        <w:rPr>
          <w:rFonts w:cs="Arial"/>
          <w:sz w:val="20"/>
          <w:szCs w:val="20"/>
          <w:lang w:val="fr-CH"/>
        </w:rPr>
        <w:t xml:space="preserve"> Les salariés ayant des obligations d'assistance envers des enfants sont obligatoirement soumis à la LPP dès le 1</w:t>
      </w:r>
      <w:r w:rsidR="00870A04" w:rsidRPr="003B18B0">
        <w:rPr>
          <w:rFonts w:cs="Arial"/>
          <w:sz w:val="20"/>
          <w:szCs w:val="20"/>
          <w:vertAlign w:val="superscript"/>
          <w:lang w:val="fr-CH"/>
        </w:rPr>
        <w:t>er</w:t>
      </w:r>
      <w:r w:rsidR="00870A04" w:rsidRPr="003B18B0">
        <w:rPr>
          <w:rFonts w:cs="Arial"/>
          <w:sz w:val="20"/>
          <w:szCs w:val="20"/>
          <w:lang w:val="fr-CH"/>
        </w:rPr>
        <w:t xml:space="preserve"> jour.</w:t>
      </w:r>
    </w:p>
    <w:p w14:paraId="431CF5B5" w14:textId="77777777" w:rsidR="00A0588B" w:rsidRDefault="00131202" w:rsidP="003B18B0">
      <w:pPr>
        <w:pStyle w:val="Titre2"/>
      </w:pPr>
      <w:r>
        <w:t>2.8.8</w:t>
      </w:r>
      <w:r w:rsidR="00274322">
        <w:t>.</w:t>
      </w:r>
      <w:r w:rsidR="00A0588B">
        <w:tab/>
        <w:t>Allocations familiales</w:t>
      </w:r>
    </w:p>
    <w:p w14:paraId="3E282A7A" w14:textId="7588E412" w:rsidR="00AC050F" w:rsidRDefault="00A0588B" w:rsidP="00564707">
      <w:pPr>
        <w:spacing w:after="240" w:line="271" w:lineRule="auto"/>
        <w:jc w:val="both"/>
        <w:rPr>
          <w:rFonts w:cs="Arial"/>
          <w:sz w:val="20"/>
          <w:szCs w:val="20"/>
          <w:lang w:val="fr-CH"/>
        </w:rPr>
      </w:pPr>
      <w:r>
        <w:rPr>
          <w:rFonts w:cs="Arial"/>
          <w:sz w:val="20"/>
          <w:szCs w:val="20"/>
          <w:lang w:val="fr-CH"/>
        </w:rPr>
        <w:t>Le travailleur, respectivement la travailleuse, a droit pour chaque enfant à des allocations familiales conformément à la loi sur les allocations familiales (LAFam) et aux réglementations cantonales en vigueur. Selon la LAFam, les allocations familiales s’élèvent pour les enfants jusqu’à 16 ans à CHF 2</w:t>
      </w:r>
      <w:r w:rsidR="00366073">
        <w:rPr>
          <w:rFonts w:cs="Arial"/>
          <w:sz w:val="20"/>
          <w:szCs w:val="20"/>
          <w:lang w:val="fr-CH"/>
        </w:rPr>
        <w:t>15</w:t>
      </w:r>
      <w:r>
        <w:rPr>
          <w:rFonts w:cs="Arial"/>
          <w:sz w:val="20"/>
          <w:szCs w:val="20"/>
          <w:lang w:val="fr-CH"/>
        </w:rPr>
        <w:t xml:space="preserve"> </w:t>
      </w:r>
      <w:r w:rsidR="009149E6">
        <w:rPr>
          <w:rFonts w:cs="Arial"/>
          <w:sz w:val="20"/>
          <w:szCs w:val="20"/>
          <w:lang w:val="fr-CH"/>
        </w:rPr>
        <w:t xml:space="preserve">(Genève : CHF 311) </w:t>
      </w:r>
      <w:r>
        <w:rPr>
          <w:rFonts w:cs="Arial"/>
          <w:sz w:val="20"/>
          <w:szCs w:val="20"/>
          <w:lang w:val="fr-CH"/>
        </w:rPr>
        <w:t>par mois (allocation pour enfant) et pour les enfants et les jeunes de 16 à 25 ans à CHF 2</w:t>
      </w:r>
      <w:r w:rsidR="00366073">
        <w:rPr>
          <w:rFonts w:cs="Arial"/>
          <w:sz w:val="20"/>
          <w:szCs w:val="20"/>
          <w:lang w:val="fr-CH"/>
        </w:rPr>
        <w:t>68</w:t>
      </w:r>
      <w:r>
        <w:rPr>
          <w:rFonts w:cs="Arial"/>
          <w:sz w:val="20"/>
          <w:szCs w:val="20"/>
          <w:lang w:val="fr-CH"/>
        </w:rPr>
        <w:t xml:space="preserve"> </w:t>
      </w:r>
      <w:r w:rsidR="009149E6">
        <w:rPr>
          <w:rFonts w:cs="Arial"/>
          <w:sz w:val="20"/>
          <w:szCs w:val="20"/>
          <w:lang w:val="fr-CH"/>
        </w:rPr>
        <w:t xml:space="preserve">(Genève : CHF 415) </w:t>
      </w:r>
      <w:r>
        <w:rPr>
          <w:rFonts w:cs="Arial"/>
          <w:sz w:val="20"/>
          <w:szCs w:val="20"/>
          <w:lang w:val="fr-CH"/>
        </w:rPr>
        <w:t>par mois (allocation de formation). Le même enfant ne donne pas droit à plus d’une allocation du même genre. Les cantons peuvent prévoir des allocations plus élevées. Les allocations familiales sont payées à la fin de chaque mois avec le salaire. Pour bénéficier des allocations familiales, le collaborateur doit, lors de l’engagement ou au moment de la naissance, présenter le certificat de famille.</w:t>
      </w:r>
    </w:p>
    <w:p w14:paraId="44D4EF8C" w14:textId="77777777" w:rsidR="00A0588B" w:rsidRDefault="00274322" w:rsidP="003B18B0">
      <w:pPr>
        <w:pStyle w:val="Titre2"/>
      </w:pPr>
      <w:r>
        <w:t>2.9.</w:t>
      </w:r>
      <w:r w:rsidR="00A0588B">
        <w:tab/>
        <w:t>Résiliation des rapports de travail</w:t>
      </w:r>
    </w:p>
    <w:p w14:paraId="37F6A228" w14:textId="77777777" w:rsidR="00A0588B" w:rsidRDefault="00A0588B">
      <w:pPr>
        <w:autoSpaceDE w:val="0"/>
        <w:autoSpaceDN w:val="0"/>
        <w:adjustRightInd w:val="0"/>
        <w:spacing w:after="80" w:line="271" w:lineRule="auto"/>
        <w:rPr>
          <w:rFonts w:cs="Arial"/>
          <w:sz w:val="20"/>
          <w:szCs w:val="20"/>
          <w:lang w:val="fr-FR"/>
        </w:rPr>
      </w:pPr>
      <w:r>
        <w:rPr>
          <w:rFonts w:cs="Arial"/>
          <w:sz w:val="20"/>
          <w:szCs w:val="20"/>
          <w:lang w:val="fr-FR"/>
        </w:rPr>
        <w:t>Le délai de congé applicable en cas de résiliation des rapports de travail est de :</w:t>
      </w:r>
    </w:p>
    <w:p w14:paraId="0BB79946" w14:textId="77777777" w:rsidR="00564707" w:rsidRDefault="00A0588B" w:rsidP="00564707">
      <w:pPr>
        <w:numPr>
          <w:ilvl w:val="0"/>
          <w:numId w:val="3"/>
        </w:numPr>
        <w:autoSpaceDE w:val="0"/>
        <w:autoSpaceDN w:val="0"/>
        <w:adjustRightInd w:val="0"/>
        <w:spacing w:line="271" w:lineRule="auto"/>
        <w:ind w:left="392" w:hanging="392"/>
        <w:rPr>
          <w:rFonts w:cs="Arial"/>
          <w:sz w:val="20"/>
          <w:szCs w:val="20"/>
          <w:lang w:val="fr-FR"/>
        </w:rPr>
      </w:pPr>
      <w:r>
        <w:rPr>
          <w:rFonts w:cs="Arial"/>
          <w:sz w:val="20"/>
          <w:szCs w:val="20"/>
          <w:lang w:val="fr-FR"/>
        </w:rPr>
        <w:t>7 jours* pendant le temps d’essai</w:t>
      </w:r>
    </w:p>
    <w:p w14:paraId="1D7FC383" w14:textId="77777777" w:rsidR="00564707" w:rsidRDefault="00A0588B" w:rsidP="00564707">
      <w:pPr>
        <w:numPr>
          <w:ilvl w:val="0"/>
          <w:numId w:val="3"/>
        </w:numPr>
        <w:autoSpaceDE w:val="0"/>
        <w:autoSpaceDN w:val="0"/>
        <w:adjustRightInd w:val="0"/>
        <w:spacing w:line="271" w:lineRule="auto"/>
        <w:ind w:left="392" w:hanging="392"/>
        <w:rPr>
          <w:rFonts w:cs="Arial"/>
          <w:sz w:val="20"/>
          <w:szCs w:val="20"/>
          <w:lang w:val="fr-FR"/>
        </w:rPr>
      </w:pPr>
      <w:r w:rsidRPr="00564707">
        <w:rPr>
          <w:rFonts w:cs="Arial"/>
          <w:sz w:val="20"/>
          <w:szCs w:val="20"/>
          <w:lang w:val="fr-FR"/>
        </w:rPr>
        <w:t>après le temps d’essai 1 mois** pendant la première année de service</w:t>
      </w:r>
    </w:p>
    <w:p w14:paraId="497C2B17" w14:textId="77777777" w:rsidR="00564707" w:rsidRDefault="00A0588B" w:rsidP="00564707">
      <w:pPr>
        <w:numPr>
          <w:ilvl w:val="0"/>
          <w:numId w:val="3"/>
        </w:numPr>
        <w:autoSpaceDE w:val="0"/>
        <w:autoSpaceDN w:val="0"/>
        <w:adjustRightInd w:val="0"/>
        <w:spacing w:line="271" w:lineRule="auto"/>
        <w:ind w:left="392" w:hanging="392"/>
        <w:rPr>
          <w:rFonts w:cs="Arial"/>
          <w:sz w:val="20"/>
          <w:szCs w:val="20"/>
          <w:lang w:val="fr-FR"/>
        </w:rPr>
      </w:pPr>
      <w:r w:rsidRPr="00564707">
        <w:rPr>
          <w:rFonts w:cs="Arial"/>
          <w:sz w:val="20"/>
          <w:szCs w:val="20"/>
          <w:lang w:val="fr-FR"/>
        </w:rPr>
        <w:t>2 mois de la 2e à la 9e année de service et de</w:t>
      </w:r>
    </w:p>
    <w:p w14:paraId="3B8DFB88" w14:textId="77777777" w:rsidR="00A0588B" w:rsidRPr="00564707" w:rsidRDefault="00A0588B" w:rsidP="00564707">
      <w:pPr>
        <w:numPr>
          <w:ilvl w:val="0"/>
          <w:numId w:val="3"/>
        </w:numPr>
        <w:autoSpaceDE w:val="0"/>
        <w:autoSpaceDN w:val="0"/>
        <w:adjustRightInd w:val="0"/>
        <w:spacing w:line="271" w:lineRule="auto"/>
        <w:ind w:left="392" w:hanging="392"/>
        <w:rPr>
          <w:rFonts w:cs="Arial"/>
          <w:sz w:val="20"/>
          <w:szCs w:val="20"/>
          <w:lang w:val="fr-FR"/>
        </w:rPr>
      </w:pPr>
      <w:r w:rsidRPr="00564707">
        <w:rPr>
          <w:rFonts w:cs="Arial"/>
          <w:sz w:val="20"/>
          <w:szCs w:val="20"/>
          <w:lang w:val="fr-FR"/>
        </w:rPr>
        <w:t xml:space="preserve">3 mois dès la 10e année de service </w:t>
      </w:r>
      <w:r w:rsidRPr="00564707">
        <w:rPr>
          <w:rFonts w:cs="Arial"/>
          <w:sz w:val="20"/>
          <w:szCs w:val="20"/>
          <w:lang w:val="fr-CH"/>
        </w:rPr>
        <w:t>pour la fin d’un mois**.</w:t>
      </w:r>
    </w:p>
    <w:p w14:paraId="50F752A4" w14:textId="75EEBD66" w:rsidR="00A0588B" w:rsidRDefault="00564707" w:rsidP="00D57173">
      <w:pPr>
        <w:pStyle w:val="Corpsdetexte"/>
        <w:spacing w:before="0" w:line="271" w:lineRule="auto"/>
        <w:ind w:left="709" w:hanging="284"/>
        <w:jc w:val="both"/>
        <w:rPr>
          <w:rFonts w:ascii="Arial" w:hAnsi="Arial" w:cs="Arial"/>
          <w:color w:val="auto"/>
        </w:rPr>
      </w:pPr>
      <w:r>
        <w:rPr>
          <w:rFonts w:ascii="Arial" w:hAnsi="Arial" w:cs="Arial"/>
          <w:color w:val="auto"/>
        </w:rPr>
        <w:t>*</w:t>
      </w:r>
      <w:r w:rsidR="00A0588B">
        <w:rPr>
          <w:rFonts w:ascii="Arial" w:hAnsi="Arial" w:cs="Arial"/>
          <w:color w:val="auto"/>
        </w:rPr>
        <w:tab/>
        <w:t>(Commentaire</w:t>
      </w:r>
      <w:r w:rsidR="000C606E">
        <w:rPr>
          <w:rFonts w:ascii="Arial" w:hAnsi="Arial" w:cs="Arial"/>
          <w:color w:val="auto"/>
        </w:rPr>
        <w:t> :</w:t>
      </w:r>
      <w:r w:rsidR="00A0588B">
        <w:rPr>
          <w:rFonts w:ascii="Arial" w:hAnsi="Arial" w:cs="Arial"/>
          <w:color w:val="auto"/>
        </w:rPr>
        <w:t xml:space="preserve"> ces délais peuvent être modifiés par contrat, contrat-type ou CCT</w:t>
      </w:r>
      <w:r w:rsidR="00E0421D">
        <w:rPr>
          <w:rFonts w:ascii="Arial" w:hAnsi="Arial" w:cs="Arial"/>
          <w:color w:val="auto"/>
        </w:rPr>
        <w:t> </w:t>
      </w:r>
      <w:r w:rsidR="00A0588B">
        <w:rPr>
          <w:rFonts w:ascii="Arial" w:hAnsi="Arial" w:cs="Arial"/>
          <w:color w:val="auto"/>
        </w:rPr>
        <w:t>; ils ne peuvent cependant pas être prolongés au-delà de trois mois.)</w:t>
      </w:r>
    </w:p>
    <w:p w14:paraId="3B2A4D4C" w14:textId="587E0E2B" w:rsidR="00A0588B" w:rsidRDefault="00564707" w:rsidP="00D57173">
      <w:pPr>
        <w:pStyle w:val="Retraitcorpsdetexte"/>
        <w:spacing w:before="0" w:after="240" w:line="271" w:lineRule="auto"/>
        <w:ind w:left="709" w:hanging="284"/>
        <w:rPr>
          <w:szCs w:val="20"/>
        </w:rPr>
      </w:pPr>
      <w:r>
        <w:rPr>
          <w:szCs w:val="20"/>
        </w:rPr>
        <w:t>**</w:t>
      </w:r>
      <w:r w:rsidR="00A0588B">
        <w:rPr>
          <w:szCs w:val="20"/>
        </w:rPr>
        <w:tab/>
        <w:t>(Commentaire</w:t>
      </w:r>
      <w:r w:rsidR="000C606E">
        <w:rPr>
          <w:szCs w:val="20"/>
        </w:rPr>
        <w:t> :</w:t>
      </w:r>
      <w:r w:rsidR="00A0588B">
        <w:rPr>
          <w:szCs w:val="20"/>
        </w:rPr>
        <w:t xml:space="preserve"> ces délais peuvent être modifiés par contrat, contrat-type ou CCT</w:t>
      </w:r>
      <w:r w:rsidR="00E0421D">
        <w:t> </w:t>
      </w:r>
      <w:r w:rsidR="00A0588B">
        <w:rPr>
          <w:szCs w:val="20"/>
        </w:rPr>
        <w:t>; les délais de moins d’un mois ne peuvent être abaissés que par CCT et uniquement pendant la première année de service.)</w:t>
      </w:r>
    </w:p>
    <w:p w14:paraId="3DF69A12" w14:textId="77777777" w:rsidR="00C66652" w:rsidRDefault="00C66652">
      <w:pPr>
        <w:rPr>
          <w:b/>
          <w:bCs/>
          <w:color w:val="000000"/>
          <w:szCs w:val="20"/>
          <w:lang w:val="fr-FR"/>
        </w:rPr>
      </w:pPr>
      <w:r w:rsidRPr="00C871AE">
        <w:rPr>
          <w:lang w:val="fr-CH"/>
        </w:rPr>
        <w:br w:type="page"/>
      </w:r>
    </w:p>
    <w:p w14:paraId="60E42FC7" w14:textId="26419B7C" w:rsidR="00A0588B" w:rsidRDefault="00274322" w:rsidP="003B18B0">
      <w:pPr>
        <w:pStyle w:val="Titre2"/>
      </w:pPr>
      <w:r>
        <w:lastRenderedPageBreak/>
        <w:t>2.10.</w:t>
      </w:r>
      <w:r w:rsidR="00A0588B">
        <w:tab/>
        <w:t>Protection contre les licenciements</w:t>
      </w:r>
    </w:p>
    <w:p w14:paraId="2D09D6F6" w14:textId="34DB3F00" w:rsidR="00A0588B" w:rsidRDefault="00A0588B" w:rsidP="00D57173">
      <w:pPr>
        <w:autoSpaceDE w:val="0"/>
        <w:autoSpaceDN w:val="0"/>
        <w:adjustRightInd w:val="0"/>
        <w:spacing w:after="80" w:line="271" w:lineRule="auto"/>
        <w:jc w:val="both"/>
        <w:rPr>
          <w:rFonts w:cs="Arial"/>
          <w:sz w:val="20"/>
          <w:szCs w:val="20"/>
          <w:lang w:val="fr-FR"/>
        </w:rPr>
      </w:pPr>
      <w:r>
        <w:rPr>
          <w:rFonts w:cs="Arial"/>
          <w:sz w:val="20"/>
          <w:szCs w:val="20"/>
          <w:lang w:val="fr-FR"/>
        </w:rPr>
        <w:t>Conformément à l’article 336</w:t>
      </w:r>
      <w:r>
        <w:rPr>
          <w:rFonts w:cs="Arial"/>
          <w:i/>
          <w:iCs/>
          <w:sz w:val="20"/>
          <w:szCs w:val="20"/>
          <w:lang w:val="fr-FR"/>
        </w:rPr>
        <w:t>c</w:t>
      </w:r>
      <w:r>
        <w:rPr>
          <w:rFonts w:cs="Arial"/>
          <w:sz w:val="20"/>
          <w:szCs w:val="20"/>
          <w:lang w:val="fr-FR"/>
        </w:rPr>
        <w:t xml:space="preserve"> CO, l’employeur ne peut pas résilier le contrat de travail après le temps d’essai</w:t>
      </w:r>
      <w:r w:rsidR="000C606E">
        <w:rPr>
          <w:rFonts w:cs="Arial"/>
          <w:sz w:val="20"/>
          <w:szCs w:val="20"/>
          <w:lang w:val="fr-FR"/>
        </w:rPr>
        <w:t> :</w:t>
      </w:r>
    </w:p>
    <w:p w14:paraId="6D8863E5" w14:textId="03EA13B8" w:rsidR="00A0588B" w:rsidRPr="00C66652" w:rsidRDefault="00A0588B" w:rsidP="00C66652">
      <w:pPr>
        <w:pStyle w:val="Retraitcorpsdetexte2"/>
        <w:spacing w:before="0" w:line="271" w:lineRule="auto"/>
        <w:ind w:left="709" w:hanging="709"/>
        <w:rPr>
          <w:color w:val="auto"/>
        </w:rPr>
      </w:pPr>
      <w:r w:rsidRPr="00C66652">
        <w:rPr>
          <w:color w:val="auto"/>
        </w:rPr>
        <w:t xml:space="preserve">a. </w:t>
      </w:r>
      <w:r w:rsidRPr="00C66652">
        <w:rPr>
          <w:color w:val="auto"/>
        </w:rPr>
        <w:tab/>
        <w:t xml:space="preserve">pendant que le travailleur accomplit un service obligatoire, militaire ou dans la protection civile, ou un service civil, en vertu de la législation fédérale, ou encore pendant les </w:t>
      </w:r>
      <w:r w:rsidR="00AA6368">
        <w:rPr>
          <w:color w:val="auto"/>
        </w:rPr>
        <w:t>4</w:t>
      </w:r>
      <w:r w:rsidRPr="00C66652">
        <w:rPr>
          <w:color w:val="auto"/>
        </w:rPr>
        <w:t xml:space="preserve"> semaines qui précédent et qui suivent ce service pour autant qu’il ait duré plus de </w:t>
      </w:r>
      <w:r w:rsidR="00AA6368">
        <w:rPr>
          <w:color w:val="auto"/>
        </w:rPr>
        <w:t>11</w:t>
      </w:r>
      <w:r w:rsidRPr="00C66652">
        <w:rPr>
          <w:color w:val="auto"/>
        </w:rPr>
        <w:t xml:space="preserve"> jours</w:t>
      </w:r>
      <w:r w:rsidR="00E0421D">
        <w:rPr>
          <w:color w:val="auto"/>
        </w:rPr>
        <w:t> </w:t>
      </w:r>
      <w:r w:rsidRPr="00C66652">
        <w:rPr>
          <w:color w:val="auto"/>
        </w:rPr>
        <w:t>;</w:t>
      </w:r>
    </w:p>
    <w:p w14:paraId="246D41CD" w14:textId="000BC413" w:rsidR="00A0588B" w:rsidRPr="00C66652" w:rsidRDefault="00A0588B" w:rsidP="00C66652">
      <w:pPr>
        <w:pStyle w:val="Retraitcorpsdetexte2"/>
        <w:spacing w:before="0" w:line="271" w:lineRule="auto"/>
        <w:ind w:left="709" w:hanging="709"/>
        <w:rPr>
          <w:color w:val="auto"/>
        </w:rPr>
      </w:pPr>
      <w:r w:rsidRPr="00C66652">
        <w:rPr>
          <w:color w:val="auto"/>
        </w:rPr>
        <w:t xml:space="preserve">b. </w:t>
      </w:r>
      <w:r w:rsidRPr="00C66652">
        <w:rPr>
          <w:color w:val="auto"/>
        </w:rPr>
        <w:tab/>
        <w:t xml:space="preserve">pendant une incapacité de travail totale ou partielle résultant d’une maladie ou </w:t>
      </w:r>
      <w:r w:rsidR="00AA6368" w:rsidRPr="00C66652">
        <w:rPr>
          <w:color w:val="auto"/>
        </w:rPr>
        <w:t>d’un</w:t>
      </w:r>
      <w:r w:rsidR="00AA6368">
        <w:rPr>
          <w:color w:val="auto"/>
        </w:rPr>
        <w:t xml:space="preserve"> </w:t>
      </w:r>
      <w:r w:rsidR="00AA6368" w:rsidRPr="00C66652">
        <w:rPr>
          <w:color w:val="auto"/>
        </w:rPr>
        <w:t>accident non imputable</w:t>
      </w:r>
      <w:r w:rsidRPr="00C66652">
        <w:rPr>
          <w:color w:val="auto"/>
        </w:rPr>
        <w:t xml:space="preserve"> à la faute du travailleur, et cela, durant 30 jours au cours de la première année de service, durant 90 jours de la deuxième à la cinquième année de service et durant 180 jours à partir de la sixième année de service</w:t>
      </w:r>
      <w:r w:rsidR="00E0421D">
        <w:rPr>
          <w:color w:val="auto"/>
        </w:rPr>
        <w:t> </w:t>
      </w:r>
      <w:r w:rsidRPr="00C66652">
        <w:rPr>
          <w:color w:val="auto"/>
        </w:rPr>
        <w:t>;</w:t>
      </w:r>
    </w:p>
    <w:p w14:paraId="0E8227D2" w14:textId="32C22331" w:rsidR="00A0588B" w:rsidRPr="00C66652" w:rsidRDefault="00034481" w:rsidP="00C66652">
      <w:pPr>
        <w:autoSpaceDE w:val="0"/>
        <w:autoSpaceDN w:val="0"/>
        <w:adjustRightInd w:val="0"/>
        <w:spacing w:line="271" w:lineRule="auto"/>
        <w:ind w:left="709" w:hanging="709"/>
        <w:jc w:val="both"/>
        <w:rPr>
          <w:rFonts w:cs="Arial"/>
          <w:sz w:val="20"/>
          <w:szCs w:val="20"/>
          <w:lang w:val="fr-FR"/>
        </w:rPr>
      </w:pPr>
      <w:r w:rsidRPr="00C66652">
        <w:rPr>
          <w:rFonts w:cs="Arial"/>
          <w:sz w:val="20"/>
          <w:szCs w:val="20"/>
          <w:lang w:val="fr-FR"/>
        </w:rPr>
        <w:t>c.</w:t>
      </w:r>
      <w:r w:rsidRPr="00C66652">
        <w:rPr>
          <w:rFonts w:cs="Arial"/>
          <w:sz w:val="20"/>
          <w:szCs w:val="20"/>
          <w:lang w:val="fr-FR"/>
        </w:rPr>
        <w:tab/>
      </w:r>
      <w:r w:rsidR="00A0588B" w:rsidRPr="00C66652">
        <w:rPr>
          <w:rFonts w:cs="Arial"/>
          <w:sz w:val="20"/>
          <w:szCs w:val="20"/>
          <w:lang w:val="fr-FR"/>
        </w:rPr>
        <w:t xml:space="preserve">pendant la grossesse et au cours des </w:t>
      </w:r>
      <w:r w:rsidR="00AA6368">
        <w:rPr>
          <w:rFonts w:cs="Arial"/>
          <w:sz w:val="20"/>
          <w:szCs w:val="20"/>
          <w:lang w:val="fr-FR"/>
        </w:rPr>
        <w:t>16</w:t>
      </w:r>
      <w:r w:rsidR="00A0588B" w:rsidRPr="00C66652">
        <w:rPr>
          <w:rFonts w:cs="Arial"/>
          <w:sz w:val="20"/>
          <w:szCs w:val="20"/>
          <w:lang w:val="fr-FR"/>
        </w:rPr>
        <w:t xml:space="preserve"> semaines qui suivent l’accouchement</w:t>
      </w:r>
      <w:r w:rsidR="00E0421D" w:rsidRPr="00E0421D">
        <w:rPr>
          <w:rFonts w:cs="Arial"/>
          <w:lang w:val="fr-CH"/>
        </w:rPr>
        <w:t> </w:t>
      </w:r>
      <w:r w:rsidR="00A0588B" w:rsidRPr="00C66652">
        <w:rPr>
          <w:rFonts w:cs="Arial"/>
          <w:sz w:val="20"/>
          <w:szCs w:val="20"/>
          <w:lang w:val="fr-FR"/>
        </w:rPr>
        <w:t>;</w:t>
      </w:r>
    </w:p>
    <w:p w14:paraId="323E6EAB" w14:textId="3787E0FB" w:rsidR="00034481" w:rsidRPr="00C66652" w:rsidRDefault="00034481" w:rsidP="00C66652">
      <w:pPr>
        <w:autoSpaceDE w:val="0"/>
        <w:autoSpaceDN w:val="0"/>
        <w:adjustRightInd w:val="0"/>
        <w:spacing w:line="271" w:lineRule="auto"/>
        <w:ind w:left="709" w:hanging="709"/>
        <w:jc w:val="both"/>
        <w:rPr>
          <w:rFonts w:cs="Arial"/>
          <w:sz w:val="20"/>
          <w:szCs w:val="20"/>
          <w:lang w:val="fr-FR"/>
        </w:rPr>
      </w:pPr>
      <w:r w:rsidRPr="00C66652">
        <w:rPr>
          <w:rFonts w:cs="Arial"/>
          <w:sz w:val="20"/>
          <w:szCs w:val="20"/>
          <w:lang w:val="fr-FR"/>
        </w:rPr>
        <w:t>c</w:t>
      </w:r>
      <w:r w:rsidRPr="00C66652">
        <w:rPr>
          <w:rFonts w:cs="Arial"/>
          <w:i/>
          <w:sz w:val="20"/>
          <w:szCs w:val="20"/>
          <w:vertAlign w:val="superscript"/>
          <w:lang w:val="fr-FR"/>
        </w:rPr>
        <w:t>bis</w:t>
      </w:r>
      <w:r w:rsidRPr="00C66652">
        <w:rPr>
          <w:rFonts w:cs="Arial"/>
          <w:sz w:val="20"/>
          <w:szCs w:val="20"/>
          <w:vertAlign w:val="superscript"/>
          <w:lang w:val="fr-FR"/>
        </w:rPr>
        <w:t xml:space="preserve">  </w:t>
      </w:r>
      <w:r w:rsidR="00C66652" w:rsidRPr="00C66652">
        <w:rPr>
          <w:rFonts w:cs="Arial"/>
          <w:sz w:val="20"/>
          <w:szCs w:val="20"/>
          <w:vertAlign w:val="superscript"/>
          <w:lang w:val="fr-FR"/>
        </w:rPr>
        <w:tab/>
      </w:r>
      <w:r w:rsidRPr="00C66652">
        <w:rPr>
          <w:rFonts w:cs="Arial"/>
          <w:sz w:val="20"/>
          <w:szCs w:val="20"/>
          <w:lang w:val="fr-FR"/>
        </w:rPr>
        <w:t>avant le terme du congé de maternité prolongé conformément à l’art. 329f, al. 2</w:t>
      </w:r>
      <w:r w:rsidR="00E0421D" w:rsidRPr="00E0421D">
        <w:rPr>
          <w:rFonts w:cs="Arial"/>
          <w:lang w:val="fr-CH"/>
        </w:rPr>
        <w:t> </w:t>
      </w:r>
      <w:r w:rsidRPr="00C66652">
        <w:rPr>
          <w:rFonts w:cs="Arial"/>
          <w:sz w:val="20"/>
          <w:szCs w:val="20"/>
          <w:lang w:val="fr-FR"/>
        </w:rPr>
        <w:t>;</w:t>
      </w:r>
    </w:p>
    <w:p w14:paraId="2028659F" w14:textId="65973A41" w:rsidR="00034481" w:rsidRPr="00C66652" w:rsidRDefault="00034481" w:rsidP="00C66652">
      <w:pPr>
        <w:autoSpaceDE w:val="0"/>
        <w:autoSpaceDN w:val="0"/>
        <w:adjustRightInd w:val="0"/>
        <w:spacing w:line="271" w:lineRule="auto"/>
        <w:ind w:left="709" w:hanging="709"/>
        <w:jc w:val="both"/>
        <w:rPr>
          <w:rFonts w:cs="Arial"/>
          <w:sz w:val="20"/>
          <w:szCs w:val="20"/>
          <w:lang w:val="fr-FR"/>
        </w:rPr>
      </w:pPr>
      <w:r w:rsidRPr="00C66652">
        <w:rPr>
          <w:rFonts w:cs="Arial"/>
          <w:sz w:val="20"/>
          <w:szCs w:val="20"/>
          <w:lang w:val="fr-FR"/>
        </w:rPr>
        <w:t>c</w:t>
      </w:r>
      <w:r w:rsidRPr="00C66652">
        <w:rPr>
          <w:rFonts w:cs="Arial"/>
          <w:i/>
          <w:sz w:val="20"/>
          <w:szCs w:val="20"/>
          <w:vertAlign w:val="superscript"/>
          <w:lang w:val="fr-FR"/>
        </w:rPr>
        <w:t>ter</w:t>
      </w:r>
      <w:r w:rsidRPr="00C66652">
        <w:rPr>
          <w:rFonts w:cs="Arial"/>
          <w:sz w:val="20"/>
          <w:szCs w:val="20"/>
          <w:vertAlign w:val="superscript"/>
          <w:lang w:val="fr-FR"/>
        </w:rPr>
        <w:t xml:space="preserve">  </w:t>
      </w:r>
      <w:r w:rsidR="00C66652" w:rsidRPr="00C66652">
        <w:rPr>
          <w:rFonts w:cs="Arial"/>
          <w:sz w:val="20"/>
          <w:szCs w:val="20"/>
          <w:vertAlign w:val="superscript"/>
          <w:lang w:val="fr-FR"/>
        </w:rPr>
        <w:tab/>
      </w:r>
      <w:r w:rsidRPr="00C66652">
        <w:rPr>
          <w:rFonts w:cs="Arial"/>
          <w:sz w:val="20"/>
          <w:szCs w:val="20"/>
          <w:lang w:val="fr-FR"/>
        </w:rPr>
        <w:t xml:space="preserve">tant que dure le droit au congé de prise en charge visé à l’art. 329i, pour une période maximale de </w:t>
      </w:r>
      <w:r w:rsidR="00AA6368">
        <w:rPr>
          <w:rFonts w:cs="Arial"/>
          <w:sz w:val="20"/>
          <w:szCs w:val="20"/>
          <w:lang w:val="fr-FR"/>
        </w:rPr>
        <w:t xml:space="preserve">6 </w:t>
      </w:r>
      <w:r w:rsidRPr="00C66652">
        <w:rPr>
          <w:rFonts w:cs="Arial"/>
          <w:sz w:val="20"/>
          <w:szCs w:val="20"/>
          <w:lang w:val="fr-FR"/>
        </w:rPr>
        <w:t>mois à compter du jour où le délai-cadre commence à courir</w:t>
      </w:r>
      <w:r w:rsidR="00E0421D">
        <w:rPr>
          <w:rFonts w:cs="Arial"/>
          <w:sz w:val="20"/>
          <w:szCs w:val="20"/>
          <w:lang w:val="fr-FR"/>
        </w:rPr>
        <w:t xml:space="preserve"> ; </w:t>
      </w:r>
    </w:p>
    <w:p w14:paraId="4C4B561A" w14:textId="5B10646F" w:rsidR="00AC050F" w:rsidRPr="00C66652" w:rsidRDefault="00AC050F" w:rsidP="00C66652">
      <w:pPr>
        <w:autoSpaceDE w:val="0"/>
        <w:autoSpaceDN w:val="0"/>
        <w:adjustRightInd w:val="0"/>
        <w:spacing w:line="271" w:lineRule="auto"/>
        <w:ind w:left="709" w:hanging="709"/>
        <w:jc w:val="both"/>
        <w:rPr>
          <w:rFonts w:cs="Arial"/>
          <w:sz w:val="20"/>
          <w:szCs w:val="20"/>
          <w:lang w:val="fr-FR"/>
        </w:rPr>
      </w:pPr>
      <w:r w:rsidRPr="00C66652">
        <w:rPr>
          <w:rFonts w:cs="Arial"/>
          <w:sz w:val="20"/>
          <w:szCs w:val="20"/>
          <w:lang w:val="fr-FR"/>
        </w:rPr>
        <w:t>c</w:t>
      </w:r>
      <w:r w:rsidRPr="00C66652">
        <w:rPr>
          <w:rFonts w:cs="Arial"/>
          <w:i/>
          <w:sz w:val="20"/>
          <w:szCs w:val="20"/>
          <w:vertAlign w:val="superscript"/>
          <w:lang w:val="fr-FR"/>
        </w:rPr>
        <w:t>quate</w:t>
      </w:r>
      <w:r w:rsidR="00696F15">
        <w:rPr>
          <w:rFonts w:cs="Arial"/>
          <w:i/>
          <w:sz w:val="20"/>
          <w:szCs w:val="20"/>
          <w:vertAlign w:val="superscript"/>
          <w:lang w:val="fr-FR"/>
        </w:rPr>
        <w:t>r</w:t>
      </w:r>
      <w:r w:rsidR="00C66652" w:rsidRPr="00C66652">
        <w:rPr>
          <w:rFonts w:cs="Arial"/>
          <w:i/>
          <w:sz w:val="20"/>
          <w:szCs w:val="20"/>
          <w:vertAlign w:val="superscript"/>
          <w:lang w:val="fr-FR"/>
        </w:rPr>
        <w:tab/>
      </w:r>
      <w:r w:rsidR="005A615B" w:rsidRPr="00C66652">
        <w:rPr>
          <w:rFonts w:cs="Arial"/>
          <w:sz w:val="20"/>
          <w:szCs w:val="20"/>
          <w:shd w:val="clear" w:color="auto" w:fill="FFFFFF"/>
          <w:lang w:val="fr-FR"/>
        </w:rPr>
        <w:t>tant que dure le droit au congé de prise en charge visé à l’art. 329</w:t>
      </w:r>
      <w:r w:rsidR="005A615B" w:rsidRPr="00C66652">
        <w:rPr>
          <w:rFonts w:cs="Arial"/>
          <w:i/>
          <w:iCs/>
          <w:sz w:val="20"/>
          <w:szCs w:val="20"/>
          <w:shd w:val="clear" w:color="auto" w:fill="FFFFFF"/>
          <w:lang w:val="fr-FR"/>
        </w:rPr>
        <w:t>i</w:t>
      </w:r>
      <w:r w:rsidR="005A615B" w:rsidRPr="00C66652">
        <w:rPr>
          <w:rFonts w:cs="Arial"/>
          <w:sz w:val="20"/>
          <w:szCs w:val="20"/>
          <w:shd w:val="clear" w:color="auto" w:fill="FFFFFF"/>
          <w:lang w:val="fr-FR"/>
        </w:rPr>
        <w:t>, pour une période</w:t>
      </w:r>
      <w:r w:rsidR="005A615B" w:rsidRPr="00C66652">
        <w:rPr>
          <w:rFonts w:ascii="Helvetica" w:hAnsi="Helvetica"/>
          <w:sz w:val="23"/>
          <w:szCs w:val="23"/>
          <w:shd w:val="clear" w:color="auto" w:fill="FFFFFF"/>
          <w:lang w:val="fr-FR"/>
        </w:rPr>
        <w:t xml:space="preserve"> </w:t>
      </w:r>
      <w:r w:rsidR="005A615B" w:rsidRPr="00C66652">
        <w:rPr>
          <w:rFonts w:cs="Arial"/>
          <w:sz w:val="20"/>
          <w:szCs w:val="20"/>
          <w:shd w:val="clear" w:color="auto" w:fill="FFFFFF"/>
          <w:lang w:val="fr-FR"/>
        </w:rPr>
        <w:t>maximale</w:t>
      </w:r>
      <w:r w:rsidR="005A615B" w:rsidRPr="00C66652">
        <w:rPr>
          <w:rFonts w:ascii="Helvetica" w:hAnsi="Helvetica"/>
          <w:sz w:val="23"/>
          <w:szCs w:val="23"/>
          <w:shd w:val="clear" w:color="auto" w:fill="FFFFFF"/>
          <w:lang w:val="fr-FR"/>
        </w:rPr>
        <w:t xml:space="preserve"> </w:t>
      </w:r>
      <w:r w:rsidR="005A615B" w:rsidRPr="00C66652">
        <w:rPr>
          <w:rFonts w:cs="Arial"/>
          <w:sz w:val="20"/>
          <w:szCs w:val="20"/>
          <w:shd w:val="clear" w:color="auto" w:fill="FFFFFF"/>
          <w:lang w:val="fr-FR"/>
        </w:rPr>
        <w:t xml:space="preserve">de </w:t>
      </w:r>
      <w:r w:rsidR="00AA6368">
        <w:rPr>
          <w:rFonts w:cs="Arial"/>
          <w:sz w:val="20"/>
          <w:szCs w:val="20"/>
          <w:shd w:val="clear" w:color="auto" w:fill="FFFFFF"/>
          <w:lang w:val="fr-FR"/>
        </w:rPr>
        <w:t>6</w:t>
      </w:r>
      <w:r w:rsidR="005A615B" w:rsidRPr="00C66652">
        <w:rPr>
          <w:rFonts w:cs="Arial"/>
          <w:sz w:val="20"/>
          <w:szCs w:val="20"/>
          <w:shd w:val="clear" w:color="auto" w:fill="FFFFFF"/>
          <w:lang w:val="fr-FR"/>
        </w:rPr>
        <w:t xml:space="preserve"> mois à compter du jour où le délai-cadre commence à courir</w:t>
      </w:r>
      <w:r w:rsidR="00E0421D">
        <w:rPr>
          <w:rFonts w:cs="Arial"/>
          <w:sz w:val="20"/>
          <w:szCs w:val="20"/>
          <w:shd w:val="clear" w:color="auto" w:fill="FFFFFF"/>
          <w:lang w:val="fr-FR"/>
        </w:rPr>
        <w:t> </w:t>
      </w:r>
      <w:r w:rsidR="00E0421D">
        <w:rPr>
          <w:rFonts w:cs="Arial"/>
          <w:sz w:val="20"/>
          <w:szCs w:val="20"/>
          <w:lang w:val="fr-FR"/>
        </w:rPr>
        <w:t>;</w:t>
      </w:r>
    </w:p>
    <w:p w14:paraId="0132F3C6" w14:textId="78DA3516" w:rsidR="00AC050F" w:rsidRPr="00E0421D" w:rsidRDefault="00AC050F" w:rsidP="00C66652">
      <w:pPr>
        <w:autoSpaceDE w:val="0"/>
        <w:autoSpaceDN w:val="0"/>
        <w:adjustRightInd w:val="0"/>
        <w:spacing w:line="271" w:lineRule="auto"/>
        <w:ind w:left="709" w:hanging="709"/>
        <w:jc w:val="both"/>
        <w:rPr>
          <w:rFonts w:cs="Arial"/>
          <w:iCs/>
          <w:sz w:val="20"/>
          <w:szCs w:val="20"/>
          <w:lang w:val="fr-CH"/>
        </w:rPr>
      </w:pPr>
      <w:r w:rsidRPr="00C66652">
        <w:rPr>
          <w:rFonts w:cs="Arial"/>
          <w:sz w:val="20"/>
          <w:szCs w:val="20"/>
          <w:lang w:val="fr-CH"/>
        </w:rPr>
        <w:t>c</w:t>
      </w:r>
      <w:r w:rsidRPr="00C66652">
        <w:rPr>
          <w:i/>
          <w:sz w:val="20"/>
          <w:szCs w:val="20"/>
          <w:vertAlign w:val="superscript"/>
          <w:lang w:val="fr-CH"/>
        </w:rPr>
        <w:t>quinquies</w:t>
      </w:r>
      <w:r w:rsidR="00C66652" w:rsidRPr="00C66652">
        <w:rPr>
          <w:i/>
          <w:sz w:val="20"/>
          <w:szCs w:val="20"/>
          <w:vertAlign w:val="superscript"/>
          <w:lang w:val="fr-CH"/>
        </w:rPr>
        <w:tab/>
      </w:r>
      <w:r w:rsidR="00483FD6" w:rsidRPr="00C66652">
        <w:rPr>
          <w:rFonts w:cs="Arial"/>
          <w:sz w:val="20"/>
          <w:szCs w:val="20"/>
          <w:shd w:val="clear" w:color="auto" w:fill="FFFFFF"/>
          <w:lang w:val="fr-CH"/>
        </w:rPr>
        <w:t>pendant le congé prévu à l’art. 329</w:t>
      </w:r>
      <w:r w:rsidR="00483FD6" w:rsidRPr="00C66652">
        <w:rPr>
          <w:rFonts w:cs="Arial"/>
          <w:i/>
          <w:iCs/>
          <w:sz w:val="20"/>
          <w:szCs w:val="20"/>
          <w:shd w:val="clear" w:color="auto" w:fill="FFFFFF"/>
          <w:lang w:val="fr-CH"/>
        </w:rPr>
        <w:t>g</w:t>
      </w:r>
      <w:r w:rsidR="00483FD6" w:rsidRPr="00C66652">
        <w:rPr>
          <w:rFonts w:cs="Arial"/>
          <w:sz w:val="20"/>
          <w:szCs w:val="20"/>
          <w:shd w:val="clear" w:color="auto" w:fill="FFFFFF"/>
          <w:vertAlign w:val="superscript"/>
          <w:lang w:val="fr-CH"/>
        </w:rPr>
        <w:t>bis</w:t>
      </w:r>
      <w:r w:rsidR="00E0421D" w:rsidRPr="00E0421D">
        <w:rPr>
          <w:rFonts w:cs="Arial"/>
          <w:lang w:val="fr-CH"/>
        </w:rPr>
        <w:t> </w:t>
      </w:r>
      <w:r w:rsidR="00E0421D">
        <w:rPr>
          <w:rFonts w:cs="Arial"/>
          <w:sz w:val="20"/>
          <w:szCs w:val="20"/>
          <w:shd w:val="clear" w:color="auto" w:fill="FFFFFF"/>
          <w:lang w:val="fr-CH"/>
        </w:rPr>
        <w:t xml:space="preserve">; </w:t>
      </w:r>
    </w:p>
    <w:p w14:paraId="48CF53E3" w14:textId="77777777" w:rsidR="00A0588B" w:rsidRPr="00C66652" w:rsidRDefault="00A0588B" w:rsidP="00C66652">
      <w:pPr>
        <w:pStyle w:val="Retraitcorpsdetexte2"/>
        <w:spacing w:before="0" w:line="271" w:lineRule="auto"/>
        <w:ind w:left="709" w:hanging="709"/>
        <w:rPr>
          <w:color w:val="auto"/>
        </w:rPr>
      </w:pPr>
      <w:r w:rsidRPr="00C66652">
        <w:rPr>
          <w:color w:val="auto"/>
        </w:rPr>
        <w:t xml:space="preserve">d. </w:t>
      </w:r>
      <w:r w:rsidRPr="00C66652">
        <w:rPr>
          <w:color w:val="auto"/>
        </w:rPr>
        <w:tab/>
        <w:t>pendant que le travailleur participe, avec l’accord de l’employeur, à un service d’aide à l’étranger ordonné par l’autorité fédérale.</w:t>
      </w:r>
    </w:p>
    <w:p w14:paraId="54D1FE1C" w14:textId="670D5A44" w:rsidR="00A0588B" w:rsidRDefault="00A0588B" w:rsidP="001F138E">
      <w:pPr>
        <w:autoSpaceDE w:val="0"/>
        <w:autoSpaceDN w:val="0"/>
        <w:adjustRightInd w:val="0"/>
        <w:spacing w:before="80" w:after="80" w:line="271" w:lineRule="auto"/>
        <w:jc w:val="both"/>
        <w:rPr>
          <w:rFonts w:cs="Arial"/>
          <w:sz w:val="20"/>
          <w:szCs w:val="20"/>
          <w:lang w:val="fr-FR"/>
        </w:rPr>
      </w:pPr>
      <w:r>
        <w:rPr>
          <w:rFonts w:cs="Arial"/>
          <w:sz w:val="20"/>
          <w:szCs w:val="20"/>
          <w:lang w:val="fr-FR"/>
        </w:rPr>
        <w:t>Le congé donné pendant une des périodes prévues ci avant est nul</w:t>
      </w:r>
      <w:r w:rsidR="00E0421D">
        <w:rPr>
          <w:rFonts w:cs="Arial"/>
          <w:sz w:val="20"/>
          <w:szCs w:val="20"/>
          <w:lang w:val="fr-FR"/>
        </w:rPr>
        <w:t> ;</w:t>
      </w:r>
      <w:r>
        <w:rPr>
          <w:rFonts w:cs="Arial"/>
          <w:sz w:val="20"/>
          <w:szCs w:val="20"/>
          <w:lang w:val="fr-FR"/>
        </w:rPr>
        <w:t xml:space="preserve"> si le congé a été donné avant l’une de ces périodes et si le délai de congé n’a pas expiré avant cette période, ce délai est suspendu et ne continue à courir qu’après la fin de la période.</w:t>
      </w:r>
    </w:p>
    <w:p w14:paraId="170E5F6D" w14:textId="77777777" w:rsidR="00A0588B" w:rsidRDefault="00A0588B" w:rsidP="00D57173">
      <w:pPr>
        <w:autoSpaceDE w:val="0"/>
        <w:autoSpaceDN w:val="0"/>
        <w:adjustRightInd w:val="0"/>
        <w:spacing w:after="240" w:line="271" w:lineRule="auto"/>
        <w:jc w:val="both"/>
        <w:rPr>
          <w:rFonts w:cs="Arial"/>
          <w:sz w:val="20"/>
          <w:szCs w:val="20"/>
          <w:lang w:val="fr-FR"/>
        </w:rPr>
      </w:pPr>
      <w:r>
        <w:rPr>
          <w:rFonts w:cs="Arial"/>
          <w:sz w:val="20"/>
          <w:szCs w:val="20"/>
          <w:lang w:val="fr-FR"/>
        </w:rPr>
        <w:t>Lorsque les rapports de travail doivent cesser à un terme, tel que la fin d’un mois ou d’une semaine de travail, et que ce terme ne coïncide pas avec la fin du délai de congé qui a recommencé à courir, ce délai est prolongé jusqu’au prochain terme.</w:t>
      </w:r>
    </w:p>
    <w:p w14:paraId="1D6F979D" w14:textId="77777777" w:rsidR="00A0588B" w:rsidRDefault="00A0588B" w:rsidP="003B18B0">
      <w:pPr>
        <w:pStyle w:val="Titre2"/>
      </w:pPr>
      <w:r>
        <w:t xml:space="preserve">2.11. </w:t>
      </w:r>
      <w:r>
        <w:tab/>
        <w:t>Protection des données</w:t>
      </w:r>
    </w:p>
    <w:p w14:paraId="5D1832A8" w14:textId="7AD52AFC" w:rsidR="00A0588B" w:rsidRDefault="00A0588B" w:rsidP="001F138E">
      <w:pPr>
        <w:autoSpaceDE w:val="0"/>
        <w:autoSpaceDN w:val="0"/>
        <w:adjustRightInd w:val="0"/>
        <w:spacing w:after="360" w:line="271" w:lineRule="auto"/>
        <w:jc w:val="both"/>
        <w:rPr>
          <w:rFonts w:cs="Arial"/>
          <w:sz w:val="20"/>
          <w:szCs w:val="20"/>
          <w:lang w:val="fr-FR"/>
        </w:rPr>
      </w:pPr>
      <w:r>
        <w:rPr>
          <w:rFonts w:cs="Arial"/>
          <w:sz w:val="20"/>
          <w:szCs w:val="20"/>
          <w:lang w:val="fr-FR"/>
        </w:rPr>
        <w:t>L’employeur ne traite les données du travailleur qu’avec son assentiment.</w:t>
      </w:r>
    </w:p>
    <w:p w14:paraId="045C41F5" w14:textId="77777777" w:rsidR="00A0588B" w:rsidRDefault="00274322" w:rsidP="00C66652">
      <w:pPr>
        <w:pStyle w:val="Titre2"/>
      </w:pPr>
      <w:r>
        <w:t>3.</w:t>
      </w:r>
      <w:r w:rsidR="00A0588B">
        <w:tab/>
        <w:t>Devoirs du travailleur</w:t>
      </w:r>
    </w:p>
    <w:p w14:paraId="625B0F32" w14:textId="77777777" w:rsidR="00A0588B" w:rsidRDefault="00274322" w:rsidP="00C66652">
      <w:pPr>
        <w:pStyle w:val="Titre2"/>
      </w:pPr>
      <w:r>
        <w:t>3.1.</w:t>
      </w:r>
      <w:r w:rsidR="00A0588B">
        <w:tab/>
        <w:t>Nature du travail à fournir / fonction</w:t>
      </w:r>
    </w:p>
    <w:p w14:paraId="5A62DE09" w14:textId="77777777" w:rsidR="00A0588B" w:rsidRPr="001F138E" w:rsidRDefault="00A0588B">
      <w:pPr>
        <w:tabs>
          <w:tab w:val="right" w:pos="9072"/>
        </w:tabs>
        <w:autoSpaceDE w:val="0"/>
        <w:autoSpaceDN w:val="0"/>
        <w:adjustRightInd w:val="0"/>
        <w:spacing w:after="240" w:line="271" w:lineRule="auto"/>
        <w:rPr>
          <w:rFonts w:cs="Arial"/>
          <w:b/>
          <w:bCs/>
          <w:color w:val="808080"/>
          <w:sz w:val="20"/>
          <w:szCs w:val="20"/>
          <w:u w:val="thick" w:color="D0CECE" w:themeColor="background2" w:themeShade="E6"/>
          <w:lang w:val="fr-FR"/>
        </w:rPr>
      </w:pPr>
      <w:r w:rsidRPr="001F138E">
        <w:rPr>
          <w:rFonts w:cs="Arial"/>
          <w:b/>
          <w:bCs/>
          <w:color w:val="808080"/>
          <w:sz w:val="20"/>
          <w:szCs w:val="20"/>
          <w:u w:val="thick" w:color="D0CECE" w:themeColor="background2" w:themeShade="E6"/>
          <w:lang w:val="fr-FR"/>
        </w:rPr>
        <w:tab/>
      </w:r>
    </w:p>
    <w:p w14:paraId="1DECD630" w14:textId="77777777" w:rsidR="00A0588B" w:rsidRDefault="00274322" w:rsidP="003B18B0">
      <w:pPr>
        <w:pStyle w:val="Titre2"/>
      </w:pPr>
      <w:r>
        <w:t>3.2.</w:t>
      </w:r>
      <w:r w:rsidR="00A0588B">
        <w:tab/>
        <w:t>Lieu de travail</w:t>
      </w:r>
    </w:p>
    <w:p w14:paraId="21E1BDE4" w14:textId="77777777" w:rsidR="00A0588B" w:rsidRDefault="00A0588B">
      <w:pPr>
        <w:tabs>
          <w:tab w:val="left" w:pos="851"/>
        </w:tabs>
        <w:autoSpaceDE w:val="0"/>
        <w:autoSpaceDN w:val="0"/>
        <w:adjustRightInd w:val="0"/>
        <w:spacing w:after="240" w:line="271" w:lineRule="auto"/>
        <w:jc w:val="both"/>
        <w:rPr>
          <w:rFonts w:cs="Arial"/>
          <w:sz w:val="20"/>
          <w:szCs w:val="20"/>
          <w:lang w:val="fr-FR"/>
        </w:rPr>
      </w:pPr>
      <w:r>
        <w:rPr>
          <w:rFonts w:cs="Arial"/>
          <w:sz w:val="20"/>
          <w:szCs w:val="20"/>
          <w:lang w:val="fr-FR"/>
        </w:rPr>
        <w:t>Le lieu de travail est le lieu de l’entreprise de mission ou des sections d’établissement de l’employeur. Il est communiqué au travailleur en temps utile par un avenant écrit faisant partie intégrante du contrat. Le travailleur est tenu d’accepter la mission qui lui est assignée.</w:t>
      </w:r>
    </w:p>
    <w:p w14:paraId="6C3E8E1F" w14:textId="77777777" w:rsidR="00A0588B" w:rsidRDefault="00274322">
      <w:pPr>
        <w:tabs>
          <w:tab w:val="left" w:pos="851"/>
        </w:tabs>
        <w:autoSpaceDE w:val="0"/>
        <w:autoSpaceDN w:val="0"/>
        <w:adjustRightInd w:val="0"/>
        <w:spacing w:after="120" w:line="271" w:lineRule="auto"/>
        <w:rPr>
          <w:rFonts w:cs="Arial"/>
          <w:b/>
          <w:bCs/>
          <w:szCs w:val="22"/>
          <w:lang w:val="fr-FR"/>
        </w:rPr>
      </w:pPr>
      <w:r>
        <w:rPr>
          <w:rFonts w:cs="Arial"/>
          <w:b/>
          <w:bCs/>
          <w:szCs w:val="22"/>
          <w:lang w:val="fr-FR"/>
        </w:rPr>
        <w:t>3.3.</w:t>
      </w:r>
      <w:r w:rsidR="00A0588B">
        <w:rPr>
          <w:rFonts w:cs="Arial"/>
          <w:b/>
          <w:bCs/>
          <w:szCs w:val="22"/>
          <w:lang w:val="fr-FR"/>
        </w:rPr>
        <w:tab/>
        <w:t>Horaire de travail</w:t>
      </w:r>
    </w:p>
    <w:p w14:paraId="36DF213D" w14:textId="236B4EDA" w:rsidR="00A0588B" w:rsidRDefault="00A0588B">
      <w:pPr>
        <w:tabs>
          <w:tab w:val="left" w:pos="851"/>
        </w:tabs>
        <w:autoSpaceDE w:val="0"/>
        <w:autoSpaceDN w:val="0"/>
        <w:adjustRightInd w:val="0"/>
        <w:spacing w:line="271" w:lineRule="auto"/>
        <w:jc w:val="both"/>
        <w:rPr>
          <w:rFonts w:cs="Arial"/>
          <w:sz w:val="20"/>
          <w:szCs w:val="20"/>
          <w:lang w:val="fr-FR"/>
        </w:rPr>
      </w:pPr>
      <w:r>
        <w:rPr>
          <w:rFonts w:cs="Arial"/>
          <w:sz w:val="20"/>
          <w:szCs w:val="20"/>
          <w:lang w:val="fr-FR"/>
        </w:rPr>
        <w:t xml:space="preserve">L’horaire de travail est de </w:t>
      </w:r>
      <w:r w:rsidR="00082DAD" w:rsidRPr="001F138E">
        <w:rPr>
          <w:rFonts w:cs="Arial"/>
          <w:sz w:val="20"/>
          <w:szCs w:val="20"/>
          <w:u w:val="thick" w:color="D0CECE" w:themeColor="background2" w:themeShade="E6"/>
          <w:lang w:val="fr-FR"/>
        </w:rPr>
        <w:tab/>
      </w:r>
      <w:r w:rsidR="001F138E">
        <w:rPr>
          <w:rFonts w:cs="Arial"/>
          <w:sz w:val="20"/>
          <w:szCs w:val="20"/>
          <w:u w:val="thick" w:color="D0CECE" w:themeColor="background2" w:themeShade="E6"/>
          <w:lang w:val="fr-FR"/>
        </w:rPr>
        <w:t xml:space="preserve">   </w:t>
      </w:r>
      <w:r>
        <w:rPr>
          <w:rFonts w:cs="Arial"/>
          <w:sz w:val="20"/>
          <w:szCs w:val="20"/>
          <w:lang w:val="fr-FR"/>
        </w:rPr>
        <w:t xml:space="preserve"> heures hebdomadaires, sous réserve du point 1.2 du présent contrat.</w:t>
      </w:r>
    </w:p>
    <w:p w14:paraId="290B033E" w14:textId="77777777" w:rsidR="00A0588B" w:rsidRDefault="00A0588B">
      <w:pPr>
        <w:pStyle w:val="Corpsdetexte"/>
        <w:tabs>
          <w:tab w:val="left" w:pos="851"/>
        </w:tabs>
        <w:spacing w:before="0" w:after="240" w:line="271" w:lineRule="auto"/>
        <w:rPr>
          <w:rFonts w:ascii="Arial" w:hAnsi="Arial" w:cs="Arial"/>
          <w:color w:val="auto"/>
        </w:rPr>
      </w:pPr>
      <w:r>
        <w:rPr>
          <w:rFonts w:ascii="Arial" w:hAnsi="Arial" w:cs="Arial"/>
          <w:color w:val="auto"/>
        </w:rPr>
        <w:t>La répartition des heures de travail est convenue oralement.</w:t>
      </w:r>
    </w:p>
    <w:p w14:paraId="26883273" w14:textId="77777777" w:rsidR="00A0588B" w:rsidRDefault="00274322">
      <w:pPr>
        <w:tabs>
          <w:tab w:val="left" w:pos="851"/>
        </w:tabs>
        <w:autoSpaceDE w:val="0"/>
        <w:autoSpaceDN w:val="0"/>
        <w:adjustRightInd w:val="0"/>
        <w:spacing w:after="120" w:line="271" w:lineRule="auto"/>
        <w:rPr>
          <w:rFonts w:cs="Arial"/>
          <w:b/>
          <w:bCs/>
          <w:szCs w:val="22"/>
          <w:lang w:val="fr-FR"/>
        </w:rPr>
      </w:pPr>
      <w:r>
        <w:rPr>
          <w:rFonts w:cs="Arial"/>
          <w:b/>
          <w:bCs/>
          <w:szCs w:val="22"/>
          <w:lang w:val="fr-FR"/>
        </w:rPr>
        <w:t>3.4.</w:t>
      </w:r>
      <w:r w:rsidR="00A0588B">
        <w:rPr>
          <w:rFonts w:cs="Arial"/>
          <w:b/>
          <w:bCs/>
          <w:szCs w:val="22"/>
          <w:lang w:val="fr-FR"/>
        </w:rPr>
        <w:tab/>
        <w:t>Devoir de diligence</w:t>
      </w:r>
    </w:p>
    <w:p w14:paraId="52041FD9" w14:textId="77777777" w:rsidR="00A0588B" w:rsidRDefault="00A0588B">
      <w:pPr>
        <w:tabs>
          <w:tab w:val="left" w:pos="851"/>
        </w:tabs>
        <w:autoSpaceDE w:val="0"/>
        <w:autoSpaceDN w:val="0"/>
        <w:adjustRightInd w:val="0"/>
        <w:spacing w:after="240" w:line="271" w:lineRule="auto"/>
        <w:jc w:val="both"/>
        <w:rPr>
          <w:rFonts w:cs="Arial"/>
          <w:sz w:val="20"/>
          <w:szCs w:val="20"/>
          <w:lang w:val="fr-FR"/>
        </w:rPr>
      </w:pPr>
      <w:r>
        <w:rPr>
          <w:rFonts w:cs="Arial"/>
          <w:sz w:val="20"/>
          <w:szCs w:val="20"/>
          <w:lang w:val="fr-FR"/>
        </w:rPr>
        <w:t>Le travailleur s’engage à accomplir avec diligence et conscience les tâches que lui confie l’entreprise de mission.</w:t>
      </w:r>
    </w:p>
    <w:p w14:paraId="5AA3835E" w14:textId="77777777" w:rsidR="00C66652" w:rsidRDefault="00C66652">
      <w:pPr>
        <w:rPr>
          <w:rFonts w:cs="Arial"/>
          <w:b/>
          <w:bCs/>
          <w:szCs w:val="22"/>
          <w:lang w:val="fr-FR"/>
        </w:rPr>
      </w:pPr>
      <w:r>
        <w:rPr>
          <w:rFonts w:cs="Arial"/>
          <w:b/>
          <w:bCs/>
          <w:szCs w:val="22"/>
          <w:lang w:val="fr-FR"/>
        </w:rPr>
        <w:br w:type="page"/>
      </w:r>
    </w:p>
    <w:p w14:paraId="034698E9" w14:textId="38817CF5" w:rsidR="00A0588B" w:rsidRDefault="00274322" w:rsidP="00C66652">
      <w:pPr>
        <w:pStyle w:val="Titre2"/>
      </w:pPr>
      <w:r>
        <w:lastRenderedPageBreak/>
        <w:t>3.5.</w:t>
      </w:r>
      <w:r w:rsidR="00A0588B">
        <w:tab/>
        <w:t>Directives</w:t>
      </w:r>
    </w:p>
    <w:p w14:paraId="12B987A5" w14:textId="77777777" w:rsidR="00C66652" w:rsidRDefault="00A0588B" w:rsidP="001F138E">
      <w:pPr>
        <w:autoSpaceDE w:val="0"/>
        <w:autoSpaceDN w:val="0"/>
        <w:adjustRightInd w:val="0"/>
        <w:spacing w:after="360" w:line="271" w:lineRule="auto"/>
        <w:jc w:val="both"/>
        <w:rPr>
          <w:rFonts w:cs="Arial"/>
          <w:sz w:val="20"/>
          <w:szCs w:val="20"/>
          <w:lang w:val="fr-FR"/>
        </w:rPr>
      </w:pPr>
      <w:r>
        <w:rPr>
          <w:rFonts w:cs="Arial"/>
          <w:sz w:val="20"/>
          <w:szCs w:val="20"/>
          <w:lang w:val="fr-FR"/>
        </w:rPr>
        <w:t>Le travailleur observe les directives de l’employeur et de l’entreprise de mission. Pendant la mission, il se conforme aux usages et au règlement de l’entreprise de mission.</w:t>
      </w:r>
    </w:p>
    <w:p w14:paraId="22CB13B8" w14:textId="4DF3881C" w:rsidR="00A0588B" w:rsidRDefault="00274322" w:rsidP="00C66652">
      <w:pPr>
        <w:pStyle w:val="Titre2"/>
      </w:pPr>
      <w:r>
        <w:t>4.</w:t>
      </w:r>
      <w:r w:rsidR="00A0588B">
        <w:tab/>
        <w:t>Disposition complémentaire</w:t>
      </w:r>
    </w:p>
    <w:p w14:paraId="63C0333D" w14:textId="548998D9" w:rsidR="00A0588B" w:rsidRDefault="00A0588B" w:rsidP="00E0421D">
      <w:pPr>
        <w:autoSpaceDE w:val="0"/>
        <w:autoSpaceDN w:val="0"/>
        <w:adjustRightInd w:val="0"/>
        <w:spacing w:after="360" w:line="271" w:lineRule="auto"/>
        <w:jc w:val="both"/>
        <w:rPr>
          <w:rFonts w:cs="Arial"/>
          <w:sz w:val="20"/>
          <w:szCs w:val="20"/>
          <w:lang w:val="fr-FR"/>
        </w:rPr>
      </w:pPr>
      <w:r>
        <w:rPr>
          <w:rFonts w:cs="Arial"/>
          <w:sz w:val="20"/>
          <w:szCs w:val="20"/>
          <w:lang w:val="fr-FR"/>
        </w:rPr>
        <w:t>Les articles 319 ss de la loi fédérale du 30 mars 1911 complétant le Code civil suisse (Livre cinquième</w:t>
      </w:r>
      <w:r w:rsidR="000C606E">
        <w:rPr>
          <w:rFonts w:cs="Arial"/>
          <w:sz w:val="20"/>
          <w:szCs w:val="20"/>
          <w:lang w:val="fr-FR"/>
        </w:rPr>
        <w:t> :</w:t>
      </w:r>
      <w:r>
        <w:rPr>
          <w:rFonts w:cs="Arial"/>
          <w:sz w:val="20"/>
          <w:szCs w:val="20"/>
          <w:lang w:val="fr-FR"/>
        </w:rPr>
        <w:t xml:space="preserve"> Droit des obligations), la loi fédérale du 13 mars 1964 sur le travail dans l’industrie, l’artisanat et le commerce (loi sur le travail), la loi fédérale du 6 octobre 1989 sur le service de l’emploi et la location de services, la loi fédérale du 28 septembre 1956 permettant d’étendre le champ d’application de la convention collective de travail, ainsi que le code de procédure civile suisse (CPC) du 19 décembre 2008 s’appliquent à toutes les questions non réglées dans le présent contrat.</w:t>
      </w:r>
    </w:p>
    <w:p w14:paraId="5F7A8A3E" w14:textId="77777777" w:rsidR="00A0588B" w:rsidRPr="00C66652" w:rsidRDefault="00274322" w:rsidP="00C66652">
      <w:pPr>
        <w:pStyle w:val="Titre2"/>
      </w:pPr>
      <w:r w:rsidRPr="00C66652">
        <w:t>5.</w:t>
      </w:r>
      <w:r w:rsidR="00A0588B" w:rsidRPr="00C66652">
        <w:tab/>
        <w:t>For</w:t>
      </w:r>
    </w:p>
    <w:p w14:paraId="7B16599E" w14:textId="77777777" w:rsidR="00A0588B" w:rsidRDefault="00A0588B">
      <w:pPr>
        <w:autoSpaceDE w:val="0"/>
        <w:autoSpaceDN w:val="0"/>
        <w:adjustRightInd w:val="0"/>
        <w:spacing w:line="271" w:lineRule="auto"/>
        <w:jc w:val="both"/>
        <w:rPr>
          <w:rFonts w:cs="Arial"/>
          <w:sz w:val="20"/>
          <w:szCs w:val="20"/>
          <w:lang w:val="fr-FR"/>
        </w:rPr>
      </w:pPr>
      <w:r>
        <w:rPr>
          <w:rFonts w:cs="Arial"/>
          <w:sz w:val="20"/>
          <w:szCs w:val="20"/>
          <w:lang w:val="fr-FR"/>
        </w:rPr>
        <w:t>Le tribunal du domicile ou du siège du défendeur ou celui du lieu où le travailleur exerce habituellement son activité professionnelle est compétent pour statuer sur les actions relevant du droit du travail (art. 34, al. 1, CPC). Est en outre compétent pour statuer sur les actions de travailleurs relevant de la loi sur le service de l’emploi le tribunal du lieu de l’établissement commercial du bailleur de services avec lequel le contrat a été conclu (art. 34, al. 2, CPC). Les travailleurs ne peuvent renoncer à ces fors avant la naissance du litige (art. 35, al. 1, let. d, CPC).</w:t>
      </w:r>
    </w:p>
    <w:p w14:paraId="2378EE39" w14:textId="77777777" w:rsidR="00A0588B" w:rsidRDefault="00A0588B">
      <w:pPr>
        <w:autoSpaceDE w:val="0"/>
        <w:autoSpaceDN w:val="0"/>
        <w:adjustRightInd w:val="0"/>
        <w:spacing w:line="271" w:lineRule="auto"/>
        <w:jc w:val="both"/>
        <w:rPr>
          <w:rFonts w:cs="Arial"/>
          <w:sz w:val="20"/>
          <w:szCs w:val="20"/>
          <w:lang w:val="fr-FR"/>
        </w:rPr>
      </w:pPr>
    </w:p>
    <w:p w14:paraId="7157C2DE" w14:textId="77777777" w:rsidR="00A0588B" w:rsidRDefault="00A0588B">
      <w:pPr>
        <w:autoSpaceDE w:val="0"/>
        <w:autoSpaceDN w:val="0"/>
        <w:adjustRightInd w:val="0"/>
        <w:spacing w:line="271" w:lineRule="auto"/>
        <w:jc w:val="both"/>
        <w:rPr>
          <w:rFonts w:cs="Arial"/>
          <w:sz w:val="20"/>
          <w:szCs w:val="20"/>
          <w:lang w:val="fr-FR"/>
        </w:rPr>
      </w:pPr>
    </w:p>
    <w:p w14:paraId="4EDBA766" w14:textId="77777777" w:rsidR="00A0588B" w:rsidRDefault="00A0588B">
      <w:pPr>
        <w:autoSpaceDE w:val="0"/>
        <w:autoSpaceDN w:val="0"/>
        <w:adjustRightInd w:val="0"/>
        <w:spacing w:line="271" w:lineRule="auto"/>
        <w:rPr>
          <w:rFonts w:cs="Arial"/>
          <w:sz w:val="20"/>
          <w:szCs w:val="20"/>
          <w:lang w:val="fr-FR"/>
        </w:rPr>
      </w:pPr>
    </w:p>
    <w:p w14:paraId="5BB1CB7F" w14:textId="0F900473" w:rsidR="00A0588B" w:rsidRDefault="00A0588B">
      <w:pPr>
        <w:pStyle w:val="Corpsdetexte"/>
        <w:tabs>
          <w:tab w:val="left" w:pos="5040"/>
        </w:tabs>
        <w:spacing w:before="0" w:line="271" w:lineRule="auto"/>
        <w:rPr>
          <w:rFonts w:ascii="Arial" w:hAnsi="Arial" w:cs="Arial"/>
          <w:color w:val="auto"/>
        </w:rPr>
      </w:pPr>
      <w:r>
        <w:rPr>
          <w:rFonts w:ascii="Arial" w:hAnsi="Arial" w:cs="Arial"/>
          <w:color w:val="auto"/>
        </w:rPr>
        <w:t>Lieu et date</w:t>
      </w:r>
      <w:r w:rsidR="00E0421D">
        <w:rPr>
          <w:rFonts w:ascii="Arial" w:hAnsi="Arial" w:cs="Arial"/>
          <w:color w:val="auto"/>
        </w:rPr>
        <w:t> :</w:t>
      </w:r>
      <w:r>
        <w:rPr>
          <w:rFonts w:ascii="Arial" w:hAnsi="Arial" w:cs="Arial"/>
          <w:color w:val="auto"/>
        </w:rPr>
        <w:t xml:space="preserve"> </w:t>
      </w:r>
      <w:r>
        <w:rPr>
          <w:rFonts w:ascii="Arial" w:hAnsi="Arial" w:cs="Arial"/>
          <w:color w:val="auto"/>
        </w:rPr>
        <w:tab/>
        <w:t>Lieu et date</w:t>
      </w:r>
      <w:r w:rsidR="00E0421D">
        <w:rPr>
          <w:rFonts w:ascii="Arial" w:hAnsi="Arial" w:cs="Arial"/>
          <w:color w:val="auto"/>
        </w:rPr>
        <w:t> :</w:t>
      </w:r>
      <w:r>
        <w:rPr>
          <w:rFonts w:ascii="Arial" w:hAnsi="Arial" w:cs="Arial"/>
          <w:color w:val="auto"/>
        </w:rPr>
        <w:t xml:space="preserve"> </w:t>
      </w:r>
    </w:p>
    <w:p w14:paraId="4ED8A000" w14:textId="77777777" w:rsidR="00A0588B" w:rsidRDefault="00A0588B">
      <w:pPr>
        <w:pStyle w:val="Corpsdetexte"/>
        <w:tabs>
          <w:tab w:val="left" w:pos="5040"/>
        </w:tabs>
        <w:spacing w:before="0" w:line="271" w:lineRule="auto"/>
        <w:rPr>
          <w:rFonts w:ascii="Arial" w:hAnsi="Arial" w:cs="Arial"/>
          <w:color w:val="auto"/>
        </w:rPr>
      </w:pPr>
    </w:p>
    <w:p w14:paraId="677F0A2C" w14:textId="77777777" w:rsidR="00A0588B" w:rsidRPr="00E0421D" w:rsidRDefault="00A0588B" w:rsidP="00082DAD">
      <w:pPr>
        <w:pStyle w:val="Corpsdetexte"/>
        <w:tabs>
          <w:tab w:val="left" w:pos="4140"/>
          <w:tab w:val="left" w:pos="5040"/>
          <w:tab w:val="right" w:pos="9072"/>
        </w:tabs>
        <w:spacing w:before="0" w:line="271" w:lineRule="auto"/>
        <w:rPr>
          <w:rFonts w:ascii="Arial" w:hAnsi="Arial" w:cs="Arial"/>
          <w:color w:val="808080"/>
          <w:u w:val="thick" w:color="D0CECE" w:themeColor="background2" w:themeShade="E6"/>
        </w:rPr>
      </w:pPr>
      <w:r w:rsidRPr="00E0421D">
        <w:rPr>
          <w:rFonts w:ascii="Arial" w:hAnsi="Arial" w:cs="Arial"/>
          <w:color w:val="808080"/>
          <w:u w:val="thick" w:color="D0CECE" w:themeColor="background2" w:themeShade="E6"/>
        </w:rPr>
        <w:tab/>
      </w:r>
      <w:r w:rsidRPr="00E0421D">
        <w:rPr>
          <w:rFonts w:ascii="Arial" w:hAnsi="Arial" w:cs="Arial"/>
          <w:color w:val="808080"/>
          <w:u w:color="D0CECE" w:themeColor="background2" w:themeShade="E6"/>
        </w:rPr>
        <w:tab/>
      </w:r>
      <w:r w:rsidRPr="00E0421D">
        <w:rPr>
          <w:rFonts w:ascii="Arial" w:hAnsi="Arial" w:cs="Arial"/>
          <w:color w:val="808080"/>
          <w:u w:val="thick" w:color="D0CECE" w:themeColor="background2" w:themeShade="E6"/>
        </w:rPr>
        <w:tab/>
      </w:r>
    </w:p>
    <w:p w14:paraId="0FB62296" w14:textId="77777777" w:rsidR="00A0588B" w:rsidRDefault="00A0588B">
      <w:pPr>
        <w:pStyle w:val="Corpsdetexte"/>
        <w:tabs>
          <w:tab w:val="left" w:pos="5040"/>
        </w:tabs>
        <w:spacing w:before="0" w:line="271" w:lineRule="auto"/>
        <w:rPr>
          <w:rFonts w:ascii="Arial" w:hAnsi="Arial" w:cs="Arial"/>
          <w:color w:val="auto"/>
        </w:rPr>
      </w:pPr>
    </w:p>
    <w:p w14:paraId="59599DD9" w14:textId="77777777" w:rsidR="00A0588B" w:rsidRDefault="00A0588B">
      <w:pPr>
        <w:pStyle w:val="Corpsdetexte"/>
        <w:tabs>
          <w:tab w:val="left" w:pos="5040"/>
        </w:tabs>
        <w:spacing w:before="0" w:line="271" w:lineRule="auto"/>
        <w:rPr>
          <w:rFonts w:ascii="Arial" w:hAnsi="Arial" w:cs="Arial"/>
          <w:color w:val="auto"/>
        </w:rPr>
      </w:pPr>
    </w:p>
    <w:p w14:paraId="5E096100" w14:textId="4D38D81D" w:rsidR="00A0588B" w:rsidRDefault="00A0588B">
      <w:pPr>
        <w:pStyle w:val="Corpsdetexte"/>
        <w:tabs>
          <w:tab w:val="left" w:pos="5040"/>
        </w:tabs>
        <w:spacing w:before="0" w:line="271" w:lineRule="auto"/>
        <w:rPr>
          <w:rFonts w:ascii="Arial" w:hAnsi="Arial" w:cs="Arial"/>
          <w:color w:val="auto"/>
        </w:rPr>
      </w:pPr>
      <w:r>
        <w:rPr>
          <w:rFonts w:ascii="Arial" w:hAnsi="Arial" w:cs="Arial"/>
          <w:color w:val="auto"/>
        </w:rPr>
        <w:t>L’employeur</w:t>
      </w:r>
      <w:r w:rsidR="00E0421D">
        <w:rPr>
          <w:rFonts w:ascii="Arial" w:hAnsi="Arial" w:cs="Arial"/>
          <w:color w:val="auto"/>
        </w:rPr>
        <w:t> :</w:t>
      </w:r>
      <w:r>
        <w:rPr>
          <w:rFonts w:ascii="Arial" w:hAnsi="Arial" w:cs="Arial"/>
          <w:color w:val="auto"/>
        </w:rPr>
        <w:t xml:space="preserve"> </w:t>
      </w:r>
      <w:r>
        <w:rPr>
          <w:rFonts w:ascii="Arial" w:hAnsi="Arial" w:cs="Arial"/>
          <w:color w:val="auto"/>
        </w:rPr>
        <w:tab/>
        <w:t>Le travailleur</w:t>
      </w:r>
      <w:r w:rsidR="00E0421D">
        <w:rPr>
          <w:rFonts w:ascii="Arial" w:hAnsi="Arial" w:cs="Arial"/>
          <w:color w:val="auto"/>
        </w:rPr>
        <w:t> :</w:t>
      </w:r>
    </w:p>
    <w:p w14:paraId="28DB2EAB" w14:textId="77777777" w:rsidR="00A0588B" w:rsidRDefault="00A0588B">
      <w:pPr>
        <w:pStyle w:val="Corpsdetexte"/>
        <w:tabs>
          <w:tab w:val="left" w:pos="5040"/>
        </w:tabs>
        <w:spacing w:before="0" w:line="271" w:lineRule="auto"/>
        <w:rPr>
          <w:rFonts w:ascii="Arial" w:hAnsi="Arial" w:cs="Arial"/>
          <w:color w:val="auto"/>
        </w:rPr>
      </w:pPr>
      <w:r>
        <w:rPr>
          <w:rFonts w:ascii="Arial" w:hAnsi="Arial" w:cs="Arial"/>
          <w:color w:val="auto"/>
        </w:rPr>
        <w:t>(bailleur de services)</w:t>
      </w:r>
    </w:p>
    <w:p w14:paraId="7B9A1EA6" w14:textId="77777777" w:rsidR="00A0588B" w:rsidRDefault="00A0588B">
      <w:pPr>
        <w:pStyle w:val="Corpsdetexte"/>
        <w:tabs>
          <w:tab w:val="left" w:pos="5040"/>
        </w:tabs>
        <w:spacing w:before="0" w:line="271" w:lineRule="auto"/>
        <w:rPr>
          <w:rFonts w:ascii="Arial" w:hAnsi="Arial" w:cs="Arial"/>
          <w:color w:val="808080"/>
        </w:rPr>
      </w:pPr>
    </w:p>
    <w:p w14:paraId="6296BFE9" w14:textId="77777777" w:rsidR="00A0588B" w:rsidRPr="00E0421D" w:rsidRDefault="00A0588B" w:rsidP="00082DAD">
      <w:pPr>
        <w:pStyle w:val="Corpsdetexte"/>
        <w:tabs>
          <w:tab w:val="left" w:pos="4140"/>
          <w:tab w:val="left" w:pos="5040"/>
          <w:tab w:val="right" w:pos="9072"/>
        </w:tabs>
        <w:spacing w:before="0" w:line="271" w:lineRule="auto"/>
        <w:rPr>
          <w:color w:val="auto"/>
          <w:u w:color="D0CECE" w:themeColor="background2" w:themeShade="E6"/>
        </w:rPr>
      </w:pPr>
      <w:r w:rsidRPr="00E0421D">
        <w:rPr>
          <w:rFonts w:ascii="Arial" w:hAnsi="Arial" w:cs="Arial"/>
          <w:color w:val="808080"/>
          <w:u w:val="thick" w:color="D0CECE" w:themeColor="background2" w:themeShade="E6"/>
        </w:rPr>
        <w:tab/>
      </w:r>
      <w:r w:rsidRPr="00E0421D">
        <w:rPr>
          <w:rFonts w:ascii="Arial" w:hAnsi="Arial" w:cs="Arial"/>
          <w:color w:val="808080"/>
          <w:u w:color="D0CECE" w:themeColor="background2" w:themeShade="E6"/>
        </w:rPr>
        <w:tab/>
      </w:r>
      <w:r w:rsidRPr="00E0421D">
        <w:rPr>
          <w:rFonts w:ascii="Arial" w:hAnsi="Arial" w:cs="Arial"/>
          <w:color w:val="808080"/>
          <w:u w:val="thick" w:color="D0CECE" w:themeColor="background2" w:themeShade="E6"/>
        </w:rPr>
        <w:tab/>
      </w:r>
    </w:p>
    <w:p w14:paraId="4C4D465B" w14:textId="77777777" w:rsidR="00A0588B" w:rsidRDefault="00A0588B">
      <w:pPr>
        <w:spacing w:line="271" w:lineRule="auto"/>
        <w:rPr>
          <w:lang w:val="fr-FR"/>
        </w:rPr>
      </w:pPr>
    </w:p>
    <w:sectPr w:rsidR="00A0588B" w:rsidSect="00257CF3">
      <w:footerReference w:type="default" r:id="rId8"/>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A58E" w14:textId="77777777" w:rsidR="004E6137" w:rsidRDefault="004E6137">
      <w:r>
        <w:separator/>
      </w:r>
    </w:p>
  </w:endnote>
  <w:endnote w:type="continuationSeparator" w:id="0">
    <w:p w14:paraId="0152E50F" w14:textId="77777777" w:rsidR="004E6137" w:rsidRDefault="004E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Book">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3B97" w14:textId="07DB6421" w:rsidR="00A0588B" w:rsidRPr="003B18B0" w:rsidRDefault="003B18B0">
    <w:pPr>
      <w:jc w:val="right"/>
      <w:rPr>
        <w:sz w:val="16"/>
        <w:szCs w:val="16"/>
        <w:lang w:val="de-DE"/>
      </w:rPr>
    </w:pPr>
    <w:r>
      <w:rPr>
        <w:sz w:val="16"/>
        <w:szCs w:val="16"/>
        <w:lang w:val="de-DE"/>
      </w:rPr>
      <w:t>Page</w:t>
    </w:r>
    <w:r w:rsidR="00A0588B" w:rsidRPr="003B18B0">
      <w:rPr>
        <w:sz w:val="16"/>
        <w:szCs w:val="16"/>
        <w:lang w:val="de-DE"/>
      </w:rPr>
      <w:t xml:space="preserve"> </w:t>
    </w:r>
    <w:r w:rsidR="00A0588B" w:rsidRPr="003B18B0">
      <w:rPr>
        <w:sz w:val="16"/>
        <w:szCs w:val="16"/>
        <w:lang w:val="de-DE"/>
      </w:rPr>
      <w:fldChar w:fldCharType="begin"/>
    </w:r>
    <w:r w:rsidR="00A0588B" w:rsidRPr="003B18B0">
      <w:rPr>
        <w:sz w:val="16"/>
        <w:szCs w:val="16"/>
        <w:lang w:val="de-DE"/>
      </w:rPr>
      <w:instrText xml:space="preserve"> PAGE </w:instrText>
    </w:r>
    <w:r w:rsidR="00A0588B" w:rsidRPr="003B18B0">
      <w:rPr>
        <w:sz w:val="16"/>
        <w:szCs w:val="16"/>
        <w:lang w:val="de-DE"/>
      </w:rPr>
      <w:fldChar w:fldCharType="separate"/>
    </w:r>
    <w:r w:rsidR="00333CEE" w:rsidRPr="003B18B0">
      <w:rPr>
        <w:noProof/>
        <w:sz w:val="16"/>
        <w:szCs w:val="16"/>
        <w:lang w:val="de-DE"/>
      </w:rPr>
      <w:t>1</w:t>
    </w:r>
    <w:r w:rsidR="00A0588B" w:rsidRPr="003B18B0">
      <w:rPr>
        <w:sz w:val="16"/>
        <w:szCs w:val="16"/>
        <w:lang w:val="de-DE"/>
      </w:rPr>
      <w:fldChar w:fldCharType="end"/>
    </w:r>
    <w:r w:rsidR="00A0588B" w:rsidRPr="003B18B0">
      <w:rPr>
        <w:sz w:val="16"/>
        <w:szCs w:val="16"/>
        <w:lang w:val="de-DE"/>
      </w:rPr>
      <w:t xml:space="preserve"> </w:t>
    </w:r>
    <w:r>
      <w:rPr>
        <w:sz w:val="16"/>
        <w:szCs w:val="16"/>
        <w:lang w:val="de-DE"/>
      </w:rPr>
      <w:t>de</w:t>
    </w:r>
    <w:r w:rsidR="00A0588B" w:rsidRPr="003B18B0">
      <w:rPr>
        <w:sz w:val="16"/>
        <w:szCs w:val="16"/>
        <w:lang w:val="de-DE"/>
      </w:rPr>
      <w:t xml:space="preserve"> </w:t>
    </w:r>
    <w:r w:rsidR="00A0588B" w:rsidRPr="003B18B0">
      <w:rPr>
        <w:sz w:val="16"/>
        <w:szCs w:val="16"/>
        <w:lang w:val="de-DE"/>
      </w:rPr>
      <w:fldChar w:fldCharType="begin"/>
    </w:r>
    <w:r w:rsidR="00A0588B" w:rsidRPr="003B18B0">
      <w:rPr>
        <w:sz w:val="16"/>
        <w:szCs w:val="16"/>
        <w:lang w:val="de-DE"/>
      </w:rPr>
      <w:instrText xml:space="preserve"> NUMPAGES  </w:instrText>
    </w:r>
    <w:r w:rsidR="00A0588B" w:rsidRPr="003B18B0">
      <w:rPr>
        <w:sz w:val="16"/>
        <w:szCs w:val="16"/>
        <w:lang w:val="de-DE"/>
      </w:rPr>
      <w:fldChar w:fldCharType="separate"/>
    </w:r>
    <w:r w:rsidR="00333CEE" w:rsidRPr="003B18B0">
      <w:rPr>
        <w:noProof/>
        <w:sz w:val="16"/>
        <w:szCs w:val="16"/>
        <w:lang w:val="de-DE"/>
      </w:rPr>
      <w:t>7</w:t>
    </w:r>
    <w:r w:rsidR="00A0588B" w:rsidRPr="003B18B0">
      <w:rPr>
        <w:sz w:val="16"/>
        <w:szCs w:val="16"/>
        <w:lang w:val="de-DE"/>
      </w:rPr>
      <w:fldChar w:fldCharType="end"/>
    </w:r>
  </w:p>
  <w:p w14:paraId="75DB658C" w14:textId="77777777" w:rsidR="00B87419" w:rsidRDefault="00B87419" w:rsidP="00B87419">
    <w:pPr>
      <w:pStyle w:val="Pieddepage"/>
      <w:jc w:val="cen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71A5" w14:textId="77777777" w:rsidR="004E6137" w:rsidRDefault="004E6137">
      <w:r>
        <w:separator/>
      </w:r>
    </w:p>
  </w:footnote>
  <w:footnote w:type="continuationSeparator" w:id="0">
    <w:p w14:paraId="7B003C3A" w14:textId="77777777" w:rsidR="004E6137" w:rsidRDefault="004E6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73C39"/>
    <w:multiLevelType w:val="hybridMultilevel"/>
    <w:tmpl w:val="862A58E6"/>
    <w:lvl w:ilvl="0" w:tplc="5596CAC2">
      <w:start w:val="1"/>
      <w:numFmt w:val="bullet"/>
      <w:lvlText w:val=""/>
      <w:lvlJc w:val="left"/>
      <w:pPr>
        <w:tabs>
          <w:tab w:val="num" w:pos="720"/>
        </w:tabs>
        <w:ind w:left="720" w:hanging="360"/>
      </w:pPr>
      <w:rPr>
        <w:rFonts w:ascii="Wingdings" w:hAnsi="Wingdings"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5F51789B"/>
    <w:multiLevelType w:val="hybridMultilevel"/>
    <w:tmpl w:val="374E02AC"/>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2F417D"/>
    <w:multiLevelType w:val="hybridMultilevel"/>
    <w:tmpl w:val="56162580"/>
    <w:lvl w:ilvl="0" w:tplc="6B5ABC3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194890">
    <w:abstractNumId w:val="0"/>
  </w:num>
  <w:num w:numId="2" w16cid:durableId="1663242275">
    <w:abstractNumId w:val="1"/>
  </w:num>
  <w:num w:numId="3" w16cid:durableId="1992756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535"/>
    <w:rsid w:val="00034481"/>
    <w:rsid w:val="00077CB4"/>
    <w:rsid w:val="00082DAD"/>
    <w:rsid w:val="000A3F14"/>
    <w:rsid w:val="000C606E"/>
    <w:rsid w:val="000E6965"/>
    <w:rsid w:val="001110FA"/>
    <w:rsid w:val="00123DBC"/>
    <w:rsid w:val="00131202"/>
    <w:rsid w:val="00145D3E"/>
    <w:rsid w:val="00176280"/>
    <w:rsid w:val="00185877"/>
    <w:rsid w:val="00195F9A"/>
    <w:rsid w:val="00197C59"/>
    <w:rsid w:val="001C60BF"/>
    <w:rsid w:val="001F138E"/>
    <w:rsid w:val="00201CC3"/>
    <w:rsid w:val="0024105A"/>
    <w:rsid w:val="00247E5C"/>
    <w:rsid w:val="00257CF3"/>
    <w:rsid w:val="00274322"/>
    <w:rsid w:val="002B4990"/>
    <w:rsid w:val="00333CEE"/>
    <w:rsid w:val="00351354"/>
    <w:rsid w:val="00360118"/>
    <w:rsid w:val="00366073"/>
    <w:rsid w:val="003B18B0"/>
    <w:rsid w:val="00472535"/>
    <w:rsid w:val="00483FD6"/>
    <w:rsid w:val="004E2BB9"/>
    <w:rsid w:val="004E3D5D"/>
    <w:rsid w:val="004E6137"/>
    <w:rsid w:val="00552E33"/>
    <w:rsid w:val="00564707"/>
    <w:rsid w:val="005A615B"/>
    <w:rsid w:val="005C6137"/>
    <w:rsid w:val="005D7410"/>
    <w:rsid w:val="00601E6A"/>
    <w:rsid w:val="00603526"/>
    <w:rsid w:val="0061128F"/>
    <w:rsid w:val="00650575"/>
    <w:rsid w:val="0066715B"/>
    <w:rsid w:val="00671877"/>
    <w:rsid w:val="00684CB6"/>
    <w:rsid w:val="00696F15"/>
    <w:rsid w:val="006E7F2B"/>
    <w:rsid w:val="00713640"/>
    <w:rsid w:val="007265BD"/>
    <w:rsid w:val="0074182D"/>
    <w:rsid w:val="00773924"/>
    <w:rsid w:val="00777D6B"/>
    <w:rsid w:val="007A2170"/>
    <w:rsid w:val="007B0A4F"/>
    <w:rsid w:val="007E05C9"/>
    <w:rsid w:val="0080333D"/>
    <w:rsid w:val="00825C41"/>
    <w:rsid w:val="0084155D"/>
    <w:rsid w:val="00870A04"/>
    <w:rsid w:val="0088605D"/>
    <w:rsid w:val="008D2967"/>
    <w:rsid w:val="008D6759"/>
    <w:rsid w:val="009149E6"/>
    <w:rsid w:val="009536B8"/>
    <w:rsid w:val="00973C69"/>
    <w:rsid w:val="009E204E"/>
    <w:rsid w:val="00A0588B"/>
    <w:rsid w:val="00A10A34"/>
    <w:rsid w:val="00A43AE9"/>
    <w:rsid w:val="00A56DE3"/>
    <w:rsid w:val="00A7650F"/>
    <w:rsid w:val="00AA12FD"/>
    <w:rsid w:val="00AA6368"/>
    <w:rsid w:val="00AB1979"/>
    <w:rsid w:val="00AC050F"/>
    <w:rsid w:val="00AE25D0"/>
    <w:rsid w:val="00B05820"/>
    <w:rsid w:val="00B5194C"/>
    <w:rsid w:val="00B87419"/>
    <w:rsid w:val="00B96D99"/>
    <w:rsid w:val="00BA307F"/>
    <w:rsid w:val="00BB1BF9"/>
    <w:rsid w:val="00BF04A8"/>
    <w:rsid w:val="00C13B75"/>
    <w:rsid w:val="00C47BD3"/>
    <w:rsid w:val="00C506D2"/>
    <w:rsid w:val="00C61DCB"/>
    <w:rsid w:val="00C66652"/>
    <w:rsid w:val="00C850AD"/>
    <w:rsid w:val="00C871AE"/>
    <w:rsid w:val="00C93BD2"/>
    <w:rsid w:val="00CC77E8"/>
    <w:rsid w:val="00CE614E"/>
    <w:rsid w:val="00D01874"/>
    <w:rsid w:val="00D35929"/>
    <w:rsid w:val="00D57173"/>
    <w:rsid w:val="00D821CA"/>
    <w:rsid w:val="00DB3177"/>
    <w:rsid w:val="00DD1CE3"/>
    <w:rsid w:val="00E0421D"/>
    <w:rsid w:val="00E14F35"/>
    <w:rsid w:val="00E16309"/>
    <w:rsid w:val="00E63DA0"/>
    <w:rsid w:val="00EC126F"/>
    <w:rsid w:val="00EC7D4F"/>
    <w:rsid w:val="00F4513F"/>
    <w:rsid w:val="00F811D1"/>
    <w:rsid w:val="00FB5E24"/>
    <w:rsid w:val="00FE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3303F"/>
  <w15:chartTrackingRefBased/>
  <w15:docId w15:val="{A5910228-2702-4868-80EE-F68351A2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val="de-CH" w:eastAsia="de-DE"/>
    </w:rPr>
  </w:style>
  <w:style w:type="paragraph" w:styleId="Titre2">
    <w:name w:val="heading 2"/>
    <w:basedOn w:val="Normal"/>
    <w:next w:val="Normal"/>
    <w:qFormat/>
    <w:rsid w:val="003B18B0"/>
    <w:pPr>
      <w:keepNext/>
      <w:autoSpaceDE w:val="0"/>
      <w:autoSpaceDN w:val="0"/>
      <w:adjustRightInd w:val="0"/>
      <w:spacing w:after="120" w:line="271" w:lineRule="auto"/>
      <w:outlineLvl w:val="1"/>
    </w:pPr>
    <w:rPr>
      <w:b/>
      <w:bCs/>
      <w:color w:val="000000"/>
      <w:szCs w:val="20"/>
      <w:lang w:val="fr-FR"/>
    </w:rPr>
  </w:style>
  <w:style w:type="paragraph" w:styleId="Titre3">
    <w:name w:val="heading 3"/>
    <w:basedOn w:val="Normal"/>
    <w:next w:val="Normal"/>
    <w:link w:val="Titre3Car"/>
    <w:uiPriority w:val="9"/>
    <w:semiHidden/>
    <w:unhideWhenUsed/>
    <w:qFormat/>
    <w:rsid w:val="00D35929"/>
    <w:pPr>
      <w:keepNext/>
      <w:keepLines/>
      <w:spacing w:before="40"/>
      <w:outlineLvl w:val="2"/>
    </w:pPr>
    <w:rPr>
      <w:rFonts w:asciiTheme="majorHAnsi" w:eastAsiaTheme="majorEastAsia" w:hAnsiTheme="majorHAnsi" w:cstheme="majorBidi"/>
      <w:color w:val="1F4D78" w:themeColor="accent1" w:themeShade="7F"/>
      <w:sz w:val="24"/>
    </w:rPr>
  </w:style>
  <w:style w:type="paragraph" w:styleId="Titre4">
    <w:name w:val="heading 4"/>
    <w:basedOn w:val="Normal"/>
    <w:next w:val="Normal"/>
    <w:link w:val="Titre4Car"/>
    <w:uiPriority w:val="9"/>
    <w:semiHidden/>
    <w:unhideWhenUsed/>
    <w:qFormat/>
    <w:rsid w:val="00123D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autoSpaceDE w:val="0"/>
      <w:autoSpaceDN w:val="0"/>
      <w:adjustRightInd w:val="0"/>
      <w:spacing w:before="120" w:line="360" w:lineRule="auto"/>
    </w:pPr>
    <w:rPr>
      <w:rFonts w:ascii="Futura-Book" w:hAnsi="Futura-Book"/>
      <w:color w:val="000000"/>
      <w:sz w:val="20"/>
      <w:szCs w:val="20"/>
      <w:lang w:val="fr-FR"/>
    </w:rPr>
  </w:style>
  <w:style w:type="paragraph" w:styleId="Retraitcorpsdetexte">
    <w:name w:val="Body Text Indent"/>
    <w:basedOn w:val="Normal"/>
    <w:semiHidden/>
    <w:pPr>
      <w:autoSpaceDE w:val="0"/>
      <w:autoSpaceDN w:val="0"/>
      <w:adjustRightInd w:val="0"/>
      <w:spacing w:before="120" w:line="360" w:lineRule="auto"/>
      <w:ind w:left="180" w:hanging="180"/>
      <w:jc w:val="both"/>
    </w:pPr>
    <w:rPr>
      <w:rFonts w:cs="Arial"/>
      <w:sz w:val="20"/>
      <w:lang w:val="fr-FR"/>
    </w:rPr>
  </w:style>
  <w:style w:type="paragraph" w:styleId="Retraitcorpsdetexte2">
    <w:name w:val="Body Text Indent 2"/>
    <w:basedOn w:val="Normal"/>
    <w:semiHidden/>
    <w:pPr>
      <w:autoSpaceDE w:val="0"/>
      <w:autoSpaceDN w:val="0"/>
      <w:adjustRightInd w:val="0"/>
      <w:spacing w:before="120" w:line="360" w:lineRule="auto"/>
      <w:ind w:left="360" w:hanging="360"/>
      <w:jc w:val="both"/>
    </w:pPr>
    <w:rPr>
      <w:rFonts w:cs="Arial"/>
      <w:color w:val="000000"/>
      <w:sz w:val="20"/>
      <w:szCs w:val="20"/>
      <w:lang w:val="fr-FR"/>
    </w:rPr>
  </w:style>
  <w:style w:type="paragraph" w:styleId="En-tte">
    <w:name w:val="header"/>
    <w:basedOn w:val="Normal"/>
    <w:link w:val="En-tteCar"/>
    <w:uiPriority w:val="99"/>
    <w:unhideWhenUsed/>
    <w:pPr>
      <w:tabs>
        <w:tab w:val="center" w:pos="4513"/>
        <w:tab w:val="right" w:pos="9026"/>
      </w:tabs>
    </w:pPr>
  </w:style>
  <w:style w:type="character" w:customStyle="1" w:styleId="En-tteCar">
    <w:name w:val="En-tête Car"/>
    <w:link w:val="En-tte"/>
    <w:uiPriority w:val="99"/>
    <w:rPr>
      <w:rFonts w:ascii="Arial" w:hAnsi="Arial"/>
      <w:sz w:val="22"/>
      <w:szCs w:val="24"/>
      <w:lang w:eastAsia="de-DE"/>
    </w:rPr>
  </w:style>
  <w:style w:type="paragraph" w:styleId="Pieddepage">
    <w:name w:val="footer"/>
    <w:basedOn w:val="Normal"/>
    <w:link w:val="PieddepageCar"/>
    <w:uiPriority w:val="99"/>
    <w:unhideWhenUsed/>
    <w:pPr>
      <w:tabs>
        <w:tab w:val="center" w:pos="4513"/>
        <w:tab w:val="right" w:pos="9026"/>
      </w:tabs>
    </w:pPr>
  </w:style>
  <w:style w:type="character" w:customStyle="1" w:styleId="PieddepageCar">
    <w:name w:val="Pied de page Car"/>
    <w:link w:val="Pieddepage"/>
    <w:uiPriority w:val="99"/>
    <w:rPr>
      <w:rFonts w:ascii="Arial" w:hAnsi="Arial"/>
      <w:sz w:val="22"/>
      <w:szCs w:val="24"/>
      <w:lang w:eastAsia="de-DE"/>
    </w:rPr>
  </w:style>
  <w:style w:type="paragraph" w:styleId="Corpsdetexte2">
    <w:name w:val="Body Text 2"/>
    <w:basedOn w:val="Normal"/>
    <w:link w:val="Corpsdetexte2Car"/>
    <w:semiHidden/>
    <w:pPr>
      <w:autoSpaceDE w:val="0"/>
      <w:autoSpaceDN w:val="0"/>
      <w:adjustRightInd w:val="0"/>
      <w:spacing w:before="180" w:line="360" w:lineRule="auto"/>
      <w:jc w:val="both"/>
    </w:pPr>
    <w:rPr>
      <w:rFonts w:cs="Arial"/>
      <w:sz w:val="20"/>
    </w:rPr>
  </w:style>
  <w:style w:type="character" w:customStyle="1" w:styleId="Corpsdetexte2Car">
    <w:name w:val="Corps de texte 2 Car"/>
    <w:link w:val="Corpsdetexte2"/>
    <w:semiHidden/>
    <w:rPr>
      <w:rFonts w:ascii="Arial" w:hAnsi="Arial" w:cs="Arial"/>
      <w:szCs w:val="24"/>
      <w:lang w:val="de-CH" w:eastAsia="de-DE"/>
    </w:rPr>
  </w:style>
  <w:style w:type="character" w:styleId="Marquedecommentaire">
    <w:name w:val="annotation reference"/>
    <w:uiPriority w:val="99"/>
    <w:semiHidden/>
    <w:unhideWhenUsed/>
    <w:rsid w:val="00A7650F"/>
    <w:rPr>
      <w:sz w:val="16"/>
      <w:szCs w:val="16"/>
    </w:rPr>
  </w:style>
  <w:style w:type="paragraph" w:styleId="Commentaire">
    <w:name w:val="annotation text"/>
    <w:basedOn w:val="Normal"/>
    <w:link w:val="CommentaireCar"/>
    <w:uiPriority w:val="99"/>
    <w:semiHidden/>
    <w:unhideWhenUsed/>
    <w:rsid w:val="00A7650F"/>
    <w:rPr>
      <w:sz w:val="20"/>
      <w:szCs w:val="20"/>
    </w:rPr>
  </w:style>
  <w:style w:type="character" w:customStyle="1" w:styleId="CommentaireCar">
    <w:name w:val="Commentaire Car"/>
    <w:basedOn w:val="Policepardfaut"/>
    <w:link w:val="Commentaire"/>
    <w:uiPriority w:val="99"/>
    <w:semiHidden/>
    <w:rsid w:val="00A7650F"/>
    <w:rPr>
      <w:rFonts w:ascii="Arial" w:hAnsi="Arial"/>
      <w:lang w:val="de-CH" w:eastAsia="de-DE"/>
    </w:rPr>
  </w:style>
  <w:style w:type="paragraph" w:styleId="Corpsdetexte3">
    <w:name w:val="Body Text 3"/>
    <w:basedOn w:val="Normal"/>
    <w:link w:val="Corpsdetexte3Car"/>
    <w:uiPriority w:val="99"/>
    <w:semiHidden/>
    <w:unhideWhenUsed/>
    <w:rsid w:val="00B96D99"/>
    <w:pPr>
      <w:spacing w:after="120"/>
    </w:pPr>
    <w:rPr>
      <w:sz w:val="16"/>
      <w:szCs w:val="16"/>
    </w:rPr>
  </w:style>
  <w:style w:type="character" w:customStyle="1" w:styleId="Corpsdetexte3Car">
    <w:name w:val="Corps de texte 3 Car"/>
    <w:basedOn w:val="Policepardfaut"/>
    <w:link w:val="Corpsdetexte3"/>
    <w:uiPriority w:val="99"/>
    <w:semiHidden/>
    <w:rsid w:val="00B96D99"/>
    <w:rPr>
      <w:rFonts w:ascii="Arial" w:hAnsi="Arial"/>
      <w:sz w:val="16"/>
      <w:szCs w:val="16"/>
      <w:lang w:val="de-CH" w:eastAsia="de-DE"/>
    </w:rPr>
  </w:style>
  <w:style w:type="paragraph" w:styleId="Objetducommentaire">
    <w:name w:val="annotation subject"/>
    <w:basedOn w:val="Commentaire"/>
    <w:next w:val="Commentaire"/>
    <w:link w:val="ObjetducommentaireCar"/>
    <w:uiPriority w:val="99"/>
    <w:semiHidden/>
    <w:unhideWhenUsed/>
    <w:rsid w:val="00B96D99"/>
    <w:rPr>
      <w:b/>
      <w:bCs/>
    </w:rPr>
  </w:style>
  <w:style w:type="character" w:customStyle="1" w:styleId="ObjetducommentaireCar">
    <w:name w:val="Objet du commentaire Car"/>
    <w:basedOn w:val="CommentaireCar"/>
    <w:link w:val="Objetducommentaire"/>
    <w:uiPriority w:val="99"/>
    <w:semiHidden/>
    <w:rsid w:val="00B96D99"/>
    <w:rPr>
      <w:rFonts w:ascii="Arial" w:hAnsi="Arial"/>
      <w:b/>
      <w:bCs/>
      <w:lang w:val="de-CH" w:eastAsia="de-DE"/>
    </w:rPr>
  </w:style>
  <w:style w:type="character" w:customStyle="1" w:styleId="Titre3Car">
    <w:name w:val="Titre 3 Car"/>
    <w:basedOn w:val="Policepardfaut"/>
    <w:link w:val="Titre3"/>
    <w:uiPriority w:val="9"/>
    <w:semiHidden/>
    <w:rsid w:val="00D35929"/>
    <w:rPr>
      <w:rFonts w:asciiTheme="majorHAnsi" w:eastAsiaTheme="majorEastAsia" w:hAnsiTheme="majorHAnsi" w:cstheme="majorBidi"/>
      <w:color w:val="1F4D78" w:themeColor="accent1" w:themeShade="7F"/>
      <w:sz w:val="24"/>
      <w:szCs w:val="24"/>
      <w:lang w:val="de-CH" w:eastAsia="de-DE"/>
    </w:rPr>
  </w:style>
  <w:style w:type="character" w:customStyle="1" w:styleId="Titre4Car">
    <w:name w:val="Titre 4 Car"/>
    <w:basedOn w:val="Policepardfaut"/>
    <w:link w:val="Titre4"/>
    <w:uiPriority w:val="9"/>
    <w:semiHidden/>
    <w:rsid w:val="00123DBC"/>
    <w:rPr>
      <w:rFonts w:asciiTheme="majorHAnsi" w:eastAsiaTheme="majorEastAsia" w:hAnsiTheme="majorHAnsi" w:cstheme="majorBidi"/>
      <w:i/>
      <w:iCs/>
      <w:color w:val="2E74B5" w:themeColor="accent1" w:themeShade="BF"/>
      <w:sz w:val="22"/>
      <w:szCs w:val="24"/>
      <w:lang w:val="de-CH" w:eastAsia="de-DE"/>
    </w:rPr>
  </w:style>
  <w:style w:type="paragraph" w:styleId="Rvision">
    <w:name w:val="Revision"/>
    <w:hidden/>
    <w:uiPriority w:val="99"/>
    <w:semiHidden/>
    <w:rsid w:val="003B18B0"/>
    <w:rPr>
      <w:rFonts w:ascii="Arial" w:hAnsi="Arial"/>
      <w:sz w:val="22"/>
      <w:szCs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B24F0-F3D5-4B57-8203-57886AAD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3233</Words>
  <Characters>16080</Characters>
  <Application>Microsoft Office Word</Application>
  <DocSecurity>0</DocSecurity>
  <Lines>134</Lines>
  <Paragraphs>38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Modèle de «Contrat de mise à disposition de</vt:lpstr>
      <vt:lpstr>Modèle de «Contrat de mise à disposition de</vt:lpstr>
    </vt:vector>
  </TitlesOfParts>
  <Company>EVD</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«Contrat de mise à disposition de</dc:title>
  <dc:subject/>
  <dc:creator>Claudia Frey</dc:creator>
  <cp:keywords/>
  <cp:lastModifiedBy>Lecureux David</cp:lastModifiedBy>
  <cp:revision>5</cp:revision>
  <cp:lastPrinted>2010-12-07T14:36:00Z</cp:lastPrinted>
  <dcterms:created xsi:type="dcterms:W3CDTF">2026-04-09T09:03:00Z</dcterms:created>
  <dcterms:modified xsi:type="dcterms:W3CDTF">2026-06-29T08:52:00Z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2010-12-23/143</vt:lpwstr>
  </property>
  <property fmtid="{D5CDD505-2E9C-101B-9397-08002B2CF9AE}" pid="3" name="FSC#EVDCFG@15.1400:DossierBarCode">
    <vt:lpwstr>*COO.2101.104.7.6611*</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COO.2101.104.5.2401143</vt:lpwstr>
  </property>
  <property fmtid="{D5CDD505-2E9C-101B-9397-08002B2CF9AE}" pid="11" name="FSC#COOELAK@1.1001:Subject">
    <vt:lpwstr/>
  </property>
  <property fmtid="{D5CDD505-2E9C-101B-9397-08002B2CF9AE}" pid="12" name="FSC#COOELAK@1.1001:FileReference">
    <vt:lpwstr>441.1 Verträge AVG (Musterverträge) (441/2006/01982)</vt:lpwstr>
  </property>
  <property fmtid="{D5CDD505-2E9C-101B-9397-08002B2CF9AE}" pid="13" name="FSC#COOELAK@1.1001:FileRefYear">
    <vt:lpwstr>2006</vt:lpwstr>
  </property>
  <property fmtid="{D5CDD505-2E9C-101B-9397-08002B2CF9AE}" pid="14" name="FSC#COOELAK@1.1001:FileRefOrdinal">
    <vt:lpwstr>1982</vt:lpwstr>
  </property>
  <property fmtid="{D5CDD505-2E9C-101B-9397-08002B2CF9AE}" pid="15" name="FSC#COOELAK@1.1001:FileRefOU">
    <vt:lpwstr>PAEP /seco</vt:lpwstr>
  </property>
  <property fmtid="{D5CDD505-2E9C-101B-9397-08002B2CF9AE}" pid="16" name="FSC#COOELAK@1.1001:Organization">
    <vt:lpwstr/>
  </property>
  <property fmtid="{D5CDD505-2E9C-101B-9397-08002B2CF9AE}" pid="17" name="FSC#COOELAK@1.1001:Owner">
    <vt:lpwstr>Frau seco Chung</vt:lpwstr>
  </property>
  <property fmtid="{D5CDD505-2E9C-101B-9397-08002B2CF9AE}" pid="18" name="FSC#COOELAK@1.1001:OwnerExtension">
    <vt:lpwstr>+41 (31) 323 30 86</vt:lpwstr>
  </property>
  <property fmtid="{D5CDD505-2E9C-101B-9397-08002B2CF9AE}" pid="19" name="FSC#COOELAK@1.1001:OwnerFaxExtension">
    <vt:lpwstr>+41 (31) 311 38 35</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Beschäftigung und Arbeitsvermittlung (PAEP /seco)</vt:lpwstr>
  </property>
  <property fmtid="{D5CDD505-2E9C-101B-9397-08002B2CF9AE}" pid="25" name="FSC#COOELAK@1.1001:CreatedAt">
    <vt:lpwstr>23.12.2010 10:22:06</vt:lpwstr>
  </property>
  <property fmtid="{D5CDD505-2E9C-101B-9397-08002B2CF9AE}" pid="26" name="FSC#COOELAK@1.1001:OU">
    <vt:lpwstr>Beschäftigung und Arbeitsvermittlung (PAEP /seco)</vt:lpwstr>
  </property>
  <property fmtid="{D5CDD505-2E9C-101B-9397-08002B2CF9AE}" pid="27" name="FSC#COOELAK@1.1001:Priority">
    <vt:lpwstr/>
  </property>
  <property fmtid="{D5CDD505-2E9C-101B-9397-08002B2CF9AE}" pid="28" name="FSC#COOELAK@1.1001:ObjBarCode">
    <vt:lpwstr>*COO.2101.104.5.2401143*</vt:lpwstr>
  </property>
  <property fmtid="{D5CDD505-2E9C-101B-9397-08002B2CF9AE}" pid="29" name="FSC#COOELAK@1.1001:RefBarCode">
    <vt:lpwstr>*Leih_Arbeitsvertrag_2009f*</vt:lpwstr>
  </property>
  <property fmtid="{D5CDD505-2E9C-101B-9397-08002B2CF9AE}" pid="30" name="FSC#COOELAK@1.1001:FileRefBarCode">
    <vt:lpwstr>*441.1 Verträge AVG (Musterverträge) (441/2006/01982)*</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
  </property>
  <property fmtid="{D5CDD505-2E9C-101B-9397-08002B2CF9AE}" pid="44" name="FSC#COOELAK@1.1001:CurrentUserRolePos">
    <vt:lpwstr>Registrator/-in</vt:lpwstr>
  </property>
  <property fmtid="{D5CDD505-2E9C-101B-9397-08002B2CF9AE}" pid="45" name="FSC#COOELAK@1.1001:CurrentUserEmail">
    <vt:lpwstr>christelle.chung@seco.admin.ch</vt:lpwstr>
  </property>
  <property fmtid="{D5CDD505-2E9C-101B-9397-08002B2CF9AE}" pid="46" name="FSC#ELAKGOV@1.1001:PersonalSubjGender">
    <vt:lpwstr/>
  </property>
  <property fmtid="{D5CDD505-2E9C-101B-9397-08002B2CF9AE}" pid="47" name="FSC#ELAKGOV@1.1001:PersonalSubjFirstName">
    <vt:lpwstr/>
  </property>
  <property fmtid="{D5CDD505-2E9C-101B-9397-08002B2CF9AE}" pid="48" name="FSC#ELAKGOV@1.1001:PersonalSubjSurName">
    <vt:lpwstr/>
  </property>
  <property fmtid="{D5CDD505-2E9C-101B-9397-08002B2CF9AE}" pid="49" name="FSC#ELAKGOV@1.1001:PersonalSubjSalutation">
    <vt:lpwstr/>
  </property>
  <property fmtid="{D5CDD505-2E9C-101B-9397-08002B2CF9AE}" pid="50" name="FSC#ELAKGOV@1.1001:PersonalSubjAddress">
    <vt:lpwstr/>
  </property>
  <property fmtid="{D5CDD505-2E9C-101B-9397-08002B2CF9AE}" pid="51" name="FSC#EVDCFG@15.1400:PositionNumber">
    <vt:lpwstr>441</vt:lpwstr>
  </property>
  <property fmtid="{D5CDD505-2E9C-101B-9397-08002B2CF9AE}" pid="52" name="FSC#EVDCFG@15.1400:Dossierref">
    <vt:lpwstr>441/2006/01982</vt:lpwstr>
  </property>
  <property fmtid="{D5CDD505-2E9C-101B-9397-08002B2CF9AE}" pid="53" name="FSC#EVDCFG@15.1400:FileRespEmail">
    <vt:lpwstr>christelle.chung@seco.admin.ch</vt:lpwstr>
  </property>
  <property fmtid="{D5CDD505-2E9C-101B-9397-08002B2CF9AE}" pid="54" name="FSC#EVDCFG@15.1400:FileRespFax">
    <vt:lpwstr>+41 (31) 311 38 35</vt:lpwstr>
  </property>
  <property fmtid="{D5CDD505-2E9C-101B-9397-08002B2CF9AE}" pid="55" name="FSC#EVDCFG@15.1400:FileRespHome">
    <vt:lpwstr>Bern</vt:lpwstr>
  </property>
  <property fmtid="{D5CDD505-2E9C-101B-9397-08002B2CF9AE}" pid="56" name="FSC#EVDCFG@15.1400:FileResponsible">
    <vt:lpwstr>Christelle Ryane Chung</vt:lpwstr>
  </property>
  <property fmtid="{D5CDD505-2E9C-101B-9397-08002B2CF9AE}" pid="57" name="FSC#EVDCFG@15.1400:UserInCharge">
    <vt:lpwstr/>
  </property>
  <property fmtid="{D5CDD505-2E9C-101B-9397-08002B2CF9AE}" pid="58" name="FSC#EVDCFG@15.1400:FileRespOrg">
    <vt:lpwstr>Beschäftigung und Arbeitsvermittlung</vt:lpwstr>
  </property>
  <property fmtid="{D5CDD505-2E9C-101B-9397-08002B2CF9AE}" pid="59" name="FSC#EVDCFG@15.1400:FileRespOrgHome">
    <vt:lpwstr/>
  </property>
  <property fmtid="{D5CDD505-2E9C-101B-9397-08002B2CF9AE}" pid="60" name="FSC#EVDCFG@15.1400:FileRespOrgStreet">
    <vt:lpwstr/>
  </property>
  <property fmtid="{D5CDD505-2E9C-101B-9397-08002B2CF9AE}" pid="61" name="FSC#EVDCFG@15.1400:FileRespOrgZipCode">
    <vt:lpwstr/>
  </property>
  <property fmtid="{D5CDD505-2E9C-101B-9397-08002B2CF9AE}" pid="62" name="FSC#EVDCFG@15.1400:FileRespshortsign">
    <vt:lpwstr>che</vt:lpwstr>
  </property>
  <property fmtid="{D5CDD505-2E9C-101B-9397-08002B2CF9AE}" pid="63" name="FSC#EVDCFG@15.1400:FileRespStreet">
    <vt:lpwstr>Effingerstrasse 31</vt:lpwstr>
  </property>
  <property fmtid="{D5CDD505-2E9C-101B-9397-08002B2CF9AE}" pid="64" name="FSC#EVDCFG@15.1400:FileRespTel">
    <vt:lpwstr>+41 (31) 323 30 86</vt:lpwstr>
  </property>
  <property fmtid="{D5CDD505-2E9C-101B-9397-08002B2CF9AE}" pid="65" name="FSC#EVDCFG@15.1400:FileRespZipCode">
    <vt:lpwstr>3003</vt:lpwstr>
  </property>
  <property fmtid="{D5CDD505-2E9C-101B-9397-08002B2CF9AE}" pid="66" name="FSC#EVDCFG@15.1400:OutAttachElectr">
    <vt:lpwstr/>
  </property>
  <property fmtid="{D5CDD505-2E9C-101B-9397-08002B2CF9AE}" pid="67" name="FSC#EVDCFG@15.1400:OutAttachPhysic">
    <vt:lpwstr/>
  </property>
  <property fmtid="{D5CDD505-2E9C-101B-9397-08002B2CF9AE}" pid="68" name="FSC#EVDCFG@15.1400:SignAcceptedDraft1">
    <vt:lpwstr/>
  </property>
  <property fmtid="{D5CDD505-2E9C-101B-9397-08002B2CF9AE}" pid="69" name="FSC#EVDCFG@15.1400:SignAcceptedDraft1FR">
    <vt:lpwstr/>
  </property>
  <property fmtid="{D5CDD505-2E9C-101B-9397-08002B2CF9AE}" pid="70" name="FSC#EVDCFG@15.1400:SignAcceptedDraft2">
    <vt:lpwstr/>
  </property>
  <property fmtid="{D5CDD505-2E9C-101B-9397-08002B2CF9AE}" pid="71" name="FSC#EVDCFG@15.1400:SignAcceptedDraft2FR">
    <vt:lpwstr/>
  </property>
  <property fmtid="{D5CDD505-2E9C-101B-9397-08002B2CF9AE}" pid="72" name="FSC#EVDCFG@15.1400:SignApproved1">
    <vt:lpwstr/>
  </property>
  <property fmtid="{D5CDD505-2E9C-101B-9397-08002B2CF9AE}" pid="73" name="FSC#EVDCFG@15.1400:SignApproved1FR">
    <vt:lpwstr/>
  </property>
  <property fmtid="{D5CDD505-2E9C-101B-9397-08002B2CF9AE}" pid="74" name="FSC#EVDCFG@15.1400:SignApproved2">
    <vt:lpwstr/>
  </property>
  <property fmtid="{D5CDD505-2E9C-101B-9397-08002B2CF9AE}" pid="75" name="FSC#EVDCFG@15.1400:SignApproved2FR">
    <vt:lpwstr/>
  </property>
  <property fmtid="{D5CDD505-2E9C-101B-9397-08002B2CF9AE}" pid="76" name="FSC#EVDCFG@15.1400:SubDossierBarCode">
    <vt:lpwstr>*COO.2101.104.6.1679135*</vt:lpwstr>
  </property>
  <property fmtid="{D5CDD505-2E9C-101B-9397-08002B2CF9AE}" pid="77" name="FSC#EVDCFG@15.1400:Subject">
    <vt:lpwstr>SECO Leih_Arbeitsvertrag</vt:lpwstr>
  </property>
  <property fmtid="{D5CDD505-2E9C-101B-9397-08002B2CF9AE}" pid="78" name="FSC#EVDCFG@15.1400:Title">
    <vt:lpwstr>SECO Leih_Arbeitsvertrag</vt:lpwstr>
  </property>
  <property fmtid="{D5CDD505-2E9C-101B-9397-08002B2CF9AE}" pid="79" name="FSC#EVDCFG@15.1400:UserFunction">
    <vt:lpwstr/>
  </property>
  <property fmtid="{D5CDD505-2E9C-101B-9397-08002B2CF9AE}" pid="80" name="FSC#EVDCFG@15.1400:SalutationEnglish">
    <vt:lpwstr>Free Movement of Persons and Labour Relations_x000d_
Employment and Job Placement</vt:lpwstr>
  </property>
  <property fmtid="{D5CDD505-2E9C-101B-9397-08002B2CF9AE}" pid="81" name="FSC#EVDCFG@15.1400:SalutationFrench">
    <vt:lpwstr>Libre circulation des personnes et Relations du travail_x000d_
Emploi et Placement</vt:lpwstr>
  </property>
  <property fmtid="{D5CDD505-2E9C-101B-9397-08002B2CF9AE}" pid="82" name="FSC#EVDCFG@15.1400:SalutationGerman">
    <vt:lpwstr>Personenfreizügigkeit und Arbeitsbeziehungen_x000d_
Beschäftigung und Arbeitsvermittlung</vt:lpwstr>
  </property>
  <property fmtid="{D5CDD505-2E9C-101B-9397-08002B2CF9AE}" pid="83" name="FSC#EVDCFG@15.1400:SalutationItalian">
    <vt:lpwstr>Libera circolazione delle persone e Relazioni di lavoro_x000d_
Occupazione e Collocamento</vt:lpwstr>
  </property>
  <property fmtid="{D5CDD505-2E9C-101B-9397-08002B2CF9AE}" pid="84" name="FSC#EVDCFG@15.1400:SalutationEnglishUser">
    <vt:lpwstr/>
  </property>
  <property fmtid="{D5CDD505-2E9C-101B-9397-08002B2CF9AE}" pid="85" name="FSC#EVDCFG@15.1400:SalutationFrenchUser">
    <vt:lpwstr/>
  </property>
  <property fmtid="{D5CDD505-2E9C-101B-9397-08002B2CF9AE}" pid="86" name="FSC#EVDCFG@15.1400:SalutationGermanUser">
    <vt:lpwstr/>
  </property>
  <property fmtid="{D5CDD505-2E9C-101B-9397-08002B2CF9AE}" pid="87" name="FSC#EVDCFG@15.1400:SalutationItalianUser">
    <vt:lpwstr/>
  </property>
  <property fmtid="{D5CDD505-2E9C-101B-9397-08002B2CF9AE}" pid="88" name="FSC#EVDCFG@15.1400:FileRespOrgShortname">
    <vt:lpwstr>PAEP /seco</vt:lpwstr>
  </property>
  <property fmtid="{D5CDD505-2E9C-101B-9397-08002B2CF9AE}" pid="89" name="FSC#EVDCFG@15.1400:ActualVersionNumber">
    <vt:lpwstr>1</vt:lpwstr>
  </property>
  <property fmtid="{D5CDD505-2E9C-101B-9397-08002B2CF9AE}" pid="90" name="FSC#EVDCFG@15.1400:ActualVersionCreatedAt">
    <vt:lpwstr>23.12.2010 10:22:06</vt:lpwstr>
  </property>
  <property fmtid="{D5CDD505-2E9C-101B-9397-08002B2CF9AE}" pid="91" name="FSC#EVDCFG@15.1400:ResponsibleBureau_DE">
    <vt:lpwstr>Staatssekretariat für Wirtschaft SECO</vt:lpwstr>
  </property>
  <property fmtid="{D5CDD505-2E9C-101B-9397-08002B2CF9AE}" pid="92" name="FSC#EVDCFG@15.1400:ResponsibleBureau_EN">
    <vt:lpwstr>State Secretariat for Economic Affairs SECO</vt:lpwstr>
  </property>
  <property fmtid="{D5CDD505-2E9C-101B-9397-08002B2CF9AE}" pid="93" name="FSC#EVDCFG@15.1400:ResponsibleBureau_FR">
    <vt:lpwstr>Secrétariat d'Etat à l'économie SECO</vt:lpwstr>
  </property>
  <property fmtid="{D5CDD505-2E9C-101B-9397-08002B2CF9AE}" pid="94" name="FSC#EVDCFG@15.1400:ResponsibleBureau_IT">
    <vt:lpwstr>Segreteria di Stato dell'economia SECO</vt:lpwstr>
  </property>
  <property fmtid="{D5CDD505-2E9C-101B-9397-08002B2CF9AE}" pid="95" name="MSIP_Label_aa112399-b73b-40c1-8af2-919b124b9d91_Enabled">
    <vt:lpwstr>true</vt:lpwstr>
  </property>
  <property fmtid="{D5CDD505-2E9C-101B-9397-08002B2CF9AE}" pid="96" name="MSIP_Label_aa112399-b73b-40c1-8af2-919b124b9d91_SetDate">
    <vt:lpwstr>2024-10-28T12:52:26Z</vt:lpwstr>
  </property>
  <property fmtid="{D5CDD505-2E9C-101B-9397-08002B2CF9AE}" pid="97" name="MSIP_Label_aa112399-b73b-40c1-8af2-919b124b9d91_Method">
    <vt:lpwstr>Privileged</vt:lpwstr>
  </property>
  <property fmtid="{D5CDD505-2E9C-101B-9397-08002B2CF9AE}" pid="98" name="MSIP_Label_aa112399-b73b-40c1-8af2-919b124b9d91_Name">
    <vt:lpwstr>L2</vt:lpwstr>
  </property>
  <property fmtid="{D5CDD505-2E9C-101B-9397-08002B2CF9AE}" pid="99" name="MSIP_Label_aa112399-b73b-40c1-8af2-919b124b9d91_SiteId">
    <vt:lpwstr>6ae27add-8276-4a38-88c1-3a9c1f973767</vt:lpwstr>
  </property>
  <property fmtid="{D5CDD505-2E9C-101B-9397-08002B2CF9AE}" pid="100" name="MSIP_Label_aa112399-b73b-40c1-8af2-919b124b9d91_ActionId">
    <vt:lpwstr>23fca1f9-3a8c-4fea-843c-6efbb3c9fcd3</vt:lpwstr>
  </property>
  <property fmtid="{D5CDD505-2E9C-101B-9397-08002B2CF9AE}" pid="101" name="MSIP_Label_aa112399-b73b-40c1-8af2-919b124b9d91_ContentBits">
    <vt:lpwstr>0</vt:lpwstr>
  </property>
  <property fmtid="{D5CDD505-2E9C-101B-9397-08002B2CF9AE}" pid="102" name="_AdHocReviewCycleID">
    <vt:i4>1809539905</vt:i4>
  </property>
  <property fmtid="{D5CDD505-2E9C-101B-9397-08002B2CF9AE}" pid="103" name="_NewReviewCycle">
    <vt:lpwstr/>
  </property>
  <property fmtid="{D5CDD505-2E9C-101B-9397-08002B2CF9AE}" pid="104" name="_EmailSubject">
    <vt:lpwstr>Contrats LSE</vt:lpwstr>
  </property>
  <property fmtid="{D5CDD505-2E9C-101B-9397-08002B2CF9AE}" pid="105" name="_AuthorEmail">
    <vt:lpwstr>sebastien.froidevaux@etat.ge.ch</vt:lpwstr>
  </property>
  <property fmtid="{D5CDD505-2E9C-101B-9397-08002B2CF9AE}" pid="106" name="_AuthorEmailDisplayName">
    <vt:lpwstr>Froidevaux Sébastien (DEE)</vt:lpwstr>
  </property>
</Properties>
</file>