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B84E" w14:textId="37451A57" w:rsidR="00CB208E" w:rsidRPr="00375390" w:rsidRDefault="00144B36" w:rsidP="00905327">
      <w:pPr>
        <w:spacing w:after="240"/>
        <w:jc w:val="center"/>
        <w:rPr>
          <w:bCs/>
          <w:sz w:val="28"/>
          <w:szCs w:val="28"/>
        </w:rPr>
      </w:pPr>
      <w:r>
        <w:rPr>
          <w:b/>
          <w:sz w:val="28"/>
          <w:szCs w:val="28"/>
        </w:rPr>
        <w:t>ANHANG I ZUM BERICHT ÜBER DIE TATSÄCHLICHEN FESTSTELLUNGEN</w:t>
      </w:r>
    </w:p>
    <w:tbl>
      <w:tblPr>
        <w:tblStyle w:val="Grilledutableau"/>
        <w:tblW w:w="0" w:type="auto"/>
        <w:tblLook w:val="04A0" w:firstRow="1" w:lastRow="0" w:firstColumn="1" w:lastColumn="0" w:noHBand="0" w:noVBand="1"/>
      </w:tblPr>
      <w:tblGrid>
        <w:gridCol w:w="9806"/>
      </w:tblGrid>
      <w:tr w:rsidR="00CB208E" w:rsidRPr="00375390" w14:paraId="2A33D458" w14:textId="77777777" w:rsidTr="00375390">
        <w:tc>
          <w:tcPr>
            <w:tcW w:w="9806" w:type="dxa"/>
            <w:vAlign w:val="bottom"/>
          </w:tcPr>
          <w:p w14:paraId="61FB9458" w14:textId="2F49C840" w:rsidR="00CB208E" w:rsidRPr="00375390" w:rsidRDefault="00CB208E" w:rsidP="00375390">
            <w:pPr>
              <w:spacing w:before="120"/>
              <w:jc w:val="center"/>
              <w:rPr>
                <w:bCs/>
                <w:sz w:val="26"/>
                <w:szCs w:val="26"/>
              </w:rPr>
            </w:pPr>
            <w:r>
              <w:rPr>
                <w:bCs/>
                <w:sz w:val="26"/>
                <w:szCs w:val="26"/>
              </w:rPr>
              <w:t>INFORMATIONEN UND FINANZDATEN FÜR DAS JAHR…………</w:t>
            </w:r>
          </w:p>
          <w:p w14:paraId="0B76F17A" w14:textId="57CB193C" w:rsidR="00CB208E" w:rsidRPr="00375390" w:rsidRDefault="00CB208E" w:rsidP="00375390">
            <w:pPr>
              <w:jc w:val="center"/>
              <w:rPr>
                <w:bCs/>
                <w:sz w:val="26"/>
                <w:szCs w:val="26"/>
              </w:rPr>
            </w:pPr>
            <w:r>
              <w:rPr>
                <w:bCs/>
                <w:sz w:val="26"/>
                <w:szCs w:val="26"/>
              </w:rPr>
              <w:t>IN BEZUG AUF DIE FAMILIENAUSGLEICHSKASSE</w:t>
            </w:r>
          </w:p>
          <w:p w14:paraId="2EB328E0" w14:textId="6D1A924F" w:rsidR="00CB208E" w:rsidRPr="00375390" w:rsidRDefault="00CB208E" w:rsidP="00375390">
            <w:pPr>
              <w:spacing w:after="120"/>
              <w:jc w:val="center"/>
              <w:rPr>
                <w:bCs/>
                <w:sz w:val="26"/>
                <w:szCs w:val="26"/>
              </w:rPr>
            </w:pPr>
            <w:r>
              <w:rPr>
                <w:bCs/>
                <w:sz w:val="26"/>
                <w:szCs w:val="26"/>
              </w:rPr>
              <w:t>…………………………………………………………………</w:t>
            </w:r>
          </w:p>
        </w:tc>
      </w:tr>
    </w:tbl>
    <w:p w14:paraId="3271D6CB" w14:textId="3664497E" w:rsidR="00F33123" w:rsidRPr="00375390" w:rsidRDefault="00CA6F67" w:rsidP="00375390">
      <w:pPr>
        <w:spacing w:before="240" w:after="240"/>
        <w:jc w:val="center"/>
        <w:rPr>
          <w:b/>
          <w:sz w:val="26"/>
          <w:szCs w:val="26"/>
          <w:u w:val="single"/>
        </w:rPr>
      </w:pPr>
      <w:r>
        <w:rPr>
          <w:b/>
          <w:sz w:val="26"/>
          <w:szCs w:val="26"/>
          <w:u w:val="single"/>
        </w:rPr>
        <w:t>Zweck und Inhalt der Prüfung auf der Grundlage vereinbarter Prüfungsverfahren</w:t>
      </w:r>
    </w:p>
    <w:tbl>
      <w:tblPr>
        <w:tblStyle w:val="Grilledutableau"/>
        <w:tblW w:w="0" w:type="auto"/>
        <w:tblLook w:val="04A0" w:firstRow="1" w:lastRow="0" w:firstColumn="1" w:lastColumn="0" w:noHBand="0" w:noVBand="1"/>
      </w:tblPr>
      <w:tblGrid>
        <w:gridCol w:w="2547"/>
        <w:gridCol w:w="3969"/>
        <w:gridCol w:w="3140"/>
      </w:tblGrid>
      <w:tr w:rsidR="002C2172" w:rsidRPr="002A0220" w14:paraId="1F945CD5" w14:textId="77777777" w:rsidTr="00290B05">
        <w:tc>
          <w:tcPr>
            <w:tcW w:w="2547" w:type="dxa"/>
          </w:tcPr>
          <w:p w14:paraId="353671A6" w14:textId="77777777" w:rsidR="002C2172" w:rsidRPr="002A0220" w:rsidRDefault="002C2172" w:rsidP="00CA6F67">
            <w:pPr>
              <w:rPr>
                <w:b/>
                <w:u w:val="single"/>
              </w:rPr>
            </w:pPr>
            <w:r>
              <w:rPr>
                <w:b/>
                <w:u w:val="single"/>
              </w:rPr>
              <w:t>Zwecke</w:t>
            </w:r>
          </w:p>
        </w:tc>
        <w:tc>
          <w:tcPr>
            <w:tcW w:w="3969" w:type="dxa"/>
          </w:tcPr>
          <w:p w14:paraId="04B2C7E6" w14:textId="77777777" w:rsidR="002C2172" w:rsidRPr="002A0220" w:rsidRDefault="002C2172" w:rsidP="00CA6F67">
            <w:pPr>
              <w:rPr>
                <w:b/>
                <w:u w:val="single"/>
              </w:rPr>
            </w:pPr>
            <w:r>
              <w:rPr>
                <w:b/>
                <w:u w:val="single"/>
              </w:rPr>
              <w:t>Verfahren</w:t>
            </w:r>
          </w:p>
        </w:tc>
        <w:tc>
          <w:tcPr>
            <w:tcW w:w="3140" w:type="dxa"/>
          </w:tcPr>
          <w:p w14:paraId="59AB66D2" w14:textId="77777777" w:rsidR="002C2172" w:rsidRDefault="002C2172" w:rsidP="00CA6F67">
            <w:pPr>
              <w:rPr>
                <w:b/>
                <w:u w:val="single"/>
              </w:rPr>
            </w:pPr>
            <w:r>
              <w:rPr>
                <w:b/>
                <w:u w:val="single"/>
              </w:rPr>
              <w:t>Feststellungen</w:t>
            </w:r>
          </w:p>
        </w:tc>
      </w:tr>
    </w:tbl>
    <w:p w14:paraId="15D13099" w14:textId="41F5F50A" w:rsidR="00A8303D" w:rsidRPr="00EF2A86" w:rsidRDefault="00EF2A86" w:rsidP="00375390">
      <w:pPr>
        <w:pStyle w:val="Paragraphedeliste"/>
        <w:numPr>
          <w:ilvl w:val="0"/>
          <w:numId w:val="5"/>
        </w:numPr>
        <w:spacing w:before="240" w:after="120"/>
        <w:ind w:left="357" w:hanging="357"/>
        <w:contextualSpacing w:val="0"/>
        <w:rPr>
          <w:b/>
          <w:u w:val="single"/>
        </w:rPr>
      </w:pPr>
      <w:r>
        <w:rPr>
          <w:b/>
          <w:u w:val="single"/>
        </w:rPr>
        <w:t>Bestätigung</w:t>
      </w:r>
      <w:r w:rsidR="0058297E">
        <w:rPr>
          <w:b/>
          <w:u w:val="single"/>
        </w:rPr>
        <w:t>en</w:t>
      </w:r>
      <w:r>
        <w:rPr>
          <w:b/>
          <w:u w:val="single"/>
        </w:rPr>
        <w:t xml:space="preserve"> bezüglich Anwendung des Genfer Rechts</w:t>
      </w:r>
    </w:p>
    <w:tbl>
      <w:tblPr>
        <w:tblStyle w:val="Grilledutableau"/>
        <w:tblW w:w="0" w:type="auto"/>
        <w:tblLook w:val="04A0" w:firstRow="1" w:lastRow="0" w:firstColumn="1" w:lastColumn="0" w:noHBand="0" w:noVBand="1"/>
      </w:tblPr>
      <w:tblGrid>
        <w:gridCol w:w="2524"/>
        <w:gridCol w:w="3931"/>
        <w:gridCol w:w="3201"/>
      </w:tblGrid>
      <w:tr w:rsidR="002C2172" w:rsidRPr="00A15ACF" w14:paraId="35F89213" w14:textId="77777777" w:rsidTr="00375390">
        <w:trPr>
          <w:trHeight w:val="1122"/>
        </w:trPr>
        <w:tc>
          <w:tcPr>
            <w:tcW w:w="2524" w:type="dxa"/>
          </w:tcPr>
          <w:p w14:paraId="15421B53" w14:textId="125198AC" w:rsidR="002C2172" w:rsidRPr="00A15ACF" w:rsidRDefault="0001236C" w:rsidP="00667B5D">
            <w:pPr>
              <w:rPr>
                <w:rFonts w:cstheme="minorHAnsi"/>
              </w:rPr>
            </w:pPr>
            <w:r>
              <w:rPr>
                <w:rFonts w:cstheme="minorHAnsi"/>
              </w:rPr>
              <w:t>Geltender Beitragssatz: 2,</w:t>
            </w:r>
            <w:r w:rsidR="006E78D8">
              <w:rPr>
                <w:rFonts w:cstheme="minorHAnsi"/>
              </w:rPr>
              <w:t>28</w:t>
            </w:r>
            <w:r w:rsidR="00EF2A86" w:rsidRPr="00A15ACF">
              <w:rPr>
                <w:rFonts w:cstheme="minorHAnsi"/>
              </w:rPr>
              <w:t> %</w:t>
            </w:r>
          </w:p>
          <w:p w14:paraId="241F0C68" w14:textId="77777777" w:rsidR="002C2172" w:rsidRPr="00A15ACF" w:rsidRDefault="002C2172" w:rsidP="00667B5D">
            <w:pPr>
              <w:rPr>
                <w:rFonts w:cstheme="minorHAnsi"/>
                <w:lang w:val="fr-CH"/>
              </w:rPr>
            </w:pPr>
          </w:p>
        </w:tc>
        <w:tc>
          <w:tcPr>
            <w:tcW w:w="3931" w:type="dxa"/>
          </w:tcPr>
          <w:p w14:paraId="562BAFAC" w14:textId="3FE15228" w:rsidR="002C2172" w:rsidRPr="00A15ACF" w:rsidRDefault="00867BBB" w:rsidP="00667B5D">
            <w:pPr>
              <w:rPr>
                <w:rFonts w:cstheme="minorHAnsi"/>
              </w:rPr>
            </w:pPr>
            <w:r w:rsidRPr="00A15ACF">
              <w:rPr>
                <w:rFonts w:cstheme="minorHAnsi"/>
              </w:rPr>
              <w:t>Überprüfen, ob die Kasse den im Kanton Genf geltenden Beitragssatz anwendet.</w:t>
            </w:r>
          </w:p>
          <w:p w14:paraId="64FF34AC" w14:textId="77777777" w:rsidR="002C2172" w:rsidRPr="00A15ACF" w:rsidRDefault="002C2172" w:rsidP="00667B5D">
            <w:pPr>
              <w:rPr>
                <w:rFonts w:cstheme="minorHAnsi"/>
                <w:lang w:val="de-CH"/>
              </w:rPr>
            </w:pPr>
          </w:p>
        </w:tc>
        <w:tc>
          <w:tcPr>
            <w:tcW w:w="3201" w:type="dxa"/>
          </w:tcPr>
          <w:p w14:paraId="1413EC86" w14:textId="6F83E5A2" w:rsidR="002C2172" w:rsidRPr="00A15ACF" w:rsidRDefault="00B052E0" w:rsidP="00667B5D">
            <w:pPr>
              <w:rPr>
                <w:rFonts w:cstheme="minorHAnsi"/>
              </w:rPr>
            </w:pPr>
            <w:r w:rsidRPr="00A15ACF">
              <w:rPr>
                <w:rFonts w:cstheme="minorHAnsi"/>
              </w:rPr>
              <w:t xml:space="preserve">E.O.  </w:t>
            </w:r>
            <w:r w:rsidR="0001236C">
              <w:rPr>
                <w:rFonts w:cstheme="minorHAnsi"/>
              </w:rPr>
              <w:t>der angewandte Satz beträgt 2,</w:t>
            </w:r>
            <w:r w:rsidR="006E78D8">
              <w:rPr>
                <w:rFonts w:cstheme="minorHAnsi"/>
              </w:rPr>
              <w:t>28</w:t>
            </w:r>
            <w:bookmarkStart w:id="0" w:name="_GoBack"/>
            <w:bookmarkEnd w:id="0"/>
            <w:r w:rsidRPr="00A15ACF">
              <w:rPr>
                <w:rFonts w:cstheme="minorHAnsi"/>
              </w:rPr>
              <w:t> % und es wurden keine Unstimmigkeiten festgestellt</w:t>
            </w:r>
          </w:p>
          <w:p w14:paraId="617A5978" w14:textId="77777777" w:rsidR="00B635CD" w:rsidRPr="00A15ACF" w:rsidRDefault="00B635CD" w:rsidP="00667B5D">
            <w:pPr>
              <w:rPr>
                <w:rFonts w:cstheme="minorHAnsi"/>
                <w:lang w:val="de-CH"/>
              </w:rPr>
            </w:pPr>
          </w:p>
          <w:p w14:paraId="2D94867F" w14:textId="5B658A60" w:rsidR="00B635CD" w:rsidRPr="00A15ACF" w:rsidRDefault="00B635CD" w:rsidP="00667B5D">
            <w:pPr>
              <w:rPr>
                <w:rFonts w:cstheme="minorHAnsi"/>
                <w:lang w:val="de-CH"/>
              </w:rPr>
            </w:pPr>
          </w:p>
        </w:tc>
      </w:tr>
      <w:tr w:rsidR="00290B05" w:rsidRPr="00A15ACF" w14:paraId="28051381" w14:textId="77777777" w:rsidTr="00290B05">
        <w:trPr>
          <w:trHeight w:val="1184"/>
        </w:trPr>
        <w:tc>
          <w:tcPr>
            <w:tcW w:w="2524" w:type="dxa"/>
          </w:tcPr>
          <w:p w14:paraId="39CD9435" w14:textId="347455DF" w:rsidR="00290B05" w:rsidRPr="00A15ACF" w:rsidRDefault="00290B05" w:rsidP="00BD1C97">
            <w:pPr>
              <w:rPr>
                <w:rFonts w:cstheme="minorHAnsi"/>
              </w:rPr>
            </w:pPr>
            <w:r w:rsidRPr="00A15ACF">
              <w:rPr>
                <w:rFonts w:cstheme="minorHAnsi"/>
              </w:rPr>
              <w:t>Vergütung von Zulagen</w:t>
            </w:r>
          </w:p>
        </w:tc>
        <w:tc>
          <w:tcPr>
            <w:tcW w:w="3931" w:type="dxa"/>
          </w:tcPr>
          <w:p w14:paraId="5FE7B4DC" w14:textId="1588CA0C" w:rsidR="00290B05" w:rsidRPr="00A15ACF" w:rsidRDefault="00290B05" w:rsidP="00F37489">
            <w:pPr>
              <w:rPr>
                <w:rFonts w:cstheme="minorHAnsi"/>
              </w:rPr>
            </w:pPr>
            <w:r w:rsidRPr="00A15ACF">
              <w:rPr>
                <w:rFonts w:cstheme="minorHAnsi"/>
              </w:rPr>
              <w:t>Überprüfen, ob die Zulagen direkt an die Begünstigten gezahlt werden;</w:t>
            </w:r>
          </w:p>
          <w:p w14:paraId="3BBBE4E8" w14:textId="77777777" w:rsidR="00290B05" w:rsidRPr="00A15ACF" w:rsidRDefault="00290B05" w:rsidP="00F37489">
            <w:pPr>
              <w:rPr>
                <w:rFonts w:cstheme="minorHAnsi"/>
                <w:lang w:val="de-CH"/>
              </w:rPr>
            </w:pPr>
          </w:p>
          <w:p w14:paraId="1EBB959E" w14:textId="3A438854" w:rsidR="00290B05" w:rsidRPr="00A15ACF" w:rsidRDefault="00290B05" w:rsidP="00F37489">
            <w:pPr>
              <w:rPr>
                <w:rFonts w:cstheme="minorHAnsi"/>
              </w:rPr>
            </w:pPr>
            <w:r w:rsidRPr="00A15ACF">
              <w:rPr>
                <w:rFonts w:cstheme="minorHAnsi"/>
              </w:rPr>
              <w:t>Falls nicht, überprüfen, ob eine vom Fonds gewährte Ausnahmeregelung besteht</w:t>
            </w:r>
          </w:p>
        </w:tc>
        <w:tc>
          <w:tcPr>
            <w:tcW w:w="3201" w:type="dxa"/>
          </w:tcPr>
          <w:p w14:paraId="55272CB7" w14:textId="17309E7A" w:rsidR="00290B05" w:rsidRPr="00A15ACF" w:rsidRDefault="00867BBB" w:rsidP="00F37489">
            <w:pPr>
              <w:pStyle w:val="StyleArial10pt"/>
              <w:rPr>
                <w:rFonts w:asciiTheme="minorHAnsi" w:hAnsiTheme="minorHAnsi" w:cstheme="minorHAnsi"/>
                <w:sz w:val="22"/>
                <w:szCs w:val="22"/>
              </w:rPr>
            </w:pPr>
            <w:r w:rsidRPr="00A15ACF">
              <w:rPr>
                <w:rFonts w:asciiTheme="minorHAnsi" w:hAnsiTheme="minorHAnsi" w:cstheme="minorHAnsi"/>
                <w:sz w:val="22"/>
                <w:szCs w:val="22"/>
              </w:rPr>
              <w:t xml:space="preserve">Die Zulagen werden direkt an die Begünstigten gezahlt.  </w:t>
            </w:r>
          </w:p>
          <w:p w14:paraId="0F95675E" w14:textId="77777777" w:rsidR="00290B05" w:rsidRPr="00A15ACF" w:rsidRDefault="00290B05" w:rsidP="00F37489">
            <w:pPr>
              <w:pStyle w:val="StyleArial10pt"/>
              <w:rPr>
                <w:rFonts w:asciiTheme="minorHAnsi" w:hAnsiTheme="minorHAnsi" w:cstheme="minorHAnsi"/>
                <w:sz w:val="22"/>
                <w:szCs w:val="22"/>
              </w:rPr>
            </w:pPr>
          </w:p>
          <w:p w14:paraId="1D678925" w14:textId="272E4B09" w:rsidR="00290B05" w:rsidRPr="00A15ACF" w:rsidRDefault="00867BBB" w:rsidP="00F37489">
            <w:pPr>
              <w:pStyle w:val="StyleArial10pt"/>
              <w:rPr>
                <w:rFonts w:asciiTheme="minorHAnsi" w:hAnsiTheme="minorHAnsi" w:cstheme="minorHAnsi"/>
                <w:sz w:val="22"/>
                <w:szCs w:val="22"/>
              </w:rPr>
            </w:pPr>
            <w:r w:rsidRPr="00A15ACF">
              <w:rPr>
                <w:rFonts w:asciiTheme="minorHAnsi" w:hAnsiTheme="minorHAnsi" w:cstheme="minorHAnsi"/>
                <w:sz w:val="22"/>
                <w:szCs w:val="22"/>
              </w:rPr>
              <w:t>Nein. Am …………. gewährte Ausnahmeregelung</w:t>
            </w:r>
          </w:p>
        </w:tc>
      </w:tr>
    </w:tbl>
    <w:p w14:paraId="2BA7A5E8" w14:textId="39C0E893" w:rsidR="0074507F" w:rsidRPr="00A15ACF" w:rsidRDefault="0074507F" w:rsidP="00375390">
      <w:pPr>
        <w:pStyle w:val="Paragraphedeliste"/>
        <w:numPr>
          <w:ilvl w:val="0"/>
          <w:numId w:val="5"/>
        </w:numPr>
        <w:spacing w:before="240" w:after="120"/>
        <w:ind w:left="357" w:hanging="357"/>
        <w:contextualSpacing w:val="0"/>
        <w:rPr>
          <w:rFonts w:cstheme="minorHAnsi"/>
          <w:b/>
          <w:u w:val="single"/>
        </w:rPr>
      </w:pPr>
      <w:r w:rsidRPr="00A15ACF">
        <w:rPr>
          <w:rFonts w:cstheme="minorHAnsi"/>
          <w:b/>
          <w:u w:val="single"/>
        </w:rPr>
        <w:t>Bestätigung</w:t>
      </w:r>
      <w:r w:rsidR="0058297E">
        <w:rPr>
          <w:rFonts w:cstheme="minorHAnsi"/>
          <w:b/>
          <w:u w:val="single"/>
        </w:rPr>
        <w:t>en</w:t>
      </w:r>
      <w:r w:rsidRPr="00A15ACF">
        <w:rPr>
          <w:rFonts w:cstheme="minorHAnsi"/>
          <w:b/>
          <w:u w:val="single"/>
        </w:rPr>
        <w:t xml:space="preserve"> bezüglich der anwendbaren Bestimmungen der AHV-Gesetzgebung (Richtlinie 3.5)</w:t>
      </w:r>
    </w:p>
    <w:tbl>
      <w:tblPr>
        <w:tblStyle w:val="Grilledutableau"/>
        <w:tblW w:w="0" w:type="auto"/>
        <w:tblLook w:val="04A0" w:firstRow="1" w:lastRow="0" w:firstColumn="1" w:lastColumn="0" w:noHBand="0" w:noVBand="1"/>
      </w:tblPr>
      <w:tblGrid>
        <w:gridCol w:w="2689"/>
        <w:gridCol w:w="4186"/>
        <w:gridCol w:w="2781"/>
      </w:tblGrid>
      <w:tr w:rsidR="0074507F" w:rsidRPr="00A15ACF" w14:paraId="57918D22" w14:textId="77777777" w:rsidTr="00A15ACF">
        <w:trPr>
          <w:trHeight w:val="1461"/>
        </w:trPr>
        <w:tc>
          <w:tcPr>
            <w:tcW w:w="2689" w:type="dxa"/>
          </w:tcPr>
          <w:p w14:paraId="4F959353" w14:textId="12EBE689" w:rsidR="0074507F" w:rsidRPr="00A15ACF" w:rsidRDefault="0074507F" w:rsidP="0074507F">
            <w:pPr>
              <w:rPr>
                <w:rFonts w:cstheme="minorHAnsi"/>
              </w:rPr>
            </w:pPr>
            <w:r w:rsidRPr="00A15ACF">
              <w:rPr>
                <w:rFonts w:cstheme="minorHAnsi"/>
              </w:rPr>
              <w:t xml:space="preserve">Verzugszinsen und Vergütungen </w:t>
            </w:r>
          </w:p>
        </w:tc>
        <w:tc>
          <w:tcPr>
            <w:tcW w:w="4186" w:type="dxa"/>
          </w:tcPr>
          <w:p w14:paraId="4BE209ED" w14:textId="7E14365B" w:rsidR="0074507F" w:rsidRPr="00A15ACF" w:rsidRDefault="0074507F" w:rsidP="0074507F">
            <w:pPr>
              <w:rPr>
                <w:rFonts w:cstheme="minorHAnsi"/>
              </w:rPr>
            </w:pPr>
            <w:r w:rsidRPr="00A15ACF">
              <w:rPr>
                <w:rFonts w:cstheme="minorHAnsi"/>
              </w:rPr>
              <w:t>Überprüfen, ob die Kasse die sinngemässen AHVG-Bestimmungen bezüglich Verzugszinsen und Vergütungen anwendet</w:t>
            </w:r>
          </w:p>
        </w:tc>
        <w:tc>
          <w:tcPr>
            <w:tcW w:w="2781" w:type="dxa"/>
          </w:tcPr>
          <w:p w14:paraId="01B768E9" w14:textId="77777777" w:rsidR="0074507F" w:rsidRPr="00A15ACF" w:rsidRDefault="0074507F" w:rsidP="0074507F">
            <w:pPr>
              <w:pStyle w:val="StyleArial10pt"/>
              <w:rPr>
                <w:rFonts w:asciiTheme="minorHAnsi" w:hAnsiTheme="minorHAnsi" w:cstheme="minorHAnsi"/>
                <w:sz w:val="22"/>
                <w:szCs w:val="22"/>
              </w:rPr>
            </w:pPr>
            <w:r w:rsidRPr="00A15ACF">
              <w:rPr>
                <w:rFonts w:asciiTheme="minorHAnsi" w:hAnsiTheme="minorHAnsi" w:cstheme="minorHAnsi"/>
                <w:sz w:val="22"/>
                <w:szCs w:val="22"/>
              </w:rPr>
              <w:t>E.O. keine Unstimmigkeiten festgestellt</w:t>
            </w:r>
          </w:p>
          <w:p w14:paraId="74406764" w14:textId="77777777" w:rsidR="0074507F" w:rsidRPr="00A15ACF" w:rsidRDefault="0074507F" w:rsidP="0074507F">
            <w:pPr>
              <w:pStyle w:val="StyleArial10pt"/>
              <w:rPr>
                <w:rFonts w:asciiTheme="minorHAnsi" w:hAnsiTheme="minorHAnsi" w:cstheme="minorHAnsi"/>
                <w:sz w:val="22"/>
                <w:szCs w:val="22"/>
              </w:rPr>
            </w:pPr>
          </w:p>
          <w:p w14:paraId="39A3AF86" w14:textId="6EA489BB" w:rsidR="00D951A0" w:rsidRPr="00A15ACF" w:rsidRDefault="0074507F" w:rsidP="00A15ACF">
            <w:pPr>
              <w:rPr>
                <w:rFonts w:cstheme="minorHAnsi"/>
                <w:lang w:val="de-CH"/>
              </w:rPr>
            </w:pPr>
            <w:r w:rsidRPr="00A15ACF">
              <w:rPr>
                <w:rFonts w:cstheme="minorHAnsi"/>
              </w:rPr>
              <w:t>Hinweis:</w:t>
            </w:r>
          </w:p>
        </w:tc>
      </w:tr>
      <w:tr w:rsidR="0074507F" w:rsidRPr="00A15ACF" w14:paraId="3DEE162D" w14:textId="77777777" w:rsidTr="00A15ACF">
        <w:trPr>
          <w:trHeight w:val="1270"/>
        </w:trPr>
        <w:tc>
          <w:tcPr>
            <w:tcW w:w="2689" w:type="dxa"/>
          </w:tcPr>
          <w:p w14:paraId="038F8C5B" w14:textId="4C6000F0" w:rsidR="0074507F" w:rsidRPr="00A15ACF" w:rsidRDefault="0074507F" w:rsidP="0074507F">
            <w:pPr>
              <w:rPr>
                <w:rFonts w:cstheme="minorHAnsi"/>
              </w:rPr>
            </w:pPr>
            <w:r w:rsidRPr="00A15ACF">
              <w:rPr>
                <w:rFonts w:cstheme="minorHAnsi"/>
              </w:rPr>
              <w:t>Kontrollen des Arbeitgebers</w:t>
            </w:r>
          </w:p>
        </w:tc>
        <w:tc>
          <w:tcPr>
            <w:tcW w:w="4186" w:type="dxa"/>
          </w:tcPr>
          <w:p w14:paraId="17BDF57A" w14:textId="447CABA9" w:rsidR="0074507F" w:rsidRPr="00A15ACF" w:rsidRDefault="00EB3EC8" w:rsidP="0074507F">
            <w:pPr>
              <w:rPr>
                <w:rFonts w:cstheme="minorHAnsi"/>
              </w:rPr>
            </w:pPr>
            <w:r w:rsidRPr="00A15ACF">
              <w:rPr>
                <w:rFonts w:cstheme="minorHAnsi"/>
              </w:rPr>
              <w:t>Überprüfen, ob die Kasse die AHVG-Bestimmungen bezüglich der Kontrolle der Arbeitgeber anwendet</w:t>
            </w:r>
          </w:p>
        </w:tc>
        <w:tc>
          <w:tcPr>
            <w:tcW w:w="2781" w:type="dxa"/>
          </w:tcPr>
          <w:p w14:paraId="74E63119" w14:textId="77777777" w:rsidR="0074507F" w:rsidRPr="00A15ACF" w:rsidRDefault="00EB3EC8" w:rsidP="0074507F">
            <w:pPr>
              <w:rPr>
                <w:rFonts w:cstheme="minorHAnsi"/>
              </w:rPr>
            </w:pPr>
            <w:r w:rsidRPr="00A15ACF">
              <w:rPr>
                <w:rFonts w:cstheme="minorHAnsi"/>
              </w:rPr>
              <w:t>E.O. keine Unstimmigkeiten festgestellt</w:t>
            </w:r>
          </w:p>
          <w:p w14:paraId="34F52F57" w14:textId="77777777" w:rsidR="00EB3EC8" w:rsidRPr="00A15ACF" w:rsidRDefault="00EB3EC8" w:rsidP="0074507F">
            <w:pPr>
              <w:rPr>
                <w:rFonts w:cstheme="minorHAnsi"/>
                <w:lang w:val="de-CH"/>
              </w:rPr>
            </w:pPr>
          </w:p>
          <w:p w14:paraId="6D7F0BA1" w14:textId="26D2A2F7" w:rsidR="00A15ACF" w:rsidRPr="00A15ACF" w:rsidRDefault="00EB3EC8" w:rsidP="00A15ACF">
            <w:pPr>
              <w:rPr>
                <w:rFonts w:cstheme="minorHAnsi"/>
              </w:rPr>
            </w:pPr>
            <w:r w:rsidRPr="00A15ACF">
              <w:rPr>
                <w:rFonts w:cstheme="minorHAnsi"/>
              </w:rPr>
              <w:t xml:space="preserve">Hinweis: </w:t>
            </w:r>
          </w:p>
        </w:tc>
      </w:tr>
      <w:tr w:rsidR="0074507F" w:rsidRPr="00A15ACF" w14:paraId="752C8D49" w14:textId="77777777" w:rsidTr="00A15ACF">
        <w:trPr>
          <w:trHeight w:val="1416"/>
        </w:trPr>
        <w:tc>
          <w:tcPr>
            <w:tcW w:w="2689" w:type="dxa"/>
          </w:tcPr>
          <w:p w14:paraId="3A743A2E" w14:textId="49351797" w:rsidR="0074507F" w:rsidRPr="00A15ACF" w:rsidRDefault="0074507F" w:rsidP="0074507F">
            <w:pPr>
              <w:rPr>
                <w:rFonts w:cstheme="minorHAnsi"/>
              </w:rPr>
            </w:pPr>
            <w:r w:rsidRPr="00A15ACF">
              <w:rPr>
                <w:rFonts w:cstheme="minorHAnsi"/>
              </w:rPr>
              <w:t>Schadenersatzansprüche (Haftung des Arbeitgebers – Art. 52 AHVG sinngemäss anwendbar)</w:t>
            </w:r>
          </w:p>
        </w:tc>
        <w:tc>
          <w:tcPr>
            <w:tcW w:w="4186" w:type="dxa"/>
          </w:tcPr>
          <w:p w14:paraId="17E8D6EC" w14:textId="14D6CF41" w:rsidR="0074507F" w:rsidRPr="00A15ACF" w:rsidRDefault="0074507F" w:rsidP="0074507F">
            <w:pPr>
              <w:rPr>
                <w:rFonts w:cstheme="minorHAnsi"/>
              </w:rPr>
            </w:pPr>
            <w:r w:rsidRPr="00A15ACF">
              <w:rPr>
                <w:rFonts w:cstheme="minorHAnsi"/>
              </w:rPr>
              <w:t>Überprüfen, ob die Kasse die Klage auf Schadensersatz systematisch in die Praxis umsetzt.</w:t>
            </w:r>
          </w:p>
        </w:tc>
        <w:tc>
          <w:tcPr>
            <w:tcW w:w="2781" w:type="dxa"/>
          </w:tcPr>
          <w:p w14:paraId="0FD9AA76" w14:textId="77777777" w:rsidR="0074507F" w:rsidRPr="00A15ACF" w:rsidRDefault="0074507F" w:rsidP="0074507F">
            <w:pPr>
              <w:pStyle w:val="StyleArial10pt"/>
              <w:rPr>
                <w:rFonts w:asciiTheme="minorHAnsi" w:hAnsiTheme="minorHAnsi" w:cstheme="minorHAnsi"/>
                <w:sz w:val="22"/>
                <w:szCs w:val="22"/>
              </w:rPr>
            </w:pPr>
            <w:r w:rsidRPr="00A15ACF">
              <w:rPr>
                <w:rFonts w:asciiTheme="minorHAnsi" w:hAnsiTheme="minorHAnsi" w:cstheme="minorHAnsi"/>
                <w:sz w:val="22"/>
                <w:szCs w:val="22"/>
              </w:rPr>
              <w:t xml:space="preserve">E.O. keine Unstimmigkeiten festgestellt </w:t>
            </w:r>
          </w:p>
          <w:p w14:paraId="2C6D2D09" w14:textId="77777777" w:rsidR="0074507F" w:rsidRPr="00A15ACF" w:rsidRDefault="0074507F" w:rsidP="0074507F">
            <w:pPr>
              <w:pStyle w:val="StyleArial10pt"/>
              <w:rPr>
                <w:rFonts w:asciiTheme="minorHAnsi" w:hAnsiTheme="minorHAnsi" w:cstheme="minorHAnsi"/>
                <w:sz w:val="22"/>
                <w:szCs w:val="22"/>
              </w:rPr>
            </w:pPr>
          </w:p>
          <w:p w14:paraId="5A89D7E7" w14:textId="736586A3" w:rsidR="0074507F" w:rsidRPr="00A15ACF" w:rsidRDefault="0074507F" w:rsidP="0074507F">
            <w:pPr>
              <w:rPr>
                <w:rFonts w:cstheme="minorHAnsi"/>
              </w:rPr>
            </w:pPr>
            <w:r w:rsidRPr="00A15ACF">
              <w:rPr>
                <w:rFonts w:cstheme="minorHAnsi"/>
              </w:rPr>
              <w:t xml:space="preserve">Hinweis: </w:t>
            </w:r>
          </w:p>
        </w:tc>
      </w:tr>
    </w:tbl>
    <w:p w14:paraId="5F416F0E" w14:textId="631DAB7E" w:rsidR="0075391D" w:rsidRPr="0075391D" w:rsidRDefault="00EF2A86" w:rsidP="00375390">
      <w:pPr>
        <w:pStyle w:val="Paragraphedeliste"/>
        <w:numPr>
          <w:ilvl w:val="0"/>
          <w:numId w:val="5"/>
        </w:numPr>
        <w:spacing w:before="240" w:after="120"/>
        <w:ind w:left="357" w:hanging="357"/>
        <w:contextualSpacing w:val="0"/>
        <w:rPr>
          <w:b/>
          <w:u w:val="single"/>
        </w:rPr>
      </w:pPr>
      <w:r>
        <w:rPr>
          <w:b/>
          <w:u w:val="single"/>
        </w:rPr>
        <w:lastRenderedPageBreak/>
        <w:t>Bestätigung von Bilanz- und Betriebsrechnungsposten (Anhang I-C)</w:t>
      </w:r>
    </w:p>
    <w:tbl>
      <w:tblPr>
        <w:tblStyle w:val="Grilledutableau"/>
        <w:tblW w:w="0" w:type="auto"/>
        <w:tblLook w:val="04A0" w:firstRow="1" w:lastRow="0" w:firstColumn="1" w:lastColumn="0" w:noHBand="0" w:noVBand="1"/>
      </w:tblPr>
      <w:tblGrid>
        <w:gridCol w:w="2689"/>
        <w:gridCol w:w="4186"/>
        <w:gridCol w:w="2781"/>
      </w:tblGrid>
      <w:tr w:rsidR="002C2172" w:rsidRPr="008379BA" w14:paraId="59DAAAAD" w14:textId="77777777" w:rsidTr="002C2172">
        <w:tc>
          <w:tcPr>
            <w:tcW w:w="2689" w:type="dxa"/>
          </w:tcPr>
          <w:p w14:paraId="1627755F" w14:textId="247A22E6" w:rsidR="002C2172" w:rsidRPr="00D76F56" w:rsidRDefault="00F12768" w:rsidP="002C03E1">
            <w:r>
              <w:t xml:space="preserve">Angaben aus dem Jahr </w:t>
            </w:r>
            <w:r w:rsidR="002C03E1">
              <w:t>…….….</w:t>
            </w:r>
          </w:p>
        </w:tc>
        <w:tc>
          <w:tcPr>
            <w:tcW w:w="4186" w:type="dxa"/>
          </w:tcPr>
          <w:p w14:paraId="448C6EB0" w14:textId="2D90C755" w:rsidR="002C2172" w:rsidRDefault="005A25A4" w:rsidP="00A4617C">
            <w:r>
              <w:t xml:space="preserve">Überprüfung, ob die Daten bezüglich der Bilanz- und Betriebsrechnungsposten in Anhang I-C korrekt sind und mit den entsprechenden Beträgen in der Buchhaltung der Kasse übereinstimmen. </w:t>
            </w:r>
          </w:p>
        </w:tc>
        <w:tc>
          <w:tcPr>
            <w:tcW w:w="2781" w:type="dxa"/>
          </w:tcPr>
          <w:p w14:paraId="5A7F1F25" w14:textId="5083EFFF" w:rsidR="002C2172" w:rsidRDefault="00F12768" w:rsidP="00DC6F46">
            <w:r>
              <w:t>Die in Anhang I-C genannten Daten stimmen mit den entsprechenden Beträgen in der Buchhaltung der Kasse überein und sind korrekt.</w:t>
            </w:r>
          </w:p>
        </w:tc>
      </w:tr>
    </w:tbl>
    <w:p w14:paraId="3235EDCC" w14:textId="709AF2D5" w:rsidR="00967A6A" w:rsidRPr="00967A6A" w:rsidRDefault="00967A6A" w:rsidP="00375390">
      <w:pPr>
        <w:pStyle w:val="Paragraphedeliste"/>
        <w:numPr>
          <w:ilvl w:val="0"/>
          <w:numId w:val="5"/>
        </w:numPr>
        <w:spacing w:before="240" w:after="120"/>
        <w:ind w:left="357" w:hanging="357"/>
        <w:contextualSpacing w:val="0"/>
        <w:rPr>
          <w:b/>
          <w:u w:val="single"/>
        </w:rPr>
      </w:pPr>
      <w:r>
        <w:rPr>
          <w:b/>
          <w:u w:val="single"/>
        </w:rPr>
        <w:t>Bestätigung bezüglich Prüfungsurteil</w:t>
      </w:r>
    </w:p>
    <w:tbl>
      <w:tblPr>
        <w:tblStyle w:val="Grilledutableau"/>
        <w:tblW w:w="0" w:type="auto"/>
        <w:tblLook w:val="04A0" w:firstRow="1" w:lastRow="0" w:firstColumn="1" w:lastColumn="0" w:noHBand="0" w:noVBand="1"/>
      </w:tblPr>
      <w:tblGrid>
        <w:gridCol w:w="2689"/>
        <w:gridCol w:w="4186"/>
        <w:gridCol w:w="2781"/>
      </w:tblGrid>
      <w:tr w:rsidR="00967A6A" w:rsidRPr="008379BA" w14:paraId="15407F01" w14:textId="77777777" w:rsidTr="006C4258">
        <w:trPr>
          <w:trHeight w:val="1507"/>
        </w:trPr>
        <w:tc>
          <w:tcPr>
            <w:tcW w:w="2689" w:type="dxa"/>
          </w:tcPr>
          <w:p w14:paraId="59F0742A" w14:textId="4E930942" w:rsidR="00967A6A" w:rsidRDefault="00967A6A" w:rsidP="00865CFD">
            <w:r>
              <w:t>Bericht der Revisionsstelle (ordentliche oder eingeschränkte Revision)</w:t>
            </w:r>
          </w:p>
        </w:tc>
        <w:tc>
          <w:tcPr>
            <w:tcW w:w="4186" w:type="dxa"/>
          </w:tcPr>
          <w:p w14:paraId="78A54CEA" w14:textId="34EB7B8A" w:rsidR="00967A6A" w:rsidRDefault="00967A6A" w:rsidP="002C03E1">
            <w:r>
              <w:t xml:space="preserve">Bestätigung, dass das in unserem Bericht der Revisionsstelle über den Jahresabschluss </w:t>
            </w:r>
            <w:r w:rsidR="002C03E1">
              <w:t>…………</w:t>
            </w:r>
            <w:r>
              <w:t xml:space="preserve"> enthaltene Prüfungsurteil vorbehalts- und kommentarlos ist und Folgendes bescheinigt:</w:t>
            </w:r>
          </w:p>
        </w:tc>
        <w:tc>
          <w:tcPr>
            <w:tcW w:w="2781" w:type="dxa"/>
          </w:tcPr>
          <w:p w14:paraId="7884AF28" w14:textId="1A852954" w:rsidR="00967A6A" w:rsidRDefault="00F11333" w:rsidP="00865CFD">
            <w:r>
              <w:t>Wir haben unseren Bericht der Revisionsstelle über den Jahresabschluss ohne Vorbehalt und ohne Kommentar am ............ veröffentlicht.</w:t>
            </w:r>
          </w:p>
        </w:tc>
      </w:tr>
      <w:tr w:rsidR="00967A6A" w:rsidRPr="008379BA" w14:paraId="3467EB23" w14:textId="77777777" w:rsidTr="00865CFD">
        <w:tc>
          <w:tcPr>
            <w:tcW w:w="2689" w:type="dxa"/>
          </w:tcPr>
          <w:p w14:paraId="66550B60" w14:textId="77777777" w:rsidR="00967A6A" w:rsidRPr="006F182A" w:rsidRDefault="00967A6A" w:rsidP="00865CFD">
            <w:pPr>
              <w:rPr>
                <w:lang w:val="de-CH"/>
              </w:rPr>
            </w:pPr>
          </w:p>
        </w:tc>
        <w:tc>
          <w:tcPr>
            <w:tcW w:w="4186" w:type="dxa"/>
          </w:tcPr>
          <w:p w14:paraId="67A23CB0" w14:textId="20AE33DB" w:rsidR="00967A6A" w:rsidRPr="00967A6A" w:rsidRDefault="00EA72E7" w:rsidP="00967A6A">
            <w:pPr>
              <w:pStyle w:val="Paragraphedeliste"/>
              <w:numPr>
                <w:ilvl w:val="0"/>
                <w:numId w:val="7"/>
              </w:numPr>
            </w:pPr>
            <w:r>
              <w:t>Übereinstimmung des Jahresabschlusses mit den entsprechenden eidgenössischen und kantonalen Bestimmungen über Familienzulagen, Statuten, Reglemente und Finanzrichtlinien der Genfer Regelung bezüglich Familienzulagen</w:t>
            </w:r>
          </w:p>
        </w:tc>
        <w:tc>
          <w:tcPr>
            <w:tcW w:w="2781" w:type="dxa"/>
          </w:tcPr>
          <w:p w14:paraId="55FF0B78" w14:textId="16BCA50B" w:rsidR="002E3529" w:rsidRDefault="006B014D" w:rsidP="00865CFD">
            <w:r>
              <w:t>Keine Vorbehalte und keine Kommentare</w:t>
            </w:r>
          </w:p>
        </w:tc>
      </w:tr>
      <w:tr w:rsidR="00967A6A" w:rsidRPr="008379BA" w14:paraId="35504F20" w14:textId="77777777" w:rsidTr="006C4258">
        <w:tc>
          <w:tcPr>
            <w:tcW w:w="2689" w:type="dxa"/>
            <w:shd w:val="clear" w:color="auto" w:fill="auto"/>
          </w:tcPr>
          <w:p w14:paraId="11B470D0" w14:textId="77777777" w:rsidR="00967A6A" w:rsidRPr="006F182A" w:rsidRDefault="00967A6A" w:rsidP="00865CFD">
            <w:pPr>
              <w:rPr>
                <w:lang w:val="de-CH"/>
              </w:rPr>
            </w:pPr>
          </w:p>
        </w:tc>
        <w:tc>
          <w:tcPr>
            <w:tcW w:w="4186" w:type="dxa"/>
            <w:shd w:val="clear" w:color="auto" w:fill="auto"/>
          </w:tcPr>
          <w:p w14:paraId="52589FE5" w14:textId="00E981FC" w:rsidR="00967A6A" w:rsidRPr="006C4258" w:rsidRDefault="00EA72E7" w:rsidP="00967A6A">
            <w:pPr>
              <w:pStyle w:val="Paragraphedeliste"/>
              <w:numPr>
                <w:ilvl w:val="0"/>
                <w:numId w:val="7"/>
              </w:numPr>
            </w:pPr>
            <w:r>
              <w:t xml:space="preserve">Übereinstimmung der Buch- und Geschäftsführung mit den verschiedenen geltenden kantonalen Vorschriften, die sich aus dem Bundesgesetz über die Familienzulagen ergeben. In diesem Zusammenhang haben wir beurteilt, ob die gesetzlichen und reglementarischen Vorschriften bezüglich Organisation, Verwaltung, Beitragserhebung und Auszahlung von Leistungen sowie die Richtlinien für die Kontrolle der Arbeitgeber eingehalten wurden. </w:t>
            </w:r>
          </w:p>
        </w:tc>
        <w:tc>
          <w:tcPr>
            <w:tcW w:w="2781" w:type="dxa"/>
          </w:tcPr>
          <w:p w14:paraId="2CFB0735" w14:textId="0362D67C" w:rsidR="002E3529" w:rsidRDefault="006B014D" w:rsidP="00865CFD">
            <w:r>
              <w:t>Keine Vorbehalte und keine Kommentare</w:t>
            </w:r>
          </w:p>
        </w:tc>
      </w:tr>
    </w:tbl>
    <w:p w14:paraId="438535AD" w14:textId="77777777" w:rsidR="00967A6A" w:rsidRPr="006F182A" w:rsidRDefault="00967A6A" w:rsidP="00967A6A">
      <w:pPr>
        <w:rPr>
          <w:lang w:val="de-CH"/>
        </w:rPr>
      </w:pPr>
    </w:p>
    <w:sectPr w:rsidR="00967A6A" w:rsidRPr="006F182A" w:rsidSect="00375390">
      <w:headerReference w:type="default" r:id="rId7"/>
      <w:footerReference w:type="default" r:id="rId8"/>
      <w:headerReference w:type="first" r:id="rId9"/>
      <w:footerReference w:type="first" r:id="rId10"/>
      <w:pgSz w:w="12240" w:h="15840"/>
      <w:pgMar w:top="1134" w:right="1440"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1667E" w14:textId="77777777" w:rsidR="007D75F9" w:rsidRDefault="007D75F9" w:rsidP="00905327">
      <w:pPr>
        <w:spacing w:after="0" w:line="240" w:lineRule="auto"/>
      </w:pPr>
      <w:r>
        <w:separator/>
      </w:r>
    </w:p>
  </w:endnote>
  <w:endnote w:type="continuationSeparator" w:id="0">
    <w:p w14:paraId="55D12CF7" w14:textId="77777777" w:rsidR="007D75F9" w:rsidRDefault="007D75F9" w:rsidP="0090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9091" w14:textId="77777777" w:rsidR="00905327" w:rsidRPr="00121DD0" w:rsidRDefault="00905327" w:rsidP="00905327">
    <w:pPr>
      <w:pStyle w:val="Pieddepage"/>
      <w:jc w:val="right"/>
      <w:rPr>
        <w:rStyle w:val="Numrodepage"/>
        <w:sz w:val="16"/>
        <w:szCs w:val="16"/>
        <w:lang w:val="fr-CH"/>
      </w:rPr>
    </w:pPr>
  </w:p>
  <w:p w14:paraId="7912E2DD" w14:textId="4537DF31" w:rsidR="00905327" w:rsidRPr="00BB27C6" w:rsidRDefault="00905327" w:rsidP="00905327">
    <w:pPr>
      <w:pStyle w:val="Pieddepage"/>
      <w:jc w:val="right"/>
      <w:rPr>
        <w:sz w:val="16"/>
        <w:szCs w:val="16"/>
      </w:rPr>
    </w:pPr>
    <w:r w:rsidRPr="00BB27C6">
      <w:rPr>
        <w:rStyle w:val="Numrodepage"/>
        <w:sz w:val="16"/>
        <w:szCs w:val="16"/>
      </w:rPr>
      <w:fldChar w:fldCharType="begin"/>
    </w:r>
    <w:r w:rsidRPr="00BB27C6">
      <w:rPr>
        <w:rStyle w:val="Numrodepage"/>
        <w:sz w:val="16"/>
        <w:szCs w:val="16"/>
      </w:rPr>
      <w:instrText xml:space="preserve"> PAGE </w:instrText>
    </w:r>
    <w:r w:rsidRPr="00BB27C6">
      <w:rPr>
        <w:rStyle w:val="Numrodepage"/>
        <w:sz w:val="16"/>
        <w:szCs w:val="16"/>
      </w:rPr>
      <w:fldChar w:fldCharType="separate"/>
    </w:r>
    <w:r w:rsidR="00EA5337">
      <w:rPr>
        <w:rStyle w:val="Numrodepage"/>
        <w:noProof/>
        <w:sz w:val="16"/>
        <w:szCs w:val="16"/>
      </w:rPr>
      <w:t>2</w:t>
    </w:r>
    <w:r w:rsidRPr="00BB27C6">
      <w:rPr>
        <w:rStyle w:val="Numrodepage"/>
        <w:sz w:val="16"/>
        <w:szCs w:val="16"/>
      </w:rPr>
      <w:fldChar w:fldCharType="end"/>
    </w:r>
  </w:p>
  <w:p w14:paraId="64963078" w14:textId="77777777" w:rsidR="00905327" w:rsidRPr="00FE5FC1" w:rsidRDefault="00905327" w:rsidP="00905327">
    <w:pPr>
      <w:pStyle w:val="Pieddepage"/>
    </w:pPr>
  </w:p>
  <w:p w14:paraId="43D89DC8" w14:textId="77777777" w:rsidR="00905327" w:rsidRPr="00375390" w:rsidRDefault="00905327" w:rsidP="003753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0DF8" w14:textId="77777777" w:rsidR="00905327" w:rsidRDefault="00905327" w:rsidP="00905327">
    <w:pPr>
      <w:pStyle w:val="Pieddepage"/>
      <w:rPr>
        <w:rStyle w:val="Numrodepage"/>
        <w:sz w:val="16"/>
        <w:szCs w:val="16"/>
      </w:rPr>
    </w:pPr>
  </w:p>
  <w:p w14:paraId="34E2C10E" w14:textId="5BBC78D9" w:rsidR="00905327" w:rsidRPr="00D9583E" w:rsidRDefault="00905327" w:rsidP="00905327">
    <w:pPr>
      <w:pStyle w:val="Pieddepage"/>
      <w:rPr>
        <w:sz w:val="16"/>
        <w:szCs w:val="16"/>
      </w:rPr>
    </w:pPr>
    <w:r>
      <w:rPr>
        <w:rStyle w:val="Numrodepage"/>
        <w:sz w:val="16"/>
        <w:szCs w:val="16"/>
      </w:rPr>
      <w:tab/>
    </w:r>
    <w:r>
      <w:rPr>
        <w:rStyle w:val="Numrodepage"/>
        <w:sz w:val="16"/>
        <w:szCs w:val="16"/>
      </w:rPr>
      <w:tab/>
    </w:r>
    <w:r>
      <w:rPr>
        <w:rStyle w:val="Numrodepage"/>
        <w:sz w:val="16"/>
        <w:szCs w:val="16"/>
      </w:rPr>
      <w:tab/>
    </w:r>
    <w:r w:rsidRPr="00D9583E">
      <w:rPr>
        <w:rStyle w:val="Numrodepage"/>
        <w:sz w:val="16"/>
        <w:szCs w:val="16"/>
      </w:rPr>
      <w:fldChar w:fldCharType="begin"/>
    </w:r>
    <w:r w:rsidRPr="00D9583E">
      <w:rPr>
        <w:rStyle w:val="Numrodepage"/>
        <w:sz w:val="16"/>
        <w:szCs w:val="16"/>
      </w:rPr>
      <w:instrText xml:space="preserve"> PAGE </w:instrText>
    </w:r>
    <w:r w:rsidRPr="00D9583E">
      <w:rPr>
        <w:rStyle w:val="Numrodepage"/>
        <w:sz w:val="16"/>
        <w:szCs w:val="16"/>
      </w:rPr>
      <w:fldChar w:fldCharType="separate"/>
    </w:r>
    <w:r w:rsidR="00EA5337">
      <w:rPr>
        <w:rStyle w:val="Numrodepage"/>
        <w:noProof/>
        <w:sz w:val="16"/>
        <w:szCs w:val="16"/>
      </w:rPr>
      <w:t>1</w:t>
    </w:r>
    <w:r w:rsidRPr="00D9583E">
      <w:rPr>
        <w:rStyle w:val="Numrodepage"/>
        <w:sz w:val="16"/>
        <w:szCs w:val="16"/>
      </w:rPr>
      <w:fldChar w:fldCharType="end"/>
    </w:r>
  </w:p>
  <w:p w14:paraId="7A150761" w14:textId="77777777" w:rsidR="00905327" w:rsidRPr="00BB27C6" w:rsidRDefault="00905327" w:rsidP="00905327">
    <w:pPr>
      <w:pStyle w:val="Pieddepage"/>
      <w:jc w:val="right"/>
      <w:rPr>
        <w:sz w:val="16"/>
        <w:szCs w:val="16"/>
      </w:rPr>
    </w:pPr>
  </w:p>
  <w:p w14:paraId="6E9D8C3A" w14:textId="77777777" w:rsidR="00905327" w:rsidRDefault="009053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B7FB" w14:textId="77777777" w:rsidR="007D75F9" w:rsidRDefault="007D75F9" w:rsidP="00905327">
      <w:pPr>
        <w:spacing w:after="0" w:line="240" w:lineRule="auto"/>
      </w:pPr>
      <w:r>
        <w:separator/>
      </w:r>
    </w:p>
  </w:footnote>
  <w:footnote w:type="continuationSeparator" w:id="0">
    <w:p w14:paraId="218FF5C5" w14:textId="77777777" w:rsidR="007D75F9" w:rsidRDefault="007D75F9" w:rsidP="00905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1006" w14:textId="72DC08D4" w:rsidR="00905327" w:rsidRDefault="00905327" w:rsidP="00905327">
    <w:pPr>
      <w:pStyle w:val="En-tte"/>
      <w:rPr>
        <w:sz w:val="8"/>
      </w:rPr>
    </w:pPr>
    <w:r>
      <w:rPr>
        <w:noProof/>
        <w:lang w:val="fr-CH" w:eastAsia="ja-JP" w:bidi="hi-IN"/>
      </w:rPr>
      <mc:AlternateContent>
        <mc:Choice Requires="wps">
          <w:drawing>
            <wp:anchor distT="0" distB="0" distL="114300" distR="114300" simplePos="0" relativeHeight="251659264" behindDoc="0" locked="0" layoutInCell="1" allowOverlap="1" wp14:anchorId="6D598804" wp14:editId="71158E24">
              <wp:simplePos x="0" y="0"/>
              <wp:positionH relativeFrom="column">
                <wp:posOffset>1270</wp:posOffset>
              </wp:positionH>
              <wp:positionV relativeFrom="paragraph">
                <wp:posOffset>934720</wp:posOffset>
              </wp:positionV>
              <wp:extent cx="6101080" cy="0"/>
              <wp:effectExtent l="0" t="19050" r="13970"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38100">
                        <a:solidFill>
                          <a:srgbClr val="3E83C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E83E1"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3.6pt" to="480.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" strokecolor="#3e83c2" strokeweight="3pt"/>
          </w:pict>
        </mc:Fallback>
      </mc:AlternateContent>
    </w:r>
    <w:r>
      <w:rPr>
        <w:noProof/>
        <w:sz w:val="8"/>
        <w:lang w:val="fr-CH" w:eastAsia="ja-JP" w:bidi="hi-IN"/>
      </w:rPr>
      <w:drawing>
        <wp:inline distT="0" distB="0" distL="0" distR="0" wp14:anchorId="1EC3E363" wp14:editId="363EB63C">
          <wp:extent cx="2479040" cy="970280"/>
          <wp:effectExtent l="0" t="0" r="0" b="1270"/>
          <wp:docPr id="1" name="Image 1" descr="Logo Allocations fami#99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ocations fami#99F5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040" cy="970280"/>
                  </a:xfrm>
                  <a:prstGeom prst="rect">
                    <a:avLst/>
                  </a:prstGeom>
                  <a:noFill/>
                  <a:ln>
                    <a:noFill/>
                  </a:ln>
                </pic:spPr>
              </pic:pic>
            </a:graphicData>
          </a:graphic>
        </wp:inline>
      </w:drawing>
    </w:r>
  </w:p>
  <w:p w14:paraId="4E27CA3F" w14:textId="77777777" w:rsidR="00905327" w:rsidRDefault="009053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CC0A" w14:textId="77777777" w:rsidR="00905327" w:rsidRDefault="00905327" w:rsidP="00905327">
    <w:pPr>
      <w:pStyle w:val="En-tte"/>
      <w:rPr>
        <w:sz w:val="8"/>
      </w:rPr>
    </w:pPr>
    <w:r>
      <w:rPr>
        <w:noProof/>
        <w:lang w:val="fr-CH" w:eastAsia="ja-JP" w:bidi="hi-IN"/>
      </w:rPr>
      <mc:AlternateContent>
        <mc:Choice Requires="wps">
          <w:drawing>
            <wp:anchor distT="0" distB="0" distL="114300" distR="114300" simplePos="0" relativeHeight="251661312" behindDoc="0" locked="0" layoutInCell="1" allowOverlap="1" wp14:anchorId="79CCFE91" wp14:editId="484F042D">
              <wp:simplePos x="0" y="0"/>
              <wp:positionH relativeFrom="column">
                <wp:posOffset>1270</wp:posOffset>
              </wp:positionH>
              <wp:positionV relativeFrom="paragraph">
                <wp:posOffset>934720</wp:posOffset>
              </wp:positionV>
              <wp:extent cx="6101080" cy="0"/>
              <wp:effectExtent l="0" t="19050" r="1397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38100">
                        <a:solidFill>
                          <a:srgbClr val="3E83C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C399" id="Connecteur droit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3.6pt" to="480.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" strokecolor="#3e83c2" strokeweight="3pt"/>
          </w:pict>
        </mc:Fallback>
      </mc:AlternateContent>
    </w:r>
    <w:r>
      <w:rPr>
        <w:noProof/>
        <w:sz w:val="8"/>
        <w:lang w:val="fr-CH" w:eastAsia="ja-JP" w:bidi="hi-IN"/>
      </w:rPr>
      <w:drawing>
        <wp:inline distT="0" distB="0" distL="0" distR="0" wp14:anchorId="1A6003CC" wp14:editId="707E6D97">
          <wp:extent cx="2479040" cy="970280"/>
          <wp:effectExtent l="0" t="0" r="0" b="1270"/>
          <wp:docPr id="4" name="Image 4" descr="Logo Allocations fami#99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ocations fami#99F5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040" cy="970280"/>
                  </a:xfrm>
                  <a:prstGeom prst="rect">
                    <a:avLst/>
                  </a:prstGeom>
                  <a:noFill/>
                  <a:ln>
                    <a:noFill/>
                  </a:ln>
                </pic:spPr>
              </pic:pic>
            </a:graphicData>
          </a:graphic>
        </wp:inline>
      </w:drawing>
    </w:r>
  </w:p>
  <w:p w14:paraId="07B874BB" w14:textId="77777777" w:rsidR="00905327" w:rsidRDefault="009053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4564D"/>
    <w:multiLevelType w:val="hybridMultilevel"/>
    <w:tmpl w:val="BBA8CEF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B8F38EE"/>
    <w:multiLevelType w:val="hybridMultilevel"/>
    <w:tmpl w:val="84449E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FA63118"/>
    <w:multiLevelType w:val="hybridMultilevel"/>
    <w:tmpl w:val="6844871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3D10576"/>
    <w:multiLevelType w:val="hybridMultilevel"/>
    <w:tmpl w:val="F4540610"/>
    <w:lvl w:ilvl="0" w:tplc="0409000F">
      <w:start w:val="1"/>
      <w:numFmt w:val="decimal"/>
      <w:lvlText w:val="%1."/>
      <w:lvlJc w:val="left"/>
      <w:pPr>
        <w:tabs>
          <w:tab w:val="num" w:pos="927"/>
        </w:tabs>
        <w:ind w:left="927" w:hanging="360"/>
      </w:pPr>
      <w:rPr>
        <w:rFonts w:cs="Times New Roman"/>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4" w15:restartNumberingAfterBreak="0">
    <w:nsid w:val="5381513A"/>
    <w:multiLevelType w:val="hybridMultilevel"/>
    <w:tmpl w:val="D0D03E4E"/>
    <w:lvl w:ilvl="0" w:tplc="100C0015">
      <w:start w:val="1"/>
      <w:numFmt w:val="upp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5" w15:restartNumberingAfterBreak="0">
    <w:nsid w:val="565F4E3F"/>
    <w:multiLevelType w:val="hybridMultilevel"/>
    <w:tmpl w:val="25B84CA4"/>
    <w:lvl w:ilvl="0" w:tplc="C1E06958">
      <w:start w:val="1"/>
      <w:numFmt w:val="bullet"/>
      <w:lvlText w:val=""/>
      <w:lvlJc w:val="left"/>
      <w:pPr>
        <w:tabs>
          <w:tab w:val="num" w:pos="720"/>
        </w:tabs>
        <w:ind w:left="720" w:hanging="360"/>
      </w:pPr>
      <w:rPr>
        <w:rFonts w:ascii="Symbol" w:hAnsi="Symbol" w:hint="default"/>
      </w:rPr>
    </w:lvl>
    <w:lvl w:ilvl="1" w:tplc="ED1E4CF4">
      <w:start w:val="1"/>
      <w:numFmt w:val="bullet"/>
      <w:lvlText w:val=""/>
      <w:lvlJc w:val="left"/>
      <w:pPr>
        <w:tabs>
          <w:tab w:val="num" w:pos="1440"/>
        </w:tabs>
        <w:ind w:left="1440" w:hanging="360"/>
      </w:pPr>
      <w:rPr>
        <w:rFonts w:ascii="Symbol" w:hAnsi="Symbol" w:hint="default"/>
      </w:rPr>
    </w:lvl>
    <w:lvl w:ilvl="2" w:tplc="80B87072">
      <w:numFmt w:val="bullet"/>
      <w:lvlText w:val="•"/>
      <w:lvlJc w:val="left"/>
      <w:pPr>
        <w:tabs>
          <w:tab w:val="num" w:pos="2160"/>
        </w:tabs>
        <w:ind w:left="2160" w:hanging="360"/>
      </w:pPr>
      <w:rPr>
        <w:rFonts w:ascii="Arial" w:hAnsi="Arial" w:hint="default"/>
      </w:rPr>
    </w:lvl>
    <w:lvl w:ilvl="3" w:tplc="2806F8FC">
      <w:numFmt w:val="bullet"/>
      <w:lvlText w:val=""/>
      <w:lvlJc w:val="left"/>
      <w:pPr>
        <w:tabs>
          <w:tab w:val="num" w:pos="2880"/>
        </w:tabs>
        <w:ind w:left="2880" w:hanging="360"/>
      </w:pPr>
      <w:rPr>
        <w:rFonts w:ascii="Wingdings" w:hAnsi="Wingdings" w:hint="default"/>
      </w:rPr>
    </w:lvl>
    <w:lvl w:ilvl="4" w:tplc="A82ACB62" w:tentative="1">
      <w:start w:val="1"/>
      <w:numFmt w:val="bullet"/>
      <w:lvlText w:val=""/>
      <w:lvlJc w:val="left"/>
      <w:pPr>
        <w:tabs>
          <w:tab w:val="num" w:pos="3600"/>
        </w:tabs>
        <w:ind w:left="3600" w:hanging="360"/>
      </w:pPr>
      <w:rPr>
        <w:rFonts w:ascii="Symbol" w:hAnsi="Symbol" w:hint="default"/>
      </w:rPr>
    </w:lvl>
    <w:lvl w:ilvl="5" w:tplc="F93E819A" w:tentative="1">
      <w:start w:val="1"/>
      <w:numFmt w:val="bullet"/>
      <w:lvlText w:val=""/>
      <w:lvlJc w:val="left"/>
      <w:pPr>
        <w:tabs>
          <w:tab w:val="num" w:pos="4320"/>
        </w:tabs>
        <w:ind w:left="4320" w:hanging="360"/>
      </w:pPr>
      <w:rPr>
        <w:rFonts w:ascii="Symbol" w:hAnsi="Symbol" w:hint="default"/>
      </w:rPr>
    </w:lvl>
    <w:lvl w:ilvl="6" w:tplc="54968F28" w:tentative="1">
      <w:start w:val="1"/>
      <w:numFmt w:val="bullet"/>
      <w:lvlText w:val=""/>
      <w:lvlJc w:val="left"/>
      <w:pPr>
        <w:tabs>
          <w:tab w:val="num" w:pos="5040"/>
        </w:tabs>
        <w:ind w:left="5040" w:hanging="360"/>
      </w:pPr>
      <w:rPr>
        <w:rFonts w:ascii="Symbol" w:hAnsi="Symbol" w:hint="default"/>
      </w:rPr>
    </w:lvl>
    <w:lvl w:ilvl="7" w:tplc="9A9E0866" w:tentative="1">
      <w:start w:val="1"/>
      <w:numFmt w:val="bullet"/>
      <w:lvlText w:val=""/>
      <w:lvlJc w:val="left"/>
      <w:pPr>
        <w:tabs>
          <w:tab w:val="num" w:pos="5760"/>
        </w:tabs>
        <w:ind w:left="5760" w:hanging="360"/>
      </w:pPr>
      <w:rPr>
        <w:rFonts w:ascii="Symbol" w:hAnsi="Symbol" w:hint="default"/>
      </w:rPr>
    </w:lvl>
    <w:lvl w:ilvl="8" w:tplc="A22052C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067735E"/>
    <w:multiLevelType w:val="hybridMultilevel"/>
    <w:tmpl w:val="90FA2F1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063"/>
    <w:rsid w:val="00001F2A"/>
    <w:rsid w:val="0000782D"/>
    <w:rsid w:val="0001236C"/>
    <w:rsid w:val="00037102"/>
    <w:rsid w:val="00050E45"/>
    <w:rsid w:val="000A5CAC"/>
    <w:rsid w:val="000A70B4"/>
    <w:rsid w:val="000D6A23"/>
    <w:rsid w:val="00101F34"/>
    <w:rsid w:val="00103109"/>
    <w:rsid w:val="00103589"/>
    <w:rsid w:val="00111A78"/>
    <w:rsid w:val="00127063"/>
    <w:rsid w:val="00134E12"/>
    <w:rsid w:val="00144B36"/>
    <w:rsid w:val="001626A6"/>
    <w:rsid w:val="00167C6D"/>
    <w:rsid w:val="00177A12"/>
    <w:rsid w:val="00187BB4"/>
    <w:rsid w:val="001A6171"/>
    <w:rsid w:val="001B067C"/>
    <w:rsid w:val="001B6CDE"/>
    <w:rsid w:val="001C03BA"/>
    <w:rsid w:val="001D018F"/>
    <w:rsid w:val="001E022C"/>
    <w:rsid w:val="00214A06"/>
    <w:rsid w:val="0025048F"/>
    <w:rsid w:val="00283127"/>
    <w:rsid w:val="00290B05"/>
    <w:rsid w:val="002A0220"/>
    <w:rsid w:val="002C03E1"/>
    <w:rsid w:val="002C2172"/>
    <w:rsid w:val="002D2B90"/>
    <w:rsid w:val="002E3529"/>
    <w:rsid w:val="003016D5"/>
    <w:rsid w:val="0030544B"/>
    <w:rsid w:val="00306C99"/>
    <w:rsid w:val="003525DA"/>
    <w:rsid w:val="003534E9"/>
    <w:rsid w:val="00375390"/>
    <w:rsid w:val="00380D3B"/>
    <w:rsid w:val="00386217"/>
    <w:rsid w:val="003D7626"/>
    <w:rsid w:val="004044DC"/>
    <w:rsid w:val="00407C5D"/>
    <w:rsid w:val="0041234F"/>
    <w:rsid w:val="0042172A"/>
    <w:rsid w:val="00453B53"/>
    <w:rsid w:val="00463EE1"/>
    <w:rsid w:val="004932F5"/>
    <w:rsid w:val="004C68C3"/>
    <w:rsid w:val="004E6EA9"/>
    <w:rsid w:val="004F0773"/>
    <w:rsid w:val="00507DF7"/>
    <w:rsid w:val="00517AC0"/>
    <w:rsid w:val="005255DC"/>
    <w:rsid w:val="00533DD4"/>
    <w:rsid w:val="00556A6A"/>
    <w:rsid w:val="00561BFD"/>
    <w:rsid w:val="005628A3"/>
    <w:rsid w:val="0058297E"/>
    <w:rsid w:val="00585856"/>
    <w:rsid w:val="005A25A4"/>
    <w:rsid w:val="005B5F67"/>
    <w:rsid w:val="005C1D33"/>
    <w:rsid w:val="005D48CC"/>
    <w:rsid w:val="005D4F93"/>
    <w:rsid w:val="005F5280"/>
    <w:rsid w:val="005F7CD8"/>
    <w:rsid w:val="006378FE"/>
    <w:rsid w:val="00667B5D"/>
    <w:rsid w:val="00673397"/>
    <w:rsid w:val="00694766"/>
    <w:rsid w:val="00696E5D"/>
    <w:rsid w:val="006A7A2E"/>
    <w:rsid w:val="006B014D"/>
    <w:rsid w:val="006B0935"/>
    <w:rsid w:val="006C4258"/>
    <w:rsid w:val="006D2C1B"/>
    <w:rsid w:val="006D3324"/>
    <w:rsid w:val="006E6C54"/>
    <w:rsid w:val="006E78D8"/>
    <w:rsid w:val="006F182A"/>
    <w:rsid w:val="00705A83"/>
    <w:rsid w:val="0071075A"/>
    <w:rsid w:val="00726F6F"/>
    <w:rsid w:val="00741996"/>
    <w:rsid w:val="007424D4"/>
    <w:rsid w:val="0074507F"/>
    <w:rsid w:val="0075391D"/>
    <w:rsid w:val="00753B49"/>
    <w:rsid w:val="0075403C"/>
    <w:rsid w:val="00764FF2"/>
    <w:rsid w:val="00767215"/>
    <w:rsid w:val="00791971"/>
    <w:rsid w:val="00797388"/>
    <w:rsid w:val="007A48D7"/>
    <w:rsid w:val="007C7A4E"/>
    <w:rsid w:val="007D75F9"/>
    <w:rsid w:val="0081019A"/>
    <w:rsid w:val="008165F9"/>
    <w:rsid w:val="0082546D"/>
    <w:rsid w:val="00832A24"/>
    <w:rsid w:val="008379BA"/>
    <w:rsid w:val="00867BBB"/>
    <w:rsid w:val="00873561"/>
    <w:rsid w:val="00877FF2"/>
    <w:rsid w:val="00895BCD"/>
    <w:rsid w:val="008A57C0"/>
    <w:rsid w:val="008B5FA8"/>
    <w:rsid w:val="008C2A76"/>
    <w:rsid w:val="00905327"/>
    <w:rsid w:val="00925D77"/>
    <w:rsid w:val="009305DA"/>
    <w:rsid w:val="00947DE4"/>
    <w:rsid w:val="00963E5A"/>
    <w:rsid w:val="00967A6A"/>
    <w:rsid w:val="0097241F"/>
    <w:rsid w:val="009A4A00"/>
    <w:rsid w:val="009B0516"/>
    <w:rsid w:val="009E5CA5"/>
    <w:rsid w:val="00A15ACF"/>
    <w:rsid w:val="00A41D0A"/>
    <w:rsid w:val="00A4617C"/>
    <w:rsid w:val="00A73483"/>
    <w:rsid w:val="00A8303D"/>
    <w:rsid w:val="00AC6C16"/>
    <w:rsid w:val="00AE3563"/>
    <w:rsid w:val="00AE73D0"/>
    <w:rsid w:val="00B04F3D"/>
    <w:rsid w:val="00B052E0"/>
    <w:rsid w:val="00B155A3"/>
    <w:rsid w:val="00B307CF"/>
    <w:rsid w:val="00B53214"/>
    <w:rsid w:val="00B53521"/>
    <w:rsid w:val="00B635CD"/>
    <w:rsid w:val="00B67EEF"/>
    <w:rsid w:val="00B7241C"/>
    <w:rsid w:val="00B736E9"/>
    <w:rsid w:val="00BA40CB"/>
    <w:rsid w:val="00BB167B"/>
    <w:rsid w:val="00BB276F"/>
    <w:rsid w:val="00BD1C97"/>
    <w:rsid w:val="00BE0A40"/>
    <w:rsid w:val="00C17A57"/>
    <w:rsid w:val="00C6215D"/>
    <w:rsid w:val="00C7762F"/>
    <w:rsid w:val="00C83AE0"/>
    <w:rsid w:val="00C844E2"/>
    <w:rsid w:val="00CA6F67"/>
    <w:rsid w:val="00CB208E"/>
    <w:rsid w:val="00CE3F0E"/>
    <w:rsid w:val="00CF0725"/>
    <w:rsid w:val="00D00202"/>
    <w:rsid w:val="00D20077"/>
    <w:rsid w:val="00D2673A"/>
    <w:rsid w:val="00D35B02"/>
    <w:rsid w:val="00D668D9"/>
    <w:rsid w:val="00D74293"/>
    <w:rsid w:val="00D762D0"/>
    <w:rsid w:val="00D811A4"/>
    <w:rsid w:val="00D81501"/>
    <w:rsid w:val="00D951A0"/>
    <w:rsid w:val="00D96444"/>
    <w:rsid w:val="00DC6F46"/>
    <w:rsid w:val="00DD1CF9"/>
    <w:rsid w:val="00DE4714"/>
    <w:rsid w:val="00E059EA"/>
    <w:rsid w:val="00E34B51"/>
    <w:rsid w:val="00E37F62"/>
    <w:rsid w:val="00E45FAD"/>
    <w:rsid w:val="00E86461"/>
    <w:rsid w:val="00EA5337"/>
    <w:rsid w:val="00EA72E7"/>
    <w:rsid w:val="00EB02D0"/>
    <w:rsid w:val="00EB3EC8"/>
    <w:rsid w:val="00EB6719"/>
    <w:rsid w:val="00EC146D"/>
    <w:rsid w:val="00EC72DD"/>
    <w:rsid w:val="00ED26B3"/>
    <w:rsid w:val="00EF20CA"/>
    <w:rsid w:val="00EF2A86"/>
    <w:rsid w:val="00F11333"/>
    <w:rsid w:val="00F12768"/>
    <w:rsid w:val="00F27CD9"/>
    <w:rsid w:val="00F33123"/>
    <w:rsid w:val="00F37489"/>
    <w:rsid w:val="00F420FF"/>
    <w:rsid w:val="00F45EC2"/>
    <w:rsid w:val="00F63124"/>
    <w:rsid w:val="00F83585"/>
    <w:rsid w:val="00F906DF"/>
    <w:rsid w:val="00FB666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3792AE"/>
  <w15:docId w15:val="{F16A5621-34CC-4470-AEA4-04A24B6E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C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3521"/>
    <w:pPr>
      <w:ind w:left="720"/>
      <w:contextualSpacing/>
    </w:pPr>
  </w:style>
  <w:style w:type="paragraph" w:styleId="Textebrut">
    <w:name w:val="Plain Text"/>
    <w:basedOn w:val="Normal"/>
    <w:link w:val="TextebrutCar"/>
    <w:uiPriority w:val="99"/>
    <w:semiHidden/>
    <w:unhideWhenUsed/>
    <w:rsid w:val="00D20077"/>
    <w:pPr>
      <w:spacing w:after="0" w:line="240" w:lineRule="auto"/>
    </w:pPr>
    <w:rPr>
      <w:rFonts w:ascii="Arial" w:hAnsi="Arial" w:cs="Arial"/>
      <w:sz w:val="20"/>
      <w:szCs w:val="20"/>
    </w:rPr>
  </w:style>
  <w:style w:type="character" w:customStyle="1" w:styleId="TextebrutCar">
    <w:name w:val="Texte brut Car"/>
    <w:basedOn w:val="Policepardfaut"/>
    <w:link w:val="Textebrut"/>
    <w:uiPriority w:val="99"/>
    <w:semiHidden/>
    <w:rsid w:val="00D20077"/>
    <w:rPr>
      <w:rFonts w:ascii="Arial" w:hAnsi="Arial" w:cs="Arial"/>
      <w:sz w:val="20"/>
      <w:szCs w:val="20"/>
    </w:rPr>
  </w:style>
  <w:style w:type="table" w:styleId="Grilledutableau">
    <w:name w:val="Table Grid"/>
    <w:basedOn w:val="TableauNormal"/>
    <w:uiPriority w:val="39"/>
    <w:rsid w:val="006D3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10pt">
    <w:name w:val="Style Arial 10 pt"/>
    <w:basedOn w:val="Normal"/>
    <w:rsid w:val="002C2172"/>
    <w:pPr>
      <w:spacing w:after="0" w:line="290" w:lineRule="atLeast"/>
    </w:pPr>
    <w:rPr>
      <w:rFonts w:ascii="Arial" w:eastAsia="Times New Roman" w:hAnsi="Arial" w:cs="Arial"/>
      <w:sz w:val="20"/>
      <w:szCs w:val="20"/>
    </w:rPr>
  </w:style>
  <w:style w:type="paragraph" w:styleId="En-tte">
    <w:name w:val="header"/>
    <w:basedOn w:val="Normal"/>
    <w:link w:val="En-tteCar"/>
    <w:unhideWhenUsed/>
    <w:rsid w:val="00905327"/>
    <w:pPr>
      <w:tabs>
        <w:tab w:val="center" w:pos="4536"/>
        <w:tab w:val="right" w:pos="9072"/>
      </w:tabs>
      <w:spacing w:after="0" w:line="240" w:lineRule="auto"/>
    </w:pPr>
  </w:style>
  <w:style w:type="character" w:customStyle="1" w:styleId="En-tteCar">
    <w:name w:val="En-tête Car"/>
    <w:basedOn w:val="Policepardfaut"/>
    <w:link w:val="En-tte"/>
    <w:uiPriority w:val="99"/>
    <w:rsid w:val="00905327"/>
  </w:style>
  <w:style w:type="paragraph" w:styleId="Pieddepage">
    <w:name w:val="footer"/>
    <w:basedOn w:val="Normal"/>
    <w:link w:val="PieddepageCar"/>
    <w:uiPriority w:val="99"/>
    <w:unhideWhenUsed/>
    <w:rsid w:val="009053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327"/>
  </w:style>
  <w:style w:type="character" w:styleId="Numrodepage">
    <w:name w:val="page number"/>
    <w:basedOn w:val="Policepardfaut"/>
    <w:rsid w:val="00905327"/>
  </w:style>
  <w:style w:type="paragraph" w:styleId="Textedebulles">
    <w:name w:val="Balloon Text"/>
    <w:basedOn w:val="Normal"/>
    <w:link w:val="TextedebullesCar"/>
    <w:uiPriority w:val="99"/>
    <w:semiHidden/>
    <w:unhideWhenUsed/>
    <w:rsid w:val="003753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5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5578">
      <w:bodyDiv w:val="1"/>
      <w:marLeft w:val="0"/>
      <w:marRight w:val="0"/>
      <w:marTop w:val="0"/>
      <w:marBottom w:val="0"/>
      <w:divBdr>
        <w:top w:val="none" w:sz="0" w:space="0" w:color="auto"/>
        <w:left w:val="none" w:sz="0" w:space="0" w:color="auto"/>
        <w:bottom w:val="none" w:sz="0" w:space="0" w:color="auto"/>
        <w:right w:val="none" w:sz="0" w:space="0" w:color="auto"/>
      </w:divBdr>
      <w:divsChild>
        <w:div w:id="309359484">
          <w:marLeft w:val="1166"/>
          <w:marRight w:val="0"/>
          <w:marTop w:val="120"/>
          <w:marBottom w:val="0"/>
          <w:divBdr>
            <w:top w:val="none" w:sz="0" w:space="0" w:color="auto"/>
            <w:left w:val="none" w:sz="0" w:space="0" w:color="auto"/>
            <w:bottom w:val="none" w:sz="0" w:space="0" w:color="auto"/>
            <w:right w:val="none" w:sz="0" w:space="0" w:color="auto"/>
          </w:divBdr>
        </w:div>
        <w:div w:id="425806613">
          <w:marLeft w:val="1166"/>
          <w:marRight w:val="0"/>
          <w:marTop w:val="120"/>
          <w:marBottom w:val="0"/>
          <w:divBdr>
            <w:top w:val="none" w:sz="0" w:space="0" w:color="auto"/>
            <w:left w:val="none" w:sz="0" w:space="0" w:color="auto"/>
            <w:bottom w:val="none" w:sz="0" w:space="0" w:color="auto"/>
            <w:right w:val="none" w:sz="0" w:space="0" w:color="auto"/>
          </w:divBdr>
        </w:div>
        <w:div w:id="403921226">
          <w:marLeft w:val="1166"/>
          <w:marRight w:val="0"/>
          <w:marTop w:val="120"/>
          <w:marBottom w:val="0"/>
          <w:divBdr>
            <w:top w:val="none" w:sz="0" w:space="0" w:color="auto"/>
            <w:left w:val="none" w:sz="0" w:space="0" w:color="auto"/>
            <w:bottom w:val="none" w:sz="0" w:space="0" w:color="auto"/>
            <w:right w:val="none" w:sz="0" w:space="0" w:color="auto"/>
          </w:divBdr>
        </w:div>
        <w:div w:id="1013722868">
          <w:marLeft w:val="1800"/>
          <w:marRight w:val="0"/>
          <w:marTop w:val="120"/>
          <w:marBottom w:val="0"/>
          <w:divBdr>
            <w:top w:val="none" w:sz="0" w:space="0" w:color="auto"/>
            <w:left w:val="none" w:sz="0" w:space="0" w:color="auto"/>
            <w:bottom w:val="none" w:sz="0" w:space="0" w:color="auto"/>
            <w:right w:val="none" w:sz="0" w:space="0" w:color="auto"/>
          </w:divBdr>
        </w:div>
        <w:div w:id="1442409476">
          <w:marLeft w:val="1800"/>
          <w:marRight w:val="0"/>
          <w:marTop w:val="120"/>
          <w:marBottom w:val="0"/>
          <w:divBdr>
            <w:top w:val="none" w:sz="0" w:space="0" w:color="auto"/>
            <w:left w:val="none" w:sz="0" w:space="0" w:color="auto"/>
            <w:bottom w:val="none" w:sz="0" w:space="0" w:color="auto"/>
            <w:right w:val="none" w:sz="0" w:space="0" w:color="auto"/>
          </w:divBdr>
        </w:div>
        <w:div w:id="2107381324">
          <w:marLeft w:val="2520"/>
          <w:marRight w:val="0"/>
          <w:marTop w:val="120"/>
          <w:marBottom w:val="0"/>
          <w:divBdr>
            <w:top w:val="none" w:sz="0" w:space="0" w:color="auto"/>
            <w:left w:val="none" w:sz="0" w:space="0" w:color="auto"/>
            <w:bottom w:val="none" w:sz="0" w:space="0" w:color="auto"/>
            <w:right w:val="none" w:sz="0" w:space="0" w:color="auto"/>
          </w:divBdr>
        </w:div>
        <w:div w:id="1386296129">
          <w:marLeft w:val="2520"/>
          <w:marRight w:val="0"/>
          <w:marTop w:val="120"/>
          <w:marBottom w:val="0"/>
          <w:divBdr>
            <w:top w:val="none" w:sz="0" w:space="0" w:color="auto"/>
            <w:left w:val="none" w:sz="0" w:space="0" w:color="auto"/>
            <w:bottom w:val="none" w:sz="0" w:space="0" w:color="auto"/>
            <w:right w:val="none" w:sz="0" w:space="0" w:color="auto"/>
          </w:divBdr>
        </w:div>
        <w:div w:id="79838152">
          <w:marLeft w:val="2520"/>
          <w:marRight w:val="0"/>
          <w:marTop w:val="120"/>
          <w:marBottom w:val="0"/>
          <w:divBdr>
            <w:top w:val="none" w:sz="0" w:space="0" w:color="auto"/>
            <w:left w:val="none" w:sz="0" w:space="0" w:color="auto"/>
            <w:bottom w:val="none" w:sz="0" w:space="0" w:color="auto"/>
            <w:right w:val="none" w:sz="0" w:space="0" w:color="auto"/>
          </w:divBdr>
        </w:div>
        <w:div w:id="1484741439">
          <w:marLeft w:val="1800"/>
          <w:marRight w:val="0"/>
          <w:marTop w:val="120"/>
          <w:marBottom w:val="0"/>
          <w:divBdr>
            <w:top w:val="none" w:sz="0" w:space="0" w:color="auto"/>
            <w:left w:val="none" w:sz="0" w:space="0" w:color="auto"/>
            <w:bottom w:val="none" w:sz="0" w:space="0" w:color="auto"/>
            <w:right w:val="none" w:sz="0" w:space="0" w:color="auto"/>
          </w:divBdr>
        </w:div>
      </w:divsChild>
    </w:div>
    <w:div w:id="148677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469</Words>
  <Characters>2582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Etat de Genève</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Pehm Iren (DCS)</cp:lastModifiedBy>
  <cp:revision>10</cp:revision>
  <cp:lastPrinted>2020-11-17T14:36:00Z</cp:lastPrinted>
  <dcterms:created xsi:type="dcterms:W3CDTF">2020-12-04T10:13:00Z</dcterms:created>
  <dcterms:modified xsi:type="dcterms:W3CDTF">2025-03-04T08:15:00Z</dcterms:modified>
</cp:coreProperties>
</file>