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BF4" w:rsidRPr="00053A1E" w:rsidRDefault="00024B48" w:rsidP="00053A1E">
      <w:pPr>
        <w:jc w:val="center"/>
        <w:rPr>
          <w:rFonts w:ascii="Arial" w:hAnsi="Arial" w:cs="Arial"/>
          <w:b/>
          <w:sz w:val="28"/>
          <w:szCs w:val="28"/>
        </w:rPr>
      </w:pPr>
      <w:r w:rsidRPr="00954BF4">
        <w:rPr>
          <w:rFonts w:ascii="Arial" w:hAnsi="Arial" w:cs="Arial"/>
          <w:noProof/>
          <w:sz w:val="28"/>
          <w:szCs w:val="28"/>
          <w:lang w:eastAsia="fr-CH"/>
        </w:rPr>
        <mc:AlternateContent>
          <mc:Choice Requires="wps">
            <w:drawing>
              <wp:anchor distT="91440" distB="91440" distL="114300" distR="114300" simplePos="0" relativeHeight="251659264" behindDoc="0" locked="0" layoutInCell="1" allowOverlap="1" wp14:anchorId="68182146" wp14:editId="00C16AFA">
                <wp:simplePos x="0" y="0"/>
                <wp:positionH relativeFrom="margin">
                  <wp:align>center</wp:align>
                </wp:positionH>
                <wp:positionV relativeFrom="paragraph">
                  <wp:posOffset>230542</wp:posOffset>
                </wp:positionV>
                <wp:extent cx="3791585" cy="1403985"/>
                <wp:effectExtent l="0" t="0" r="0" b="0"/>
                <wp:wrapTopAndBottom/>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1585" cy="1403985"/>
                        </a:xfrm>
                        <a:prstGeom prst="rect">
                          <a:avLst/>
                        </a:prstGeom>
                        <a:noFill/>
                        <a:ln w="9525">
                          <a:noFill/>
                          <a:miter lim="800000"/>
                          <a:headEnd/>
                          <a:tailEnd/>
                        </a:ln>
                      </wps:spPr>
                      <wps:txbx>
                        <w:txbxContent>
                          <w:p w:rsidR="00BA1F15" w:rsidRPr="00857F09" w:rsidRDefault="00BA1F15" w:rsidP="00BA1F15">
                            <w:pPr>
                              <w:pBdr>
                                <w:top w:val="single" w:sz="24" w:space="9" w:color="5B9BD5" w:themeColor="accent1"/>
                                <w:bottom w:val="single" w:sz="24" w:space="8" w:color="5B9BD5" w:themeColor="accent1"/>
                              </w:pBdr>
                              <w:spacing w:after="0"/>
                              <w:jc w:val="center"/>
                              <w:rPr>
                                <w:rFonts w:ascii="Arial" w:hAnsi="Arial" w:cs="Arial"/>
                                <w:b/>
                                <w:i/>
                                <w:iCs/>
                                <w:color w:val="000000" w:themeColor="text1"/>
                                <w:sz w:val="28"/>
                                <w:szCs w:val="28"/>
                              </w:rPr>
                            </w:pPr>
                            <w:r>
                              <w:rPr>
                                <w:rFonts w:ascii="Arial" w:hAnsi="Arial" w:cs="Arial"/>
                                <w:b/>
                                <w:i/>
                                <w:iCs/>
                                <w:color w:val="000000" w:themeColor="text1"/>
                                <w:sz w:val="28"/>
                                <w:szCs w:val="28"/>
                              </w:rPr>
                              <w:t>A</w:t>
                            </w:r>
                            <w:r w:rsidRPr="00857F09">
                              <w:rPr>
                                <w:rFonts w:ascii="Arial" w:hAnsi="Arial" w:cs="Arial"/>
                                <w:b/>
                                <w:i/>
                                <w:iCs/>
                                <w:color w:val="000000" w:themeColor="text1"/>
                                <w:sz w:val="28"/>
                                <w:szCs w:val="28"/>
                              </w:rPr>
                              <w:t>IDE-MÉMOIRE</w:t>
                            </w:r>
                          </w:p>
                          <w:p w:rsidR="00BA1F15" w:rsidRPr="00857F09" w:rsidRDefault="00BA1F15" w:rsidP="00BA1F15">
                            <w:pPr>
                              <w:pBdr>
                                <w:top w:val="single" w:sz="24" w:space="9" w:color="5B9BD5" w:themeColor="accent1"/>
                                <w:bottom w:val="single" w:sz="24" w:space="8" w:color="5B9BD5" w:themeColor="accent1"/>
                              </w:pBdr>
                              <w:spacing w:after="0"/>
                              <w:jc w:val="center"/>
                              <w:rPr>
                                <w:rFonts w:ascii="Arial" w:hAnsi="Arial" w:cs="Arial"/>
                                <w:b/>
                                <w:i/>
                                <w:iCs/>
                                <w:color w:val="000000" w:themeColor="text1"/>
                                <w:sz w:val="28"/>
                                <w:szCs w:val="28"/>
                              </w:rPr>
                            </w:pPr>
                            <w:r w:rsidRPr="00857F09">
                              <w:rPr>
                                <w:rFonts w:ascii="Arial" w:hAnsi="Arial" w:cs="Arial"/>
                                <w:b/>
                                <w:i/>
                                <w:iCs/>
                                <w:color w:val="000000" w:themeColor="text1"/>
                                <w:sz w:val="28"/>
                                <w:szCs w:val="28"/>
                              </w:rPr>
                              <w:t>Traitement des sites pollués selon OSites</w:t>
                            </w:r>
                          </w:p>
                          <w:p w:rsidR="00BA1F15" w:rsidRPr="00857F09" w:rsidRDefault="00BA1F15" w:rsidP="00BA1F15">
                            <w:pPr>
                              <w:pBdr>
                                <w:top w:val="single" w:sz="24" w:space="9" w:color="5B9BD5" w:themeColor="accent1"/>
                                <w:bottom w:val="single" w:sz="24" w:space="8" w:color="5B9BD5" w:themeColor="accent1"/>
                              </w:pBdr>
                              <w:spacing w:after="0"/>
                              <w:jc w:val="center"/>
                              <w:rPr>
                                <w:i/>
                                <w:iCs/>
                                <w:color w:val="000000" w:themeColor="text1"/>
                                <w:sz w:val="24"/>
                                <w:szCs w:val="24"/>
                              </w:rPr>
                            </w:pPr>
                            <w:r w:rsidRPr="00857F09">
                              <w:rPr>
                                <w:rFonts w:ascii="Arial" w:hAnsi="Arial" w:cs="Arial"/>
                                <w:b/>
                                <w:i/>
                                <w:iCs/>
                                <w:color w:val="000000" w:themeColor="text1"/>
                                <w:sz w:val="28"/>
                                <w:szCs w:val="28"/>
                              </w:rPr>
                              <w:t>Canevas pour l’élaboration de rapport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182146" id="_x0000_t202" coordsize="21600,21600" o:spt="202" path="m,l,21600r21600,l21600,xe">
                <v:stroke joinstyle="miter"/>
                <v:path gradientshapeok="t" o:connecttype="rect"/>
              </v:shapetype>
              <v:shape id="Zone de texte 2" o:spid="_x0000_s1026" type="#_x0000_t202" style="position:absolute;left:0;text-align:left;margin-left:0;margin-top:18.15pt;width:298.55pt;height:110.55pt;z-index:251659264;visibility:visible;mso-wrap-style:square;mso-width-percent:0;mso-height-percent:200;mso-wrap-distance-left:9pt;mso-wrap-distance-top:7.2pt;mso-wrap-distance-right:9pt;mso-wrap-distance-bottom:7.2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" filled="f" stroked="f">
                <v:textbox style="mso-fit-shape-to-text:t">
                  <w:txbxContent>
                    <w:p w:rsidR="00BA1F15" w:rsidRPr="00857F09" w:rsidRDefault="00BA1F15" w:rsidP="00BA1F15">
                      <w:pPr>
                        <w:pBdr>
                          <w:top w:val="single" w:sz="24" w:space="9" w:color="5B9BD5" w:themeColor="accent1"/>
                          <w:bottom w:val="single" w:sz="24" w:space="8" w:color="5B9BD5" w:themeColor="accent1"/>
                        </w:pBdr>
                        <w:spacing w:after="0"/>
                        <w:jc w:val="center"/>
                        <w:rPr>
                          <w:rFonts w:ascii="Arial" w:hAnsi="Arial" w:cs="Arial"/>
                          <w:b/>
                          <w:i/>
                          <w:iCs/>
                          <w:color w:val="000000" w:themeColor="text1"/>
                          <w:sz w:val="28"/>
                          <w:szCs w:val="28"/>
                        </w:rPr>
                      </w:pPr>
                      <w:r>
                        <w:rPr>
                          <w:rFonts w:ascii="Arial" w:hAnsi="Arial" w:cs="Arial"/>
                          <w:b/>
                          <w:i/>
                          <w:iCs/>
                          <w:color w:val="000000" w:themeColor="text1"/>
                          <w:sz w:val="28"/>
                          <w:szCs w:val="28"/>
                        </w:rPr>
                        <w:t>A</w:t>
                      </w:r>
                      <w:r w:rsidRPr="00857F09">
                        <w:rPr>
                          <w:rFonts w:ascii="Arial" w:hAnsi="Arial" w:cs="Arial"/>
                          <w:b/>
                          <w:i/>
                          <w:iCs/>
                          <w:color w:val="000000" w:themeColor="text1"/>
                          <w:sz w:val="28"/>
                          <w:szCs w:val="28"/>
                        </w:rPr>
                        <w:t>IDE-MÉMOIRE</w:t>
                      </w:r>
                    </w:p>
                    <w:p w:rsidR="00BA1F15" w:rsidRPr="00857F09" w:rsidRDefault="00BA1F15" w:rsidP="00BA1F15">
                      <w:pPr>
                        <w:pBdr>
                          <w:top w:val="single" w:sz="24" w:space="9" w:color="5B9BD5" w:themeColor="accent1"/>
                          <w:bottom w:val="single" w:sz="24" w:space="8" w:color="5B9BD5" w:themeColor="accent1"/>
                        </w:pBdr>
                        <w:spacing w:after="0"/>
                        <w:jc w:val="center"/>
                        <w:rPr>
                          <w:rFonts w:ascii="Arial" w:hAnsi="Arial" w:cs="Arial"/>
                          <w:b/>
                          <w:i/>
                          <w:iCs/>
                          <w:color w:val="000000" w:themeColor="text1"/>
                          <w:sz w:val="28"/>
                          <w:szCs w:val="28"/>
                        </w:rPr>
                      </w:pPr>
                      <w:r w:rsidRPr="00857F09">
                        <w:rPr>
                          <w:rFonts w:ascii="Arial" w:hAnsi="Arial" w:cs="Arial"/>
                          <w:b/>
                          <w:i/>
                          <w:iCs/>
                          <w:color w:val="000000" w:themeColor="text1"/>
                          <w:sz w:val="28"/>
                          <w:szCs w:val="28"/>
                        </w:rPr>
                        <w:t>Traitement des sites pollués selon OSites</w:t>
                      </w:r>
                    </w:p>
                    <w:p w:rsidR="00BA1F15" w:rsidRPr="00857F09" w:rsidRDefault="00BA1F15" w:rsidP="00BA1F15">
                      <w:pPr>
                        <w:pBdr>
                          <w:top w:val="single" w:sz="24" w:space="9" w:color="5B9BD5" w:themeColor="accent1"/>
                          <w:bottom w:val="single" w:sz="24" w:space="8" w:color="5B9BD5" w:themeColor="accent1"/>
                        </w:pBdr>
                        <w:spacing w:after="0"/>
                        <w:jc w:val="center"/>
                        <w:rPr>
                          <w:i/>
                          <w:iCs/>
                          <w:color w:val="000000" w:themeColor="text1"/>
                          <w:sz w:val="24"/>
                          <w:szCs w:val="24"/>
                        </w:rPr>
                      </w:pPr>
                      <w:r w:rsidRPr="00857F09">
                        <w:rPr>
                          <w:rFonts w:ascii="Arial" w:hAnsi="Arial" w:cs="Arial"/>
                          <w:b/>
                          <w:i/>
                          <w:iCs/>
                          <w:color w:val="000000" w:themeColor="text1"/>
                          <w:sz w:val="28"/>
                          <w:szCs w:val="28"/>
                        </w:rPr>
                        <w:t>Canevas pour l’élaboration de rapport</w:t>
                      </w:r>
                    </w:p>
                  </w:txbxContent>
                </v:textbox>
                <w10:wrap type="topAndBottom" anchorx="margin"/>
              </v:shape>
            </w:pict>
          </mc:Fallback>
        </mc:AlternateContent>
      </w:r>
      <w:r w:rsidR="00FB072C">
        <w:rPr>
          <w:rFonts w:ascii="Arial" w:hAnsi="Arial" w:cs="Arial"/>
          <w:b/>
          <w:sz w:val="28"/>
          <w:szCs w:val="28"/>
        </w:rPr>
        <w:t xml:space="preserve">Rapport </w:t>
      </w:r>
      <w:r w:rsidR="003E6BF7">
        <w:rPr>
          <w:rFonts w:ascii="Arial" w:hAnsi="Arial" w:cs="Arial"/>
          <w:b/>
          <w:sz w:val="28"/>
          <w:szCs w:val="28"/>
        </w:rPr>
        <w:t>Intermédiaire</w:t>
      </w:r>
      <w:r w:rsidR="000E1639">
        <w:rPr>
          <w:rFonts w:ascii="Arial" w:hAnsi="Arial" w:cs="Arial"/>
          <w:b/>
          <w:sz w:val="28"/>
          <w:szCs w:val="28"/>
        </w:rPr>
        <w:t xml:space="preserve"> </w:t>
      </w:r>
      <w:r w:rsidR="00FB072C">
        <w:rPr>
          <w:rFonts w:ascii="Arial" w:hAnsi="Arial" w:cs="Arial"/>
          <w:b/>
          <w:sz w:val="28"/>
          <w:szCs w:val="28"/>
        </w:rPr>
        <w:t xml:space="preserve">de </w:t>
      </w:r>
      <w:r w:rsidR="000E1639">
        <w:rPr>
          <w:rFonts w:ascii="Arial" w:hAnsi="Arial" w:cs="Arial"/>
          <w:b/>
          <w:sz w:val="28"/>
          <w:szCs w:val="28"/>
        </w:rPr>
        <w:t xml:space="preserve">Surveillance </w:t>
      </w:r>
      <w:r w:rsidR="00857F09" w:rsidRPr="00954BF4">
        <w:rPr>
          <w:rFonts w:ascii="Arial" w:hAnsi="Arial" w:cs="Arial"/>
          <w:b/>
          <w:sz w:val="28"/>
          <w:szCs w:val="28"/>
        </w:rPr>
        <w:t>(</w:t>
      </w:r>
      <w:r w:rsidR="00FB072C">
        <w:rPr>
          <w:rFonts w:ascii="Arial" w:hAnsi="Arial" w:cs="Arial"/>
          <w:b/>
          <w:sz w:val="28"/>
          <w:szCs w:val="28"/>
        </w:rPr>
        <w:t>RS</w:t>
      </w:r>
      <w:r w:rsidR="006B0DB2" w:rsidRPr="00954BF4">
        <w:rPr>
          <w:rFonts w:ascii="Arial" w:hAnsi="Arial" w:cs="Arial"/>
          <w:b/>
          <w:sz w:val="28"/>
          <w:szCs w:val="28"/>
        </w:rPr>
        <w:t>)</w:t>
      </w:r>
    </w:p>
    <w:p w:rsidR="000A73C2" w:rsidRDefault="00024B48" w:rsidP="00024B48">
      <w:pPr>
        <w:jc w:val="both"/>
        <w:rPr>
          <w:rFonts w:ascii="Arial" w:hAnsi="Arial" w:cs="Arial"/>
          <w:sz w:val="20"/>
          <w:szCs w:val="20"/>
        </w:rPr>
      </w:pPr>
      <w:r w:rsidRPr="00024B48">
        <w:rPr>
          <w:rFonts w:ascii="Arial" w:hAnsi="Arial" w:cs="Arial"/>
          <w:sz w:val="20"/>
          <w:szCs w:val="20"/>
        </w:rPr>
        <w:t>L</w:t>
      </w:r>
      <w:r w:rsidR="006B0DB2">
        <w:rPr>
          <w:rFonts w:ascii="Arial" w:hAnsi="Arial" w:cs="Arial"/>
          <w:sz w:val="20"/>
          <w:szCs w:val="20"/>
        </w:rPr>
        <w:t xml:space="preserve">’aide-mémoire a pour but d’harmoniser le </w:t>
      </w:r>
      <w:r w:rsidR="00877E85">
        <w:rPr>
          <w:rFonts w:ascii="Arial" w:hAnsi="Arial" w:cs="Arial"/>
          <w:sz w:val="20"/>
          <w:szCs w:val="20"/>
        </w:rPr>
        <w:t>déroulement et le contenu d</w:t>
      </w:r>
      <w:r w:rsidR="00FB072C">
        <w:rPr>
          <w:rFonts w:ascii="Arial" w:hAnsi="Arial" w:cs="Arial"/>
          <w:sz w:val="20"/>
          <w:szCs w:val="20"/>
        </w:rPr>
        <w:t xml:space="preserve">u rapport </w:t>
      </w:r>
      <w:r w:rsidR="00510CF3">
        <w:rPr>
          <w:rFonts w:ascii="Arial" w:hAnsi="Arial" w:cs="Arial"/>
          <w:sz w:val="20"/>
          <w:szCs w:val="20"/>
        </w:rPr>
        <w:t xml:space="preserve">intermédiaire </w:t>
      </w:r>
      <w:r w:rsidR="00FB072C">
        <w:rPr>
          <w:rFonts w:ascii="Arial" w:hAnsi="Arial" w:cs="Arial"/>
          <w:sz w:val="20"/>
          <w:szCs w:val="20"/>
        </w:rPr>
        <w:t>de surveillance</w:t>
      </w:r>
      <w:r w:rsidR="00877E85">
        <w:rPr>
          <w:rFonts w:ascii="Arial" w:hAnsi="Arial" w:cs="Arial"/>
          <w:sz w:val="20"/>
          <w:szCs w:val="20"/>
        </w:rPr>
        <w:t>.</w:t>
      </w:r>
    </w:p>
    <w:p w:rsidR="00593267" w:rsidRPr="00593267" w:rsidRDefault="00593267" w:rsidP="00593267">
      <w:pPr>
        <w:jc w:val="both"/>
        <w:rPr>
          <w:rFonts w:ascii="Arial" w:eastAsia="Calibri" w:hAnsi="Arial" w:cs="Arial"/>
          <w:b/>
          <w:color w:val="FF0000"/>
          <w:sz w:val="20"/>
          <w:szCs w:val="20"/>
        </w:rPr>
      </w:pPr>
      <w:r w:rsidRPr="00593267">
        <w:rPr>
          <w:rFonts w:ascii="Arial" w:eastAsia="Calibri" w:hAnsi="Arial" w:cs="Arial"/>
          <w:b/>
          <w:color w:val="FF0000"/>
          <w:sz w:val="20"/>
          <w:szCs w:val="20"/>
        </w:rPr>
        <w:t>NB: Les points surlignés en rouge sont rédhibitoires: si absent ou incomplet, la revue du rapport est stoppée, un courrier est envoyé au chef de projet responsable du dossier.</w:t>
      </w:r>
    </w:p>
    <w:p w:rsidR="00593267" w:rsidRPr="00593267" w:rsidRDefault="00593267" w:rsidP="00375056">
      <w:pPr>
        <w:spacing w:after="120"/>
        <w:contextualSpacing/>
        <w:outlineLvl w:val="0"/>
        <w:rPr>
          <w:rFonts w:ascii="Arial" w:eastAsia="Calibri" w:hAnsi="Arial" w:cs="Arial"/>
          <w:b/>
          <w:color w:val="FF0000"/>
        </w:rPr>
      </w:pPr>
      <w:r w:rsidRPr="00593267">
        <w:rPr>
          <w:rFonts w:ascii="Arial" w:eastAsia="Calibri" w:hAnsi="Arial" w:cs="Arial"/>
          <w:b/>
          <w:color w:val="FF0000"/>
        </w:rPr>
        <w:t>Cartouche CQ</w:t>
      </w:r>
    </w:p>
    <w:p w:rsidR="00593267" w:rsidRPr="00593267" w:rsidRDefault="00593267" w:rsidP="00593267">
      <w:pPr>
        <w:numPr>
          <w:ilvl w:val="0"/>
          <w:numId w:val="22"/>
        </w:numPr>
        <w:spacing w:after="120"/>
        <w:contextualSpacing/>
        <w:rPr>
          <w:rFonts w:ascii="Arial" w:eastAsia="Calibri" w:hAnsi="Arial" w:cs="Arial"/>
          <w:color w:val="FF0000"/>
        </w:rPr>
      </w:pPr>
      <w:r w:rsidRPr="00593267">
        <w:rPr>
          <w:rFonts w:ascii="Arial" w:eastAsia="Calibri" w:hAnsi="Arial" w:cs="Arial"/>
          <w:color w:val="FF0000"/>
        </w:rPr>
        <w:t>Equipe de projet : chef de projet et collaborateurs</w:t>
      </w:r>
    </w:p>
    <w:p w:rsidR="00593267" w:rsidRPr="00593267" w:rsidRDefault="00593267" w:rsidP="00593267">
      <w:pPr>
        <w:numPr>
          <w:ilvl w:val="0"/>
          <w:numId w:val="22"/>
        </w:numPr>
        <w:spacing w:after="120"/>
        <w:contextualSpacing/>
        <w:rPr>
          <w:rFonts w:ascii="Arial" w:eastAsia="Calibri" w:hAnsi="Arial" w:cs="Arial"/>
          <w:color w:val="FF0000"/>
        </w:rPr>
      </w:pPr>
      <w:r w:rsidRPr="00593267">
        <w:rPr>
          <w:rFonts w:ascii="Arial" w:eastAsia="Calibri" w:hAnsi="Arial" w:cs="Arial"/>
          <w:color w:val="FF0000"/>
        </w:rPr>
        <w:t>Adresse et contact du ou des propriétaire(s)</w:t>
      </w:r>
    </w:p>
    <w:p w:rsidR="00593267" w:rsidRPr="00593267" w:rsidRDefault="00593267" w:rsidP="00593267">
      <w:pPr>
        <w:numPr>
          <w:ilvl w:val="0"/>
          <w:numId w:val="22"/>
        </w:numPr>
        <w:spacing w:after="120"/>
        <w:contextualSpacing/>
        <w:rPr>
          <w:rFonts w:ascii="Arial" w:eastAsia="Calibri" w:hAnsi="Arial" w:cs="Arial"/>
          <w:color w:val="FF0000"/>
        </w:rPr>
      </w:pPr>
      <w:r w:rsidRPr="00593267">
        <w:rPr>
          <w:rFonts w:ascii="Arial" w:eastAsia="Calibri" w:hAnsi="Arial" w:cs="Arial"/>
          <w:color w:val="FF0000"/>
        </w:rPr>
        <w:t>Responsable de la revue AQ</w:t>
      </w:r>
    </w:p>
    <w:p w:rsidR="00593267" w:rsidRPr="00593267" w:rsidRDefault="00593267" w:rsidP="00593267">
      <w:pPr>
        <w:numPr>
          <w:ilvl w:val="0"/>
          <w:numId w:val="22"/>
        </w:numPr>
        <w:spacing w:after="120"/>
        <w:ind w:left="1071" w:hanging="357"/>
        <w:rPr>
          <w:rFonts w:ascii="Arial" w:eastAsia="Calibri" w:hAnsi="Arial" w:cs="Arial"/>
          <w:color w:val="FF0000"/>
        </w:rPr>
      </w:pPr>
      <w:r w:rsidRPr="00593267">
        <w:rPr>
          <w:rFonts w:ascii="Arial" w:eastAsia="Calibri" w:hAnsi="Arial" w:cs="Arial"/>
          <w:color w:val="FF0000"/>
        </w:rPr>
        <w:t>Versions, dates, etc. …</w:t>
      </w:r>
    </w:p>
    <w:p w:rsidR="00D26AE0" w:rsidRDefault="00375056" w:rsidP="00593267">
      <w:pPr>
        <w:pStyle w:val="Paragraphedeliste"/>
        <w:numPr>
          <w:ilvl w:val="0"/>
          <w:numId w:val="1"/>
        </w:numPr>
        <w:spacing w:before="240" w:after="120"/>
        <w:ind w:left="357" w:hanging="357"/>
        <w:contextualSpacing w:val="0"/>
        <w:outlineLvl w:val="0"/>
        <w:rPr>
          <w:rFonts w:ascii="Arial" w:hAnsi="Arial" w:cs="Arial"/>
          <w:b/>
        </w:rPr>
      </w:pPr>
      <w:r>
        <w:rPr>
          <w:rFonts w:ascii="Arial" w:hAnsi="Arial" w:cs="Arial"/>
          <w:b/>
        </w:rPr>
        <w:t>Introduction, c</w:t>
      </w:r>
      <w:r w:rsidR="00D26AE0">
        <w:rPr>
          <w:rFonts w:ascii="Arial" w:hAnsi="Arial" w:cs="Arial"/>
          <w:b/>
        </w:rPr>
        <w:t xml:space="preserve">ontexte initial et </w:t>
      </w:r>
      <w:r w:rsidR="0064334E">
        <w:rPr>
          <w:rFonts w:ascii="Arial" w:hAnsi="Arial" w:cs="Arial"/>
          <w:b/>
        </w:rPr>
        <w:t>conditions cadres</w:t>
      </w:r>
    </w:p>
    <w:p w:rsidR="00375056" w:rsidRPr="00375056" w:rsidRDefault="00375056" w:rsidP="00375056">
      <w:pPr>
        <w:spacing w:before="240" w:after="120"/>
        <w:outlineLvl w:val="0"/>
        <w:rPr>
          <w:rFonts w:ascii="Arial" w:hAnsi="Arial" w:cs="Arial"/>
        </w:rPr>
      </w:pPr>
      <w:r w:rsidRPr="00375056">
        <w:rPr>
          <w:rFonts w:ascii="Arial" w:hAnsi="Arial" w:cs="Arial"/>
        </w:rPr>
        <w:t>Sous forme tabulaire si possible</w:t>
      </w:r>
    </w:p>
    <w:p w:rsidR="002C4D5A" w:rsidRDefault="003C00CC" w:rsidP="006018A6">
      <w:pPr>
        <w:pStyle w:val="Paragraphedeliste"/>
        <w:numPr>
          <w:ilvl w:val="0"/>
          <w:numId w:val="3"/>
        </w:numPr>
        <w:spacing w:after="120"/>
        <w:jc w:val="both"/>
        <w:outlineLvl w:val="1"/>
        <w:rPr>
          <w:rFonts w:ascii="Arial" w:hAnsi="Arial" w:cs="Arial"/>
          <w:i/>
        </w:rPr>
      </w:pPr>
      <w:r w:rsidRPr="00196E57">
        <w:rPr>
          <w:rFonts w:ascii="Arial" w:hAnsi="Arial" w:cs="Arial"/>
          <w:i/>
        </w:rPr>
        <w:t>Objet de l</w:t>
      </w:r>
      <w:r w:rsidR="00544E3C">
        <w:rPr>
          <w:rFonts w:ascii="Arial" w:hAnsi="Arial" w:cs="Arial"/>
          <w:i/>
        </w:rPr>
        <w:t>a surveillance</w:t>
      </w:r>
      <w:r w:rsidRPr="00196E57">
        <w:rPr>
          <w:rFonts w:ascii="Arial" w:hAnsi="Arial" w:cs="Arial"/>
          <w:i/>
        </w:rPr>
        <w:t xml:space="preserve"> : </w:t>
      </w:r>
      <w:r w:rsidR="002B08B6">
        <w:rPr>
          <w:rFonts w:ascii="Arial" w:hAnsi="Arial" w:cs="Arial"/>
          <w:i/>
        </w:rPr>
        <w:t>nom</w:t>
      </w:r>
      <w:r w:rsidR="0064334E">
        <w:rPr>
          <w:rFonts w:ascii="Arial" w:hAnsi="Arial" w:cs="Arial"/>
          <w:i/>
        </w:rPr>
        <w:t xml:space="preserve"> et n°officiel</w:t>
      </w:r>
      <w:r w:rsidR="002B08B6">
        <w:rPr>
          <w:rFonts w:ascii="Arial" w:hAnsi="Arial" w:cs="Arial"/>
          <w:i/>
        </w:rPr>
        <w:t xml:space="preserve"> du site</w:t>
      </w:r>
      <w:r w:rsidR="0064334E">
        <w:rPr>
          <w:rFonts w:ascii="Arial" w:hAnsi="Arial" w:cs="Arial"/>
          <w:i/>
        </w:rPr>
        <w:t xml:space="preserve"> pollué</w:t>
      </w:r>
      <w:r w:rsidR="002B08B6">
        <w:rPr>
          <w:rFonts w:ascii="Arial" w:hAnsi="Arial" w:cs="Arial"/>
          <w:i/>
        </w:rPr>
        <w:t xml:space="preserve"> / raison sociale, </w:t>
      </w:r>
      <w:r w:rsidRPr="00196E57">
        <w:rPr>
          <w:rFonts w:ascii="Arial" w:hAnsi="Arial" w:cs="Arial"/>
          <w:i/>
        </w:rPr>
        <w:t>N° de parcelle(s)</w:t>
      </w:r>
    </w:p>
    <w:p w:rsidR="00C60749" w:rsidRPr="00C60749" w:rsidRDefault="00C60749" w:rsidP="00C60749">
      <w:pPr>
        <w:pStyle w:val="Paragraphedeliste"/>
        <w:numPr>
          <w:ilvl w:val="0"/>
          <w:numId w:val="3"/>
        </w:numPr>
        <w:spacing w:after="120"/>
        <w:contextualSpacing w:val="0"/>
        <w:jc w:val="both"/>
        <w:outlineLvl w:val="1"/>
        <w:rPr>
          <w:rFonts w:ascii="Arial" w:hAnsi="Arial" w:cs="Arial"/>
          <w:b/>
          <w:i/>
          <w:color w:val="FF0000"/>
        </w:rPr>
      </w:pPr>
      <w:r w:rsidRPr="004A182D">
        <w:rPr>
          <w:rFonts w:ascii="Arial" w:hAnsi="Arial" w:cs="Arial"/>
          <w:i/>
          <w:color w:val="FF0000"/>
        </w:rPr>
        <w:t>Conditions cadres (décision administrative directrice, calendrier, délais</w:t>
      </w:r>
      <w:r w:rsidR="00375056">
        <w:rPr>
          <w:rFonts w:ascii="Arial" w:hAnsi="Arial" w:cs="Arial"/>
          <w:i/>
          <w:color w:val="FF0000"/>
        </w:rPr>
        <w:t>, mandat</w:t>
      </w:r>
      <w:r w:rsidRPr="004A182D">
        <w:rPr>
          <w:rFonts w:ascii="Arial" w:hAnsi="Arial" w:cs="Arial"/>
          <w:i/>
          <w:color w:val="FF0000"/>
        </w:rPr>
        <w:t>)</w:t>
      </w:r>
    </w:p>
    <w:p w:rsidR="003C00CC" w:rsidRDefault="0070787E" w:rsidP="00C60749">
      <w:pPr>
        <w:pStyle w:val="Paragraphedeliste"/>
        <w:numPr>
          <w:ilvl w:val="0"/>
          <w:numId w:val="3"/>
        </w:numPr>
        <w:spacing w:after="120"/>
        <w:ind w:hanging="357"/>
        <w:contextualSpacing w:val="0"/>
        <w:jc w:val="both"/>
        <w:outlineLvl w:val="1"/>
        <w:rPr>
          <w:rFonts w:ascii="Arial" w:hAnsi="Arial" w:cs="Arial"/>
          <w:i/>
        </w:rPr>
      </w:pPr>
      <w:r>
        <w:rPr>
          <w:rFonts w:ascii="Arial" w:hAnsi="Arial" w:cs="Arial"/>
          <w:i/>
        </w:rPr>
        <w:t>Situation géographique (Plan général, en annexe)</w:t>
      </w:r>
    </w:p>
    <w:p w:rsidR="008C2869" w:rsidRDefault="008C2869" w:rsidP="008C2869">
      <w:pPr>
        <w:pStyle w:val="Paragraphedeliste"/>
        <w:numPr>
          <w:ilvl w:val="0"/>
          <w:numId w:val="1"/>
        </w:numPr>
        <w:spacing w:after="120"/>
        <w:ind w:left="357" w:hanging="357"/>
        <w:contextualSpacing w:val="0"/>
        <w:outlineLvl w:val="0"/>
        <w:rPr>
          <w:rFonts w:ascii="Arial" w:hAnsi="Arial" w:cs="Arial"/>
          <w:b/>
        </w:rPr>
      </w:pPr>
      <w:r>
        <w:rPr>
          <w:rFonts w:ascii="Arial" w:hAnsi="Arial" w:cs="Arial"/>
          <w:b/>
        </w:rPr>
        <w:t>Travaux effectués</w:t>
      </w:r>
    </w:p>
    <w:p w:rsidR="008C2869" w:rsidRPr="008C2869" w:rsidRDefault="008C2869" w:rsidP="008C2869">
      <w:pPr>
        <w:pStyle w:val="Paragraphedeliste"/>
        <w:numPr>
          <w:ilvl w:val="1"/>
          <w:numId w:val="1"/>
        </w:numPr>
        <w:spacing w:after="120"/>
        <w:contextualSpacing w:val="0"/>
        <w:outlineLvl w:val="1"/>
        <w:rPr>
          <w:rFonts w:ascii="Arial" w:hAnsi="Arial" w:cs="Arial"/>
        </w:rPr>
      </w:pPr>
      <w:r w:rsidRPr="006473FB">
        <w:rPr>
          <w:rFonts w:ascii="Arial" w:hAnsi="Arial" w:cs="Arial"/>
        </w:rPr>
        <w:t>Programme de surveillance</w:t>
      </w:r>
    </w:p>
    <w:p w:rsidR="00323203" w:rsidRDefault="00323203" w:rsidP="006018A6">
      <w:pPr>
        <w:pStyle w:val="Paragraphedeliste"/>
        <w:numPr>
          <w:ilvl w:val="0"/>
          <w:numId w:val="11"/>
        </w:numPr>
        <w:spacing w:after="0"/>
        <w:ind w:hanging="357"/>
        <w:contextualSpacing w:val="0"/>
        <w:jc w:val="both"/>
        <w:rPr>
          <w:rFonts w:ascii="Arial" w:hAnsi="Arial" w:cs="Arial"/>
          <w:i/>
        </w:rPr>
      </w:pPr>
      <w:r w:rsidRPr="00843800">
        <w:rPr>
          <w:rFonts w:ascii="Arial" w:hAnsi="Arial" w:cs="Arial"/>
          <w:i/>
        </w:rPr>
        <w:t>Description</w:t>
      </w:r>
      <w:r w:rsidR="00437DCF">
        <w:rPr>
          <w:rFonts w:ascii="Arial" w:hAnsi="Arial" w:cs="Arial"/>
          <w:i/>
        </w:rPr>
        <w:t xml:space="preserve"> </w:t>
      </w:r>
      <w:r w:rsidR="00437DCF" w:rsidRPr="0064334E">
        <w:rPr>
          <w:rFonts w:ascii="Arial" w:hAnsi="Arial" w:cs="Arial"/>
          <w:b/>
          <w:i/>
        </w:rPr>
        <w:t>sous forme tabulaire</w:t>
      </w:r>
      <w:r w:rsidRPr="00843800">
        <w:rPr>
          <w:rFonts w:ascii="Arial" w:hAnsi="Arial" w:cs="Arial"/>
          <w:i/>
        </w:rPr>
        <w:t xml:space="preserve"> des </w:t>
      </w:r>
      <w:r w:rsidR="00843800" w:rsidRPr="00843800">
        <w:rPr>
          <w:rFonts w:ascii="Arial" w:hAnsi="Arial" w:cs="Arial"/>
          <w:i/>
        </w:rPr>
        <w:t>lieux de prélèvement des échantillon</w:t>
      </w:r>
      <w:r w:rsidR="005A0CD7">
        <w:rPr>
          <w:rFonts w:ascii="Arial" w:hAnsi="Arial" w:cs="Arial"/>
          <w:i/>
        </w:rPr>
        <w:t>s</w:t>
      </w:r>
      <w:r w:rsidR="00843800" w:rsidRPr="00843800">
        <w:rPr>
          <w:rFonts w:ascii="Arial" w:hAnsi="Arial" w:cs="Arial"/>
          <w:i/>
        </w:rPr>
        <w:t xml:space="preserve"> </w:t>
      </w:r>
      <w:r w:rsidRPr="00843800">
        <w:rPr>
          <w:rFonts w:ascii="Arial" w:hAnsi="Arial" w:cs="Arial"/>
          <w:i/>
        </w:rPr>
        <w:t>(emplacement, matériau, profondeur, technique</w:t>
      </w:r>
      <w:r w:rsidR="00437DCF">
        <w:rPr>
          <w:rFonts w:ascii="Arial" w:hAnsi="Arial" w:cs="Arial"/>
          <w:i/>
        </w:rPr>
        <w:t xml:space="preserve"> de mise en place</w:t>
      </w:r>
      <w:r w:rsidR="00FE0C90">
        <w:rPr>
          <w:rFonts w:ascii="Arial" w:hAnsi="Arial" w:cs="Arial"/>
          <w:i/>
        </w:rPr>
        <w:t xml:space="preserve"> des ouvrages</w:t>
      </w:r>
      <w:r w:rsidR="00513DD7">
        <w:rPr>
          <w:rFonts w:ascii="Arial" w:hAnsi="Arial" w:cs="Arial"/>
          <w:i/>
        </w:rPr>
        <w:t xml:space="preserve">, </w:t>
      </w:r>
      <w:r w:rsidR="0034163D">
        <w:rPr>
          <w:rFonts w:ascii="Arial" w:hAnsi="Arial" w:cs="Arial"/>
          <w:i/>
        </w:rPr>
        <w:t xml:space="preserve">équipement des piézomètres/profondeur de la section crépinée, </w:t>
      </w:r>
      <w:r w:rsidR="00513DD7">
        <w:rPr>
          <w:rFonts w:ascii="Arial" w:hAnsi="Arial" w:cs="Arial"/>
          <w:i/>
        </w:rPr>
        <w:t>plan de situation</w:t>
      </w:r>
      <w:r w:rsidR="00437DCF">
        <w:rPr>
          <w:rFonts w:ascii="Arial" w:hAnsi="Arial" w:cs="Arial"/>
          <w:i/>
        </w:rPr>
        <w:t xml:space="preserve"> détaillé </w:t>
      </w:r>
      <w:r w:rsidR="00513DD7">
        <w:rPr>
          <w:rFonts w:ascii="Arial" w:hAnsi="Arial" w:cs="Arial"/>
          <w:i/>
        </w:rPr>
        <w:t>en annexe</w:t>
      </w:r>
      <w:r w:rsidRPr="00843800">
        <w:rPr>
          <w:rFonts w:ascii="Arial" w:hAnsi="Arial" w:cs="Arial"/>
          <w:i/>
        </w:rPr>
        <w:t>)</w:t>
      </w:r>
      <w:r w:rsidR="00843800">
        <w:rPr>
          <w:rFonts w:ascii="Arial" w:hAnsi="Arial" w:cs="Arial"/>
          <w:i/>
        </w:rPr>
        <w:t xml:space="preserve">. </w:t>
      </w:r>
    </w:p>
    <w:p w:rsidR="003C0F44" w:rsidRDefault="00FE0C90" w:rsidP="006018A6">
      <w:pPr>
        <w:pStyle w:val="Paragraphedeliste"/>
        <w:numPr>
          <w:ilvl w:val="0"/>
          <w:numId w:val="11"/>
        </w:numPr>
        <w:spacing w:after="0"/>
        <w:ind w:hanging="357"/>
        <w:contextualSpacing w:val="0"/>
        <w:jc w:val="both"/>
        <w:rPr>
          <w:rFonts w:ascii="Arial" w:hAnsi="Arial" w:cs="Arial"/>
          <w:i/>
        </w:rPr>
      </w:pPr>
      <w:r>
        <w:rPr>
          <w:rFonts w:ascii="Arial" w:hAnsi="Arial" w:cs="Arial"/>
          <w:i/>
        </w:rPr>
        <w:t>Réseau d'observation et programme analytique (</w:t>
      </w:r>
      <w:r w:rsidRPr="0064334E">
        <w:rPr>
          <w:rFonts w:ascii="Arial" w:hAnsi="Arial" w:cs="Arial"/>
          <w:b/>
          <w:i/>
        </w:rPr>
        <w:t>sous forme tabulaire</w:t>
      </w:r>
      <w:r w:rsidR="003F1684">
        <w:rPr>
          <w:rFonts w:ascii="Arial" w:hAnsi="Arial" w:cs="Arial"/>
          <w:b/>
          <w:i/>
        </w:rPr>
        <w:t xml:space="preserve"> avec mise en évidence des ouvrages situés à l'aval immédiat du site pollué</w:t>
      </w:r>
      <w:r>
        <w:rPr>
          <w:rFonts w:ascii="Arial" w:hAnsi="Arial" w:cs="Arial"/>
          <w:i/>
        </w:rPr>
        <w:t>).</w:t>
      </w:r>
    </w:p>
    <w:p w:rsidR="0001589C" w:rsidRPr="0064334E" w:rsidRDefault="00FE0C90" w:rsidP="0001589C">
      <w:pPr>
        <w:pStyle w:val="Paragraphedeliste"/>
        <w:numPr>
          <w:ilvl w:val="0"/>
          <w:numId w:val="11"/>
        </w:numPr>
        <w:spacing w:after="0"/>
        <w:ind w:hanging="357"/>
        <w:contextualSpacing w:val="0"/>
        <w:jc w:val="both"/>
        <w:rPr>
          <w:rFonts w:ascii="Arial" w:hAnsi="Arial" w:cs="Arial"/>
          <w:i/>
          <w:color w:val="FF0000"/>
        </w:rPr>
      </w:pPr>
      <w:r w:rsidRPr="008C575E">
        <w:rPr>
          <w:rFonts w:ascii="Arial" w:hAnsi="Arial" w:cs="Arial"/>
          <w:i/>
          <w:color w:val="FF0000"/>
        </w:rPr>
        <w:t xml:space="preserve">Historique </w:t>
      </w:r>
      <w:r w:rsidR="0064334E">
        <w:rPr>
          <w:rFonts w:ascii="Arial" w:hAnsi="Arial" w:cs="Arial"/>
          <w:i/>
          <w:color w:val="FF0000"/>
        </w:rPr>
        <w:t xml:space="preserve">(dates) </w:t>
      </w:r>
      <w:r w:rsidRPr="008C575E">
        <w:rPr>
          <w:rFonts w:ascii="Arial" w:hAnsi="Arial" w:cs="Arial"/>
          <w:i/>
          <w:color w:val="FF0000"/>
        </w:rPr>
        <w:t xml:space="preserve">des campagnes d'échantillonnage </w:t>
      </w:r>
      <w:r w:rsidRPr="0064334E">
        <w:rPr>
          <w:rFonts w:ascii="Arial" w:hAnsi="Arial" w:cs="Arial"/>
          <w:b/>
          <w:i/>
          <w:color w:val="FF0000"/>
        </w:rPr>
        <w:t>(réalisées, prévues)</w:t>
      </w:r>
      <w:r w:rsidRPr="008C575E">
        <w:rPr>
          <w:rFonts w:ascii="Arial" w:hAnsi="Arial" w:cs="Arial"/>
          <w:i/>
          <w:color w:val="FF0000"/>
        </w:rPr>
        <w:t>.</w:t>
      </w:r>
      <w:r w:rsidR="0064334E" w:rsidRPr="0064334E">
        <w:rPr>
          <w:rFonts w:ascii="Arial" w:hAnsi="Arial" w:cs="Arial"/>
          <w:i/>
        </w:rPr>
        <w:t xml:space="preserve"> </w:t>
      </w:r>
      <w:r w:rsidR="0064334E" w:rsidRPr="003F1684">
        <w:rPr>
          <w:rFonts w:ascii="Arial" w:hAnsi="Arial" w:cs="Arial"/>
          <w:b/>
          <w:i/>
          <w:color w:val="FF0000"/>
        </w:rPr>
        <w:t>(sous forme tabulaire).</w:t>
      </w:r>
    </w:p>
    <w:p w:rsidR="00FE0C90" w:rsidRPr="0001589C" w:rsidRDefault="00FE0C90" w:rsidP="0001589C">
      <w:pPr>
        <w:spacing w:after="120"/>
        <w:contextualSpacing/>
        <w:rPr>
          <w:rFonts w:ascii="Arial" w:hAnsi="Arial" w:cs="Arial"/>
          <w:i/>
        </w:rPr>
      </w:pPr>
    </w:p>
    <w:p w:rsidR="00323203" w:rsidRDefault="003F1684" w:rsidP="008C2869">
      <w:pPr>
        <w:pStyle w:val="Paragraphedeliste"/>
        <w:numPr>
          <w:ilvl w:val="1"/>
          <w:numId w:val="1"/>
        </w:numPr>
        <w:spacing w:after="120"/>
        <w:contextualSpacing w:val="0"/>
        <w:outlineLvl w:val="1"/>
        <w:rPr>
          <w:rFonts w:ascii="Arial" w:hAnsi="Arial" w:cs="Arial"/>
        </w:rPr>
      </w:pPr>
      <w:r>
        <w:rPr>
          <w:rFonts w:ascii="Arial" w:hAnsi="Arial" w:cs="Arial"/>
        </w:rPr>
        <w:t>Prélèvement d'échantillons (terrain, eaux, air, air ambiant)</w:t>
      </w:r>
    </w:p>
    <w:p w:rsidR="00323203" w:rsidRDefault="003C0F44" w:rsidP="006018A6">
      <w:pPr>
        <w:pStyle w:val="Paragraphedeliste"/>
        <w:numPr>
          <w:ilvl w:val="0"/>
          <w:numId w:val="12"/>
        </w:numPr>
        <w:spacing w:after="120"/>
        <w:ind w:left="1508" w:hanging="357"/>
        <w:jc w:val="both"/>
        <w:rPr>
          <w:rFonts w:ascii="Arial" w:hAnsi="Arial" w:cs="Arial"/>
          <w:i/>
        </w:rPr>
      </w:pPr>
      <w:r>
        <w:rPr>
          <w:rFonts w:ascii="Arial" w:hAnsi="Arial" w:cs="Arial"/>
          <w:i/>
        </w:rPr>
        <w:t>Description du contexte</w:t>
      </w:r>
      <w:r w:rsidR="003F1684">
        <w:rPr>
          <w:rFonts w:ascii="Arial" w:hAnsi="Arial" w:cs="Arial"/>
          <w:i/>
        </w:rPr>
        <w:t xml:space="preserve"> </w:t>
      </w:r>
      <w:r w:rsidR="00E60EB6">
        <w:rPr>
          <w:rFonts w:ascii="Arial" w:hAnsi="Arial" w:cs="Arial"/>
          <w:i/>
        </w:rPr>
        <w:t>m</w:t>
      </w:r>
      <w:r w:rsidR="003F1684">
        <w:rPr>
          <w:rFonts w:ascii="Arial" w:hAnsi="Arial" w:cs="Arial"/>
          <w:i/>
        </w:rPr>
        <w:t>étéorologique/</w:t>
      </w:r>
      <w:r>
        <w:rPr>
          <w:rFonts w:ascii="Arial" w:hAnsi="Arial" w:cs="Arial"/>
          <w:i/>
        </w:rPr>
        <w:t xml:space="preserve"> </w:t>
      </w:r>
      <w:r w:rsidR="00E7707B">
        <w:rPr>
          <w:rFonts w:ascii="Arial" w:hAnsi="Arial" w:cs="Arial"/>
          <w:i/>
        </w:rPr>
        <w:t xml:space="preserve">hydrologique </w:t>
      </w:r>
      <w:r>
        <w:rPr>
          <w:rFonts w:ascii="Arial" w:hAnsi="Arial" w:cs="Arial"/>
          <w:i/>
        </w:rPr>
        <w:t>des échantillonnages</w:t>
      </w:r>
      <w:r w:rsidR="00DA2718">
        <w:rPr>
          <w:rFonts w:ascii="Arial" w:hAnsi="Arial" w:cs="Arial"/>
          <w:i/>
        </w:rPr>
        <w:t>.</w:t>
      </w:r>
      <w:r w:rsidR="00323203" w:rsidRPr="00216D19">
        <w:rPr>
          <w:rFonts w:ascii="Arial" w:hAnsi="Arial" w:cs="Arial"/>
          <w:i/>
        </w:rPr>
        <w:t xml:space="preserve"> </w:t>
      </w:r>
    </w:p>
    <w:p w:rsidR="0068508A" w:rsidRPr="008C575E" w:rsidRDefault="00DA2718" w:rsidP="006018A6">
      <w:pPr>
        <w:pStyle w:val="Paragraphedeliste"/>
        <w:numPr>
          <w:ilvl w:val="0"/>
          <w:numId w:val="12"/>
        </w:numPr>
        <w:spacing w:after="0"/>
        <w:ind w:left="1508" w:hanging="357"/>
        <w:contextualSpacing w:val="0"/>
        <w:jc w:val="both"/>
        <w:rPr>
          <w:rFonts w:ascii="Arial" w:hAnsi="Arial" w:cs="Arial"/>
          <w:i/>
          <w:color w:val="FF0000"/>
        </w:rPr>
      </w:pPr>
      <w:r w:rsidRPr="008C575E">
        <w:rPr>
          <w:rFonts w:ascii="Arial" w:hAnsi="Arial" w:cs="Arial"/>
          <w:i/>
          <w:color w:val="FF0000"/>
        </w:rPr>
        <w:t xml:space="preserve">Description du contexte hydrogéologique. Etablissement </w:t>
      </w:r>
      <w:r w:rsidR="003E6BF7" w:rsidRPr="008C575E">
        <w:rPr>
          <w:rFonts w:ascii="Arial" w:hAnsi="Arial" w:cs="Arial"/>
          <w:i/>
          <w:color w:val="FF0000"/>
        </w:rPr>
        <w:t>d'une</w:t>
      </w:r>
      <w:r w:rsidRPr="008C575E">
        <w:rPr>
          <w:rFonts w:ascii="Arial" w:hAnsi="Arial" w:cs="Arial"/>
          <w:i/>
          <w:color w:val="FF0000"/>
        </w:rPr>
        <w:t xml:space="preserve"> cartes iso-</w:t>
      </w:r>
      <w:bookmarkStart w:id="0" w:name="_GoBack"/>
      <w:bookmarkEnd w:id="0"/>
      <w:r w:rsidRPr="008C575E">
        <w:rPr>
          <w:rFonts w:ascii="Arial" w:hAnsi="Arial" w:cs="Arial"/>
          <w:i/>
          <w:color w:val="FF0000"/>
        </w:rPr>
        <w:t>piézométrique</w:t>
      </w:r>
      <w:r w:rsidR="003F1684">
        <w:rPr>
          <w:rFonts w:ascii="Arial" w:hAnsi="Arial" w:cs="Arial"/>
          <w:i/>
          <w:color w:val="FF0000"/>
        </w:rPr>
        <w:t xml:space="preserve"> pour le jour de la surveillance</w:t>
      </w:r>
      <w:r w:rsidRPr="008C575E">
        <w:rPr>
          <w:rFonts w:ascii="Arial" w:hAnsi="Arial" w:cs="Arial"/>
          <w:i/>
          <w:color w:val="FF0000"/>
        </w:rPr>
        <w:t>.</w:t>
      </w:r>
    </w:p>
    <w:p w:rsidR="003F1684" w:rsidRPr="003C0FCA" w:rsidRDefault="003F1684" w:rsidP="003F1684">
      <w:pPr>
        <w:pStyle w:val="Paragraphedeliste"/>
        <w:numPr>
          <w:ilvl w:val="0"/>
          <w:numId w:val="12"/>
        </w:numPr>
        <w:spacing w:after="0"/>
        <w:ind w:left="1508" w:hanging="357"/>
        <w:contextualSpacing w:val="0"/>
        <w:jc w:val="both"/>
        <w:rPr>
          <w:rFonts w:ascii="Arial" w:hAnsi="Arial" w:cs="Arial"/>
          <w:i/>
          <w:color w:val="FF0000"/>
        </w:rPr>
      </w:pPr>
      <w:r w:rsidRPr="003C0FCA">
        <w:rPr>
          <w:rFonts w:ascii="Arial" w:hAnsi="Arial" w:cs="Arial"/>
          <w:i/>
          <w:color w:val="FF0000"/>
        </w:rPr>
        <w:lastRenderedPageBreak/>
        <w:t xml:space="preserve">Protocoles de prélèvements, de décontamination du matériel, bordereaux de calibration des appareils, conditionnements des échantillons et bordereaux de terrain en annexe (y c. le cas échéant au format informatique spécifié – </w:t>
      </w:r>
      <w:r>
        <w:rPr>
          <w:rFonts w:ascii="Arial" w:hAnsi="Arial" w:cs="Arial"/>
          <w:i/>
          <w:color w:val="FF0000"/>
        </w:rPr>
        <w:t xml:space="preserve">EDD bureaux/ </w:t>
      </w:r>
      <w:r w:rsidRPr="003C0FCA">
        <w:rPr>
          <w:rFonts w:ascii="Arial" w:hAnsi="Arial" w:cs="Arial"/>
          <w:i/>
          <w:color w:val="FF0000"/>
        </w:rPr>
        <w:t>onglets "échantillons"), en annexe.</w:t>
      </w:r>
    </w:p>
    <w:p w:rsidR="003F1684" w:rsidRPr="003C0FCA" w:rsidRDefault="003F1684" w:rsidP="003F1684">
      <w:pPr>
        <w:pStyle w:val="Paragraphedeliste"/>
        <w:numPr>
          <w:ilvl w:val="0"/>
          <w:numId w:val="12"/>
        </w:numPr>
        <w:spacing w:after="120"/>
        <w:ind w:left="1508" w:hanging="357"/>
        <w:contextualSpacing w:val="0"/>
        <w:jc w:val="both"/>
        <w:rPr>
          <w:rFonts w:ascii="Arial" w:hAnsi="Arial" w:cs="Arial"/>
          <w:i/>
          <w:color w:val="FF0000"/>
        </w:rPr>
      </w:pPr>
      <w:r w:rsidRPr="007D3759">
        <w:rPr>
          <w:rFonts w:ascii="Arial" w:hAnsi="Arial" w:cs="Arial"/>
          <w:i/>
          <w:color w:val="FF0000"/>
        </w:rPr>
        <w:t>Contrôles qualité réalisés sur les échantillonnages et mesures des paramètres physico-chimiques et évaluation des biais à considérer (représentativité, contamination croisée, blancs de transport, blanc de rinçage, etc…). Prise de position claire sur la qualité des échantillonnages en regard de l'interprétation OSites.</w:t>
      </w:r>
    </w:p>
    <w:p w:rsidR="00762C65" w:rsidRDefault="00762C65" w:rsidP="008C2869">
      <w:pPr>
        <w:pStyle w:val="Paragraphedeliste"/>
        <w:numPr>
          <w:ilvl w:val="1"/>
          <w:numId w:val="1"/>
        </w:numPr>
        <w:spacing w:after="120"/>
        <w:contextualSpacing w:val="0"/>
        <w:outlineLvl w:val="1"/>
        <w:rPr>
          <w:rFonts w:ascii="Arial" w:hAnsi="Arial" w:cs="Arial"/>
        </w:rPr>
      </w:pPr>
      <w:r>
        <w:rPr>
          <w:rFonts w:ascii="Arial" w:hAnsi="Arial" w:cs="Arial"/>
        </w:rPr>
        <w:t>Analyses en laboratoire</w:t>
      </w:r>
    </w:p>
    <w:p w:rsidR="00762C65" w:rsidRDefault="00762C65" w:rsidP="006018A6">
      <w:pPr>
        <w:pStyle w:val="Paragraphedeliste"/>
        <w:numPr>
          <w:ilvl w:val="0"/>
          <w:numId w:val="12"/>
        </w:numPr>
        <w:spacing w:after="120"/>
        <w:ind w:left="1508" w:hanging="357"/>
        <w:jc w:val="both"/>
        <w:rPr>
          <w:rFonts w:ascii="Arial" w:hAnsi="Arial" w:cs="Arial"/>
          <w:i/>
        </w:rPr>
      </w:pPr>
      <w:r>
        <w:rPr>
          <w:rFonts w:ascii="Arial" w:hAnsi="Arial" w:cs="Arial"/>
          <w:i/>
        </w:rPr>
        <w:t>Validation des méthodes d'analyses, LQ, incertitudes fournies par le laboratoire en regard des exigences de l'OFEV.</w:t>
      </w:r>
    </w:p>
    <w:p w:rsidR="00762C65" w:rsidRPr="008C575E" w:rsidRDefault="00762C65" w:rsidP="006018A6">
      <w:pPr>
        <w:pStyle w:val="Paragraphedeliste"/>
        <w:numPr>
          <w:ilvl w:val="0"/>
          <w:numId w:val="12"/>
        </w:numPr>
        <w:spacing w:after="0"/>
        <w:ind w:left="1508" w:hanging="357"/>
        <w:contextualSpacing w:val="0"/>
        <w:jc w:val="both"/>
        <w:rPr>
          <w:rFonts w:ascii="Arial" w:hAnsi="Arial" w:cs="Arial"/>
          <w:i/>
          <w:color w:val="FF0000"/>
        </w:rPr>
      </w:pPr>
      <w:r w:rsidRPr="008C575E">
        <w:rPr>
          <w:rFonts w:ascii="Arial" w:hAnsi="Arial" w:cs="Arial"/>
          <w:i/>
          <w:color w:val="FF0000"/>
        </w:rPr>
        <w:t xml:space="preserve">Contrôles qualité réalisés sur les analyses et évaluation des biais à considérer (blancs de laboratoire, temps d'attente, ajouts dosés, duplicats, échantillons aveugles, etc…). Prise de position claire sur la qualité des </w:t>
      </w:r>
      <w:r w:rsidR="00BB6243" w:rsidRPr="008C575E">
        <w:rPr>
          <w:rFonts w:ascii="Arial" w:hAnsi="Arial" w:cs="Arial"/>
          <w:i/>
          <w:color w:val="FF0000"/>
        </w:rPr>
        <w:t>analyses</w:t>
      </w:r>
      <w:r w:rsidRPr="008C575E">
        <w:rPr>
          <w:rFonts w:ascii="Arial" w:hAnsi="Arial" w:cs="Arial"/>
          <w:i/>
          <w:color w:val="FF0000"/>
        </w:rPr>
        <w:t xml:space="preserve"> en regard de l'interprétation OSite</w:t>
      </w:r>
      <w:r w:rsidR="00BB6243" w:rsidRPr="008C575E">
        <w:rPr>
          <w:rFonts w:ascii="Arial" w:hAnsi="Arial" w:cs="Arial"/>
          <w:i/>
          <w:color w:val="FF0000"/>
        </w:rPr>
        <w:t>s.</w:t>
      </w:r>
    </w:p>
    <w:p w:rsidR="007C6033" w:rsidRPr="00CC3C3F" w:rsidRDefault="007C6033" w:rsidP="007C6033">
      <w:pPr>
        <w:pStyle w:val="Paragraphedeliste"/>
        <w:numPr>
          <w:ilvl w:val="0"/>
          <w:numId w:val="12"/>
        </w:numPr>
        <w:spacing w:after="120"/>
        <w:ind w:left="1508" w:hanging="357"/>
        <w:contextualSpacing w:val="0"/>
        <w:jc w:val="both"/>
        <w:rPr>
          <w:rFonts w:ascii="Arial" w:hAnsi="Arial" w:cs="Arial"/>
          <w:color w:val="FF0000"/>
        </w:rPr>
      </w:pPr>
      <w:r w:rsidRPr="00CC3C3F">
        <w:rPr>
          <w:rFonts w:ascii="Arial" w:hAnsi="Arial" w:cs="Arial"/>
          <w:i/>
          <w:color w:val="FF0000"/>
        </w:rPr>
        <w:t>Rapports d'analyses du laboratoire en annexe (y c. le cas échéant au format informatique spécifié – EDD laboratoire</w:t>
      </w:r>
      <w:r>
        <w:rPr>
          <w:rFonts w:ascii="Arial" w:hAnsi="Arial" w:cs="Arial"/>
          <w:i/>
          <w:color w:val="FF0000"/>
        </w:rPr>
        <w:t>, limites de quantification et incertitudes reportées sur les résultats</w:t>
      </w:r>
      <w:r w:rsidRPr="00CC3C3F">
        <w:rPr>
          <w:rFonts w:ascii="Arial" w:hAnsi="Arial" w:cs="Arial"/>
          <w:i/>
          <w:color w:val="FF0000"/>
        </w:rPr>
        <w:t>), en annexe.</w:t>
      </w:r>
    </w:p>
    <w:p w:rsidR="0022661F" w:rsidRDefault="00510CF3" w:rsidP="007B1E3D">
      <w:pPr>
        <w:pStyle w:val="Paragraphedeliste"/>
        <w:numPr>
          <w:ilvl w:val="0"/>
          <w:numId w:val="5"/>
        </w:numPr>
        <w:spacing w:before="120" w:after="120"/>
        <w:ind w:left="357" w:hanging="357"/>
        <w:contextualSpacing w:val="0"/>
        <w:outlineLvl w:val="0"/>
        <w:rPr>
          <w:rFonts w:ascii="Arial" w:hAnsi="Arial" w:cs="Arial"/>
          <w:b/>
        </w:rPr>
      </w:pPr>
      <w:r>
        <w:rPr>
          <w:rFonts w:ascii="Arial" w:hAnsi="Arial" w:cs="Arial"/>
          <w:b/>
        </w:rPr>
        <w:t>Recommandations</w:t>
      </w:r>
      <w:r w:rsidR="004A15BE">
        <w:rPr>
          <w:rFonts w:ascii="Arial" w:hAnsi="Arial" w:cs="Arial"/>
          <w:b/>
        </w:rPr>
        <w:t xml:space="preserve"> </w:t>
      </w:r>
      <w:r w:rsidR="00DA6CAD">
        <w:rPr>
          <w:rFonts w:ascii="Arial" w:hAnsi="Arial" w:cs="Arial"/>
          <w:b/>
        </w:rPr>
        <w:t xml:space="preserve">à l'attention de l'autorité </w:t>
      </w:r>
      <w:r w:rsidR="004A15BE">
        <w:rPr>
          <w:rFonts w:ascii="Arial" w:hAnsi="Arial" w:cs="Arial"/>
          <w:b/>
        </w:rPr>
        <w:t xml:space="preserve">- </w:t>
      </w:r>
      <w:r w:rsidR="001620CA">
        <w:rPr>
          <w:rFonts w:ascii="Arial" w:hAnsi="Arial" w:cs="Arial"/>
          <w:b/>
        </w:rPr>
        <w:t>Suite des opérations</w:t>
      </w:r>
    </w:p>
    <w:p w:rsidR="00630F2E" w:rsidRDefault="00630F2E" w:rsidP="003F1684">
      <w:pPr>
        <w:pStyle w:val="Paragraphedeliste"/>
        <w:numPr>
          <w:ilvl w:val="0"/>
          <w:numId w:val="20"/>
        </w:numPr>
        <w:spacing w:after="120"/>
        <w:ind w:left="1502" w:hanging="357"/>
        <w:rPr>
          <w:rFonts w:ascii="Arial" w:hAnsi="Arial" w:cs="Arial"/>
          <w:i/>
          <w:color w:val="FF0000"/>
        </w:rPr>
      </w:pPr>
      <w:r>
        <w:rPr>
          <w:rFonts w:ascii="Arial" w:hAnsi="Arial" w:cs="Arial"/>
          <w:i/>
          <w:color w:val="FF0000"/>
        </w:rPr>
        <w:t>Commentaires sur l’évolution temporelle des teneurs des polluants déterminants</w:t>
      </w:r>
    </w:p>
    <w:p w:rsidR="003F1684" w:rsidRPr="003F1684" w:rsidRDefault="003F1684" w:rsidP="003F1684">
      <w:pPr>
        <w:pStyle w:val="Paragraphedeliste"/>
        <w:numPr>
          <w:ilvl w:val="0"/>
          <w:numId w:val="20"/>
        </w:numPr>
        <w:spacing w:after="120"/>
        <w:ind w:left="1502" w:hanging="357"/>
        <w:rPr>
          <w:rFonts w:ascii="Arial" w:hAnsi="Arial" w:cs="Arial"/>
          <w:i/>
          <w:color w:val="FF0000"/>
        </w:rPr>
      </w:pPr>
      <w:r w:rsidRPr="003F1684">
        <w:rPr>
          <w:rFonts w:ascii="Arial" w:hAnsi="Arial" w:cs="Arial"/>
          <w:i/>
          <w:color w:val="FF0000"/>
        </w:rPr>
        <w:t>Evaluation de l'urgence de mettre en œuvre d'autres mesures</w:t>
      </w:r>
    </w:p>
    <w:p w:rsidR="00510CF3" w:rsidRPr="004A182D" w:rsidRDefault="008966C2" w:rsidP="003F1684">
      <w:pPr>
        <w:pStyle w:val="Paragraphedeliste"/>
        <w:numPr>
          <w:ilvl w:val="0"/>
          <w:numId w:val="20"/>
        </w:numPr>
        <w:spacing w:before="120" w:after="0"/>
        <w:ind w:left="1502" w:hanging="357"/>
        <w:rPr>
          <w:rFonts w:ascii="Arial" w:hAnsi="Arial" w:cs="Arial"/>
          <w:color w:val="FF0000"/>
        </w:rPr>
      </w:pPr>
      <w:r w:rsidRPr="004A182D">
        <w:rPr>
          <w:rFonts w:ascii="Arial" w:hAnsi="Arial" w:cs="Arial"/>
          <w:i/>
          <w:color w:val="FF0000"/>
        </w:rPr>
        <w:t>Continuation ou interruption de la surveillance</w:t>
      </w:r>
    </w:p>
    <w:p w:rsidR="00871679" w:rsidRPr="004A182D" w:rsidRDefault="00510CF3" w:rsidP="00DA6CAD">
      <w:pPr>
        <w:pStyle w:val="Paragraphedeliste"/>
        <w:numPr>
          <w:ilvl w:val="0"/>
          <w:numId w:val="20"/>
        </w:numPr>
        <w:spacing w:after="120"/>
        <w:ind w:left="1502" w:hanging="357"/>
        <w:contextualSpacing w:val="0"/>
        <w:rPr>
          <w:rFonts w:ascii="Arial" w:hAnsi="Arial" w:cs="Arial"/>
          <w:i/>
          <w:color w:val="FF0000"/>
        </w:rPr>
      </w:pPr>
      <w:r w:rsidRPr="004A182D">
        <w:rPr>
          <w:rFonts w:ascii="Arial" w:hAnsi="Arial" w:cs="Arial"/>
          <w:i/>
          <w:color w:val="FF0000"/>
        </w:rPr>
        <w:t>A</w:t>
      </w:r>
      <w:r w:rsidR="008966C2" w:rsidRPr="004A182D">
        <w:rPr>
          <w:rFonts w:ascii="Arial" w:hAnsi="Arial" w:cs="Arial"/>
          <w:i/>
          <w:color w:val="FF0000"/>
        </w:rPr>
        <w:t xml:space="preserve">justement </w:t>
      </w:r>
      <w:r w:rsidR="00932DA6" w:rsidRPr="004A182D">
        <w:rPr>
          <w:rFonts w:ascii="Arial" w:hAnsi="Arial" w:cs="Arial"/>
          <w:i/>
          <w:color w:val="FF0000"/>
        </w:rPr>
        <w:t xml:space="preserve">éventuel </w:t>
      </w:r>
      <w:r w:rsidR="008966C2" w:rsidRPr="004A182D">
        <w:rPr>
          <w:rFonts w:ascii="Arial" w:hAnsi="Arial" w:cs="Arial"/>
          <w:i/>
          <w:color w:val="FF0000"/>
        </w:rPr>
        <w:t>du programme de surveillance</w:t>
      </w:r>
      <w:r w:rsidR="0094737D" w:rsidRPr="004A182D">
        <w:rPr>
          <w:rFonts w:ascii="Arial" w:hAnsi="Arial" w:cs="Arial"/>
          <w:i/>
          <w:color w:val="FF0000"/>
        </w:rPr>
        <w:t>.</w:t>
      </w:r>
    </w:p>
    <w:p w:rsidR="00A434B5" w:rsidRDefault="00A434B5" w:rsidP="00C274AD">
      <w:pPr>
        <w:pStyle w:val="Paragraphedeliste"/>
        <w:numPr>
          <w:ilvl w:val="0"/>
          <w:numId w:val="5"/>
        </w:numPr>
        <w:spacing w:after="120"/>
        <w:ind w:left="357" w:hanging="357"/>
        <w:contextualSpacing w:val="0"/>
        <w:outlineLvl w:val="0"/>
        <w:rPr>
          <w:rFonts w:ascii="Arial" w:hAnsi="Arial" w:cs="Arial"/>
          <w:b/>
        </w:rPr>
      </w:pPr>
      <w:r>
        <w:rPr>
          <w:rFonts w:ascii="Arial" w:hAnsi="Arial" w:cs="Arial"/>
          <w:b/>
        </w:rPr>
        <w:t>Annexes à fournir</w:t>
      </w:r>
    </w:p>
    <w:p w:rsidR="00A434B5" w:rsidRPr="00C274AD" w:rsidRDefault="00A434B5" w:rsidP="00A434B5">
      <w:pPr>
        <w:pStyle w:val="Paragraphedeliste"/>
        <w:numPr>
          <w:ilvl w:val="1"/>
          <w:numId w:val="5"/>
        </w:numPr>
        <w:spacing w:after="120"/>
        <w:contextualSpacing w:val="0"/>
        <w:outlineLvl w:val="1"/>
        <w:rPr>
          <w:rFonts w:ascii="Arial" w:hAnsi="Arial" w:cs="Arial"/>
        </w:rPr>
      </w:pPr>
      <w:r w:rsidRPr="00C274AD">
        <w:rPr>
          <w:rFonts w:ascii="Arial" w:hAnsi="Arial" w:cs="Arial"/>
        </w:rPr>
        <w:t>Annexes de base</w:t>
      </w:r>
    </w:p>
    <w:p w:rsidR="00A434B5" w:rsidRDefault="00A434B5" w:rsidP="00A434B5">
      <w:pPr>
        <w:pStyle w:val="Paragraphedeliste"/>
        <w:numPr>
          <w:ilvl w:val="0"/>
          <w:numId w:val="6"/>
        </w:numPr>
        <w:spacing w:after="120"/>
        <w:ind w:left="1508" w:hanging="357"/>
        <w:rPr>
          <w:rFonts w:ascii="Arial" w:hAnsi="Arial" w:cs="Arial"/>
          <w:i/>
        </w:rPr>
      </w:pPr>
      <w:r w:rsidRPr="00C274AD">
        <w:rPr>
          <w:rFonts w:ascii="Arial" w:hAnsi="Arial" w:cs="Arial"/>
          <w:i/>
        </w:rPr>
        <w:t>Annexe 1</w:t>
      </w:r>
      <w:r>
        <w:rPr>
          <w:rFonts w:ascii="Arial" w:hAnsi="Arial" w:cs="Arial"/>
          <w:i/>
        </w:rPr>
        <w:tab/>
        <w:t>Situation</w:t>
      </w:r>
      <w:r w:rsidR="00333A96">
        <w:rPr>
          <w:rFonts w:ascii="Arial" w:hAnsi="Arial" w:cs="Arial"/>
          <w:i/>
        </w:rPr>
        <w:t xml:space="preserve"> géographique générale (1:2'500 ou échelle adaptée)</w:t>
      </w:r>
    </w:p>
    <w:p w:rsidR="00A434B5" w:rsidRPr="004A182D" w:rsidRDefault="00A434B5" w:rsidP="00DA6CAD">
      <w:pPr>
        <w:pStyle w:val="Paragraphedeliste"/>
        <w:numPr>
          <w:ilvl w:val="0"/>
          <w:numId w:val="6"/>
        </w:numPr>
        <w:tabs>
          <w:tab w:val="left" w:pos="2835"/>
        </w:tabs>
        <w:spacing w:after="120"/>
        <w:ind w:left="1508" w:hanging="357"/>
        <w:rPr>
          <w:rFonts w:ascii="Arial" w:hAnsi="Arial" w:cs="Arial"/>
          <w:i/>
          <w:color w:val="FF0000"/>
        </w:rPr>
      </w:pPr>
      <w:r w:rsidRPr="004A182D">
        <w:rPr>
          <w:rFonts w:ascii="Arial" w:hAnsi="Arial" w:cs="Arial"/>
          <w:i/>
          <w:color w:val="FF0000"/>
        </w:rPr>
        <w:t>Annexe 2</w:t>
      </w:r>
      <w:r w:rsidR="00DA6CAD">
        <w:rPr>
          <w:rFonts w:ascii="Arial" w:hAnsi="Arial" w:cs="Arial"/>
          <w:i/>
          <w:color w:val="FF0000"/>
        </w:rPr>
        <w:tab/>
      </w:r>
      <w:r w:rsidRPr="004A182D">
        <w:rPr>
          <w:rFonts w:ascii="Arial" w:hAnsi="Arial" w:cs="Arial"/>
          <w:i/>
          <w:color w:val="FF0000"/>
        </w:rPr>
        <w:t xml:space="preserve">Plan </w:t>
      </w:r>
      <w:r w:rsidR="00333A96" w:rsidRPr="004A182D">
        <w:rPr>
          <w:rFonts w:ascii="Arial" w:hAnsi="Arial" w:cs="Arial"/>
          <w:i/>
          <w:color w:val="FF0000"/>
        </w:rPr>
        <w:t xml:space="preserve">de situation de détail </w:t>
      </w:r>
      <w:r w:rsidRPr="004A182D">
        <w:rPr>
          <w:rFonts w:ascii="Arial" w:hAnsi="Arial" w:cs="Arial"/>
          <w:i/>
          <w:color w:val="FF0000"/>
        </w:rPr>
        <w:t>des lieux de prélèvement</w:t>
      </w:r>
      <w:r w:rsidR="00DA6CAD">
        <w:rPr>
          <w:rFonts w:ascii="Arial" w:hAnsi="Arial" w:cs="Arial"/>
          <w:i/>
          <w:color w:val="FF0000"/>
        </w:rPr>
        <w:t xml:space="preserve">, </w:t>
      </w:r>
      <w:r w:rsidR="00DA6CAD" w:rsidRPr="004A182D">
        <w:rPr>
          <w:rFonts w:ascii="Arial" w:hAnsi="Arial" w:cs="Arial"/>
          <w:i/>
          <w:color w:val="FF0000"/>
        </w:rPr>
        <w:t>des</w:t>
      </w:r>
      <w:r w:rsidR="00DA6CAD">
        <w:rPr>
          <w:rFonts w:ascii="Arial" w:hAnsi="Arial" w:cs="Arial"/>
          <w:i/>
          <w:color w:val="FF0000"/>
        </w:rPr>
        <w:br/>
        <w:t xml:space="preserve">                     </w:t>
      </w:r>
      <w:r w:rsidR="00DA6CAD" w:rsidRPr="004A182D">
        <w:rPr>
          <w:rFonts w:ascii="Arial" w:hAnsi="Arial" w:cs="Arial"/>
          <w:i/>
          <w:color w:val="FF0000"/>
        </w:rPr>
        <w:t xml:space="preserve"> résultats déterminants</w:t>
      </w:r>
      <w:r w:rsidR="00DA6CAD">
        <w:rPr>
          <w:rFonts w:ascii="Arial" w:hAnsi="Arial" w:cs="Arial"/>
          <w:i/>
          <w:color w:val="FF0000"/>
        </w:rPr>
        <w:t xml:space="preserve"> et carte piézométrique</w:t>
      </w:r>
    </w:p>
    <w:p w:rsidR="00B46B02" w:rsidRPr="004A182D" w:rsidRDefault="00B46B02" w:rsidP="00B46B02">
      <w:pPr>
        <w:pStyle w:val="Paragraphedeliste"/>
        <w:numPr>
          <w:ilvl w:val="0"/>
          <w:numId w:val="6"/>
        </w:numPr>
        <w:spacing w:after="120"/>
        <w:rPr>
          <w:rFonts w:ascii="Arial" w:hAnsi="Arial" w:cs="Arial"/>
          <w:i/>
          <w:color w:val="FF0000"/>
        </w:rPr>
      </w:pPr>
      <w:r w:rsidRPr="004A182D">
        <w:rPr>
          <w:rFonts w:ascii="Arial" w:hAnsi="Arial" w:cs="Arial"/>
          <w:i/>
          <w:color w:val="FF0000"/>
        </w:rPr>
        <w:t xml:space="preserve">Annexe </w:t>
      </w:r>
      <w:r w:rsidR="00DA6CAD">
        <w:rPr>
          <w:rFonts w:ascii="Arial" w:hAnsi="Arial" w:cs="Arial"/>
          <w:i/>
          <w:color w:val="FF0000"/>
        </w:rPr>
        <w:t>3</w:t>
      </w:r>
      <w:r w:rsidRPr="004A182D">
        <w:rPr>
          <w:rFonts w:ascii="Arial" w:hAnsi="Arial" w:cs="Arial"/>
          <w:i/>
          <w:color w:val="FF0000"/>
        </w:rPr>
        <w:t xml:space="preserve"> </w:t>
      </w:r>
      <w:r w:rsidRPr="004A182D">
        <w:rPr>
          <w:rFonts w:ascii="Arial" w:hAnsi="Arial" w:cs="Arial"/>
          <w:i/>
          <w:color w:val="FF0000"/>
        </w:rPr>
        <w:tab/>
        <w:t xml:space="preserve">Tableaux de synthèse des paramètres physico-chimiques, des </w:t>
      </w:r>
      <w:r w:rsidR="00D26AE0" w:rsidRPr="004A182D">
        <w:rPr>
          <w:rFonts w:ascii="Arial" w:hAnsi="Arial" w:cs="Arial"/>
          <w:i/>
          <w:color w:val="FF0000"/>
        </w:rPr>
        <w:tab/>
      </w:r>
      <w:r w:rsidR="00D26AE0" w:rsidRPr="004A182D">
        <w:rPr>
          <w:rFonts w:ascii="Arial" w:hAnsi="Arial" w:cs="Arial"/>
          <w:i/>
          <w:color w:val="FF0000"/>
        </w:rPr>
        <w:tab/>
      </w:r>
      <w:r w:rsidRPr="004A182D">
        <w:rPr>
          <w:rFonts w:ascii="Arial" w:hAnsi="Arial" w:cs="Arial"/>
          <w:i/>
          <w:color w:val="FF0000"/>
        </w:rPr>
        <w:t>résultats d'analyses et graphiques des composés déterminants</w:t>
      </w:r>
    </w:p>
    <w:p w:rsidR="000E1639" w:rsidRPr="004A182D" w:rsidRDefault="00333A96" w:rsidP="00D26AE0">
      <w:pPr>
        <w:pStyle w:val="Paragraphedeliste"/>
        <w:numPr>
          <w:ilvl w:val="0"/>
          <w:numId w:val="13"/>
        </w:numPr>
        <w:spacing w:after="120"/>
        <w:rPr>
          <w:rFonts w:ascii="Arial" w:hAnsi="Arial" w:cs="Arial"/>
          <w:i/>
          <w:color w:val="FF0000"/>
        </w:rPr>
      </w:pPr>
      <w:r w:rsidRPr="004A182D">
        <w:rPr>
          <w:rFonts w:ascii="Arial" w:hAnsi="Arial" w:cs="Arial"/>
          <w:i/>
          <w:color w:val="FF0000"/>
        </w:rPr>
        <w:t xml:space="preserve">Annexe </w:t>
      </w:r>
      <w:r w:rsidR="00387AA9">
        <w:rPr>
          <w:rFonts w:ascii="Arial" w:hAnsi="Arial" w:cs="Arial"/>
          <w:i/>
          <w:color w:val="FF0000"/>
        </w:rPr>
        <w:t>4</w:t>
      </w:r>
      <w:r w:rsidRPr="004A182D">
        <w:rPr>
          <w:rFonts w:ascii="Arial" w:hAnsi="Arial" w:cs="Arial"/>
          <w:i/>
          <w:color w:val="FF0000"/>
        </w:rPr>
        <w:tab/>
        <w:t xml:space="preserve">Protocoles des prélèvements </w:t>
      </w:r>
      <w:r w:rsidR="000E1639" w:rsidRPr="004A182D">
        <w:rPr>
          <w:rFonts w:ascii="Arial" w:hAnsi="Arial" w:cs="Arial"/>
          <w:i/>
          <w:color w:val="FF0000"/>
        </w:rPr>
        <w:t xml:space="preserve">et de conditionnement des </w:t>
      </w:r>
      <w:r w:rsidR="00D26AE0" w:rsidRPr="004A182D">
        <w:rPr>
          <w:rFonts w:ascii="Arial" w:hAnsi="Arial" w:cs="Arial"/>
          <w:i/>
          <w:color w:val="FF0000"/>
        </w:rPr>
        <w:tab/>
      </w:r>
      <w:r w:rsidR="00D26AE0" w:rsidRPr="004A182D">
        <w:rPr>
          <w:rFonts w:ascii="Arial" w:hAnsi="Arial" w:cs="Arial"/>
          <w:i/>
          <w:color w:val="FF0000"/>
        </w:rPr>
        <w:tab/>
      </w:r>
      <w:r w:rsidR="00D26AE0" w:rsidRPr="004A182D">
        <w:rPr>
          <w:rFonts w:ascii="Arial" w:hAnsi="Arial" w:cs="Arial"/>
          <w:i/>
          <w:color w:val="FF0000"/>
        </w:rPr>
        <w:tab/>
      </w:r>
      <w:r w:rsidRPr="004A182D">
        <w:rPr>
          <w:rFonts w:ascii="Arial" w:hAnsi="Arial" w:cs="Arial"/>
          <w:i/>
          <w:color w:val="FF0000"/>
        </w:rPr>
        <w:t>échantillons</w:t>
      </w:r>
      <w:r w:rsidR="000E1639" w:rsidRPr="004A182D">
        <w:rPr>
          <w:rFonts w:ascii="Arial" w:hAnsi="Arial" w:cs="Arial"/>
          <w:i/>
          <w:color w:val="FF0000"/>
        </w:rPr>
        <w:t xml:space="preserve">, de décontamination du matériel, bordereau de </w:t>
      </w:r>
      <w:r w:rsidR="00D26AE0" w:rsidRPr="004A182D">
        <w:rPr>
          <w:rFonts w:ascii="Arial" w:hAnsi="Arial" w:cs="Arial"/>
          <w:i/>
          <w:color w:val="FF0000"/>
        </w:rPr>
        <w:tab/>
      </w:r>
      <w:r w:rsidR="00D26AE0" w:rsidRPr="004A182D">
        <w:rPr>
          <w:rFonts w:ascii="Arial" w:hAnsi="Arial" w:cs="Arial"/>
          <w:i/>
          <w:color w:val="FF0000"/>
        </w:rPr>
        <w:tab/>
      </w:r>
      <w:r w:rsidR="000E1639" w:rsidRPr="004A182D">
        <w:rPr>
          <w:rFonts w:ascii="Arial" w:hAnsi="Arial" w:cs="Arial"/>
          <w:i/>
          <w:color w:val="FF0000"/>
        </w:rPr>
        <w:t>calibration des appareils de terrain</w:t>
      </w:r>
    </w:p>
    <w:p w:rsidR="00C81E7B" w:rsidRPr="004A182D" w:rsidRDefault="000E1639" w:rsidP="00D26AE0">
      <w:pPr>
        <w:pStyle w:val="Paragraphedeliste"/>
        <w:numPr>
          <w:ilvl w:val="0"/>
          <w:numId w:val="13"/>
        </w:numPr>
        <w:spacing w:after="120"/>
        <w:rPr>
          <w:rFonts w:ascii="Arial" w:hAnsi="Arial" w:cs="Arial"/>
          <w:i/>
          <w:color w:val="FF0000"/>
        </w:rPr>
      </w:pPr>
      <w:r w:rsidRPr="004A182D">
        <w:rPr>
          <w:rFonts w:ascii="Arial" w:hAnsi="Arial" w:cs="Arial"/>
          <w:i/>
          <w:color w:val="FF0000"/>
        </w:rPr>
        <w:t xml:space="preserve">Annexe </w:t>
      </w:r>
      <w:r w:rsidR="00387AA9">
        <w:rPr>
          <w:rFonts w:ascii="Arial" w:hAnsi="Arial" w:cs="Arial"/>
          <w:i/>
          <w:color w:val="FF0000"/>
        </w:rPr>
        <w:t>5</w:t>
      </w:r>
      <w:r w:rsidRPr="004A182D">
        <w:rPr>
          <w:rFonts w:ascii="Arial" w:hAnsi="Arial" w:cs="Arial"/>
          <w:i/>
          <w:color w:val="FF0000"/>
        </w:rPr>
        <w:tab/>
        <w:t>Bordereaux d'échantillonnage</w:t>
      </w:r>
      <w:r w:rsidR="00333A96" w:rsidRPr="004A182D">
        <w:rPr>
          <w:rFonts w:ascii="Arial" w:hAnsi="Arial" w:cs="Arial"/>
          <w:i/>
          <w:color w:val="FF0000"/>
        </w:rPr>
        <w:t xml:space="preserve"> (y c. format électronique</w:t>
      </w:r>
      <w:r w:rsidR="00DA6CAD">
        <w:rPr>
          <w:rFonts w:ascii="Arial" w:hAnsi="Arial" w:cs="Arial"/>
          <w:i/>
          <w:color w:val="FF0000"/>
        </w:rPr>
        <w:t xml:space="preserve"> EDD</w:t>
      </w:r>
      <w:r w:rsidR="00333A96" w:rsidRPr="004A182D">
        <w:rPr>
          <w:rFonts w:ascii="Arial" w:hAnsi="Arial" w:cs="Arial"/>
          <w:i/>
          <w:color w:val="FF0000"/>
        </w:rPr>
        <w:t>)</w:t>
      </w:r>
    </w:p>
    <w:p w:rsidR="00333A96" w:rsidRPr="004A182D" w:rsidRDefault="00C81E7B" w:rsidP="006018A6">
      <w:pPr>
        <w:pStyle w:val="Paragraphedeliste"/>
        <w:numPr>
          <w:ilvl w:val="0"/>
          <w:numId w:val="6"/>
        </w:numPr>
        <w:spacing w:after="120"/>
        <w:ind w:left="1508" w:hanging="357"/>
        <w:contextualSpacing w:val="0"/>
        <w:rPr>
          <w:rFonts w:ascii="Arial" w:hAnsi="Arial" w:cs="Arial"/>
          <w:i/>
          <w:color w:val="FF0000"/>
        </w:rPr>
      </w:pPr>
      <w:r w:rsidRPr="004A182D">
        <w:rPr>
          <w:rFonts w:ascii="Arial" w:hAnsi="Arial" w:cs="Arial"/>
          <w:i/>
          <w:color w:val="FF0000"/>
        </w:rPr>
        <w:t xml:space="preserve">Annexe </w:t>
      </w:r>
      <w:r w:rsidR="00387AA9">
        <w:rPr>
          <w:rFonts w:ascii="Arial" w:hAnsi="Arial" w:cs="Arial"/>
          <w:i/>
          <w:color w:val="FF0000"/>
        </w:rPr>
        <w:t>6</w:t>
      </w:r>
      <w:r w:rsidRPr="004A182D">
        <w:rPr>
          <w:rFonts w:ascii="Arial" w:hAnsi="Arial" w:cs="Arial"/>
          <w:i/>
          <w:color w:val="FF0000"/>
        </w:rPr>
        <w:tab/>
      </w:r>
      <w:r w:rsidR="007C6033" w:rsidRPr="003C0FCA">
        <w:rPr>
          <w:rFonts w:ascii="Arial" w:hAnsi="Arial" w:cs="Arial"/>
          <w:i/>
          <w:color w:val="FF0000"/>
        </w:rPr>
        <w:t>Rapports d'analyses laboratoire</w:t>
      </w:r>
      <w:r w:rsidR="007C6033">
        <w:rPr>
          <w:rFonts w:ascii="Arial" w:hAnsi="Arial" w:cs="Arial"/>
          <w:i/>
          <w:color w:val="FF0000"/>
        </w:rPr>
        <w:t>, incluant les incertitudes et LQ</w:t>
      </w:r>
      <w:r w:rsidR="007C6033">
        <w:rPr>
          <w:rFonts w:ascii="Arial" w:hAnsi="Arial" w:cs="Arial"/>
          <w:i/>
          <w:color w:val="FF0000"/>
        </w:rPr>
        <w:br/>
        <w:t xml:space="preserve">                    </w:t>
      </w:r>
      <w:r w:rsidR="007C6033" w:rsidRPr="003C0FCA">
        <w:rPr>
          <w:rFonts w:ascii="Arial" w:hAnsi="Arial" w:cs="Arial"/>
          <w:i/>
          <w:color w:val="FF0000"/>
        </w:rPr>
        <w:t xml:space="preserve"> (y c. format électronique</w:t>
      </w:r>
      <w:r w:rsidR="007C6033">
        <w:rPr>
          <w:rFonts w:ascii="Arial" w:hAnsi="Arial" w:cs="Arial"/>
          <w:i/>
          <w:color w:val="FF0000"/>
        </w:rPr>
        <w:t xml:space="preserve"> EDD</w:t>
      </w:r>
      <w:r w:rsidR="007C6033" w:rsidRPr="003C0FCA">
        <w:rPr>
          <w:rFonts w:ascii="Arial" w:hAnsi="Arial" w:cs="Arial"/>
          <w:i/>
          <w:color w:val="FF0000"/>
        </w:rPr>
        <w:t>)</w:t>
      </w:r>
    </w:p>
    <w:p w:rsidR="00A434B5" w:rsidRDefault="00A434B5" w:rsidP="00A434B5">
      <w:pPr>
        <w:pStyle w:val="Paragraphedeliste"/>
        <w:numPr>
          <w:ilvl w:val="1"/>
          <w:numId w:val="5"/>
        </w:numPr>
        <w:spacing w:after="120"/>
        <w:contextualSpacing w:val="0"/>
        <w:outlineLvl w:val="1"/>
        <w:rPr>
          <w:rFonts w:ascii="Arial" w:hAnsi="Arial" w:cs="Arial"/>
        </w:rPr>
      </w:pPr>
      <w:r w:rsidRPr="008B3A19">
        <w:rPr>
          <w:rFonts w:ascii="Arial" w:hAnsi="Arial" w:cs="Arial"/>
        </w:rPr>
        <w:t xml:space="preserve">Autres annexes </w:t>
      </w:r>
      <w:r w:rsidR="00B46B02">
        <w:rPr>
          <w:rFonts w:ascii="Arial" w:hAnsi="Arial" w:cs="Arial"/>
        </w:rPr>
        <w:t>éventuelles</w:t>
      </w:r>
    </w:p>
    <w:p w:rsidR="007C6033" w:rsidRPr="007C6033" w:rsidRDefault="007C6033" w:rsidP="007C6033">
      <w:pPr>
        <w:spacing w:after="120"/>
        <w:outlineLvl w:val="1"/>
        <w:rPr>
          <w:rFonts w:ascii="Arial" w:hAnsi="Arial" w:cs="Arial"/>
        </w:rPr>
      </w:pPr>
    </w:p>
    <w:p w:rsidR="00DA6CAD" w:rsidRDefault="00DA6CAD">
      <w:pPr>
        <w:rPr>
          <w:rFonts w:ascii="Arial" w:hAnsi="Arial" w:cs="Arial"/>
          <w:b/>
        </w:rPr>
      </w:pPr>
      <w:r>
        <w:rPr>
          <w:rFonts w:ascii="Arial" w:hAnsi="Arial" w:cs="Arial"/>
          <w:b/>
        </w:rPr>
        <w:br w:type="page"/>
      </w:r>
    </w:p>
    <w:p w:rsidR="002935DE" w:rsidRDefault="00A434B5" w:rsidP="002935DE">
      <w:pPr>
        <w:pStyle w:val="Paragraphedeliste"/>
        <w:numPr>
          <w:ilvl w:val="0"/>
          <w:numId w:val="5"/>
        </w:numPr>
        <w:spacing w:after="120"/>
        <w:ind w:left="357" w:hanging="357"/>
        <w:contextualSpacing w:val="0"/>
        <w:outlineLvl w:val="0"/>
        <w:rPr>
          <w:rFonts w:ascii="Arial" w:hAnsi="Arial" w:cs="Arial"/>
          <w:b/>
        </w:rPr>
      </w:pPr>
      <w:r>
        <w:rPr>
          <w:rFonts w:ascii="Arial" w:hAnsi="Arial" w:cs="Arial"/>
          <w:b/>
        </w:rPr>
        <w:lastRenderedPageBreak/>
        <w:t>Remarque sur les annexes, plans, tableaux et légendes</w:t>
      </w:r>
    </w:p>
    <w:p w:rsidR="00906E66" w:rsidRDefault="00906E66" w:rsidP="00906E66">
      <w:pPr>
        <w:pStyle w:val="Paragraphedeliste"/>
        <w:numPr>
          <w:ilvl w:val="1"/>
          <w:numId w:val="5"/>
        </w:numPr>
        <w:spacing w:after="120"/>
        <w:contextualSpacing w:val="0"/>
        <w:jc w:val="both"/>
        <w:outlineLvl w:val="0"/>
        <w:rPr>
          <w:rFonts w:ascii="Arial" w:hAnsi="Arial" w:cs="Arial"/>
        </w:rPr>
      </w:pPr>
      <w:r>
        <w:rPr>
          <w:rFonts w:ascii="Arial" w:hAnsi="Arial" w:cs="Arial"/>
        </w:rPr>
        <w:t xml:space="preserve">Les plans doivent être à l'échelle. </w:t>
      </w:r>
      <w:r w:rsidRPr="00043FE7">
        <w:rPr>
          <w:rFonts w:ascii="Arial" w:hAnsi="Arial" w:cs="Arial"/>
        </w:rPr>
        <w:t xml:space="preserve">Sur chaque plan doit figurer </w:t>
      </w:r>
      <w:r>
        <w:rPr>
          <w:rFonts w:ascii="Arial" w:hAnsi="Arial" w:cs="Arial"/>
        </w:rPr>
        <w:t xml:space="preserve">son échelle, </w:t>
      </w:r>
      <w:r w:rsidRPr="00043FE7">
        <w:rPr>
          <w:rFonts w:ascii="Arial" w:hAnsi="Arial" w:cs="Arial"/>
        </w:rPr>
        <w:t>une flèche indiquant le nord</w:t>
      </w:r>
      <w:r>
        <w:rPr>
          <w:rFonts w:ascii="Arial" w:hAnsi="Arial" w:cs="Arial"/>
        </w:rPr>
        <w:t xml:space="preserve"> et une légende des symboles utilisés</w:t>
      </w:r>
    </w:p>
    <w:p w:rsidR="00906E66" w:rsidRDefault="00906E66" w:rsidP="00906E66">
      <w:pPr>
        <w:pStyle w:val="Paragraphedeliste"/>
        <w:numPr>
          <w:ilvl w:val="1"/>
          <w:numId w:val="5"/>
        </w:numPr>
        <w:spacing w:after="120"/>
        <w:contextualSpacing w:val="0"/>
        <w:jc w:val="both"/>
        <w:outlineLvl w:val="0"/>
        <w:rPr>
          <w:rFonts w:ascii="Arial" w:hAnsi="Arial" w:cs="Arial"/>
        </w:rPr>
      </w:pPr>
      <w:r>
        <w:rPr>
          <w:rFonts w:ascii="Arial" w:hAnsi="Arial" w:cs="Arial"/>
        </w:rPr>
        <w:t>Sur chaque plan indiquant les travaux de sondage et les données d'analyses doit figurer le sens d'écoulement des eaux souterraines, symbolisé par des flèches bleues commentées (pour indiquer les incertitudes restantes sur les directions d'écoulement) ou des isopièzes, en précisant la date correspondant au sens précité.</w:t>
      </w:r>
    </w:p>
    <w:p w:rsidR="009F331B" w:rsidRDefault="009F331B" w:rsidP="009F331B">
      <w:pPr>
        <w:pStyle w:val="Paragraphedeliste"/>
        <w:numPr>
          <w:ilvl w:val="1"/>
          <w:numId w:val="5"/>
        </w:numPr>
        <w:spacing w:after="120"/>
        <w:contextualSpacing w:val="0"/>
        <w:jc w:val="both"/>
        <w:outlineLvl w:val="0"/>
        <w:rPr>
          <w:rFonts w:ascii="Arial" w:hAnsi="Arial" w:cs="Arial"/>
        </w:rPr>
      </w:pPr>
      <w:r>
        <w:rPr>
          <w:rFonts w:ascii="Arial" w:hAnsi="Arial" w:cs="Arial"/>
        </w:rPr>
        <w:t>Les tableaux et les plans de degré de pollution du terrain doivent adopter le code de couleurs suivant :</w:t>
      </w:r>
    </w:p>
    <w:tbl>
      <w:tblPr>
        <w:tblStyle w:val="Grilledutableau"/>
        <w:tblW w:w="8771" w:type="dxa"/>
        <w:tblInd w:w="409" w:type="dxa"/>
        <w:tblLook w:val="04A0" w:firstRow="1" w:lastRow="0" w:firstColumn="1" w:lastColumn="0" w:noHBand="0" w:noVBand="1"/>
      </w:tblPr>
      <w:tblGrid>
        <w:gridCol w:w="950"/>
        <w:gridCol w:w="5837"/>
        <w:gridCol w:w="1984"/>
      </w:tblGrid>
      <w:tr w:rsidR="009F331B" w:rsidTr="00F979DA">
        <w:trPr>
          <w:trHeight w:val="414"/>
        </w:trPr>
        <w:tc>
          <w:tcPr>
            <w:tcW w:w="950" w:type="dxa"/>
            <w:tcBorders>
              <w:top w:val="nil"/>
              <w:left w:val="nil"/>
            </w:tcBorders>
            <w:shd w:val="clear" w:color="auto" w:fill="auto"/>
            <w:vAlign w:val="center"/>
          </w:tcPr>
          <w:p w:rsidR="009F331B" w:rsidRPr="00CE4728" w:rsidRDefault="009F331B" w:rsidP="00A809C6">
            <w:pPr>
              <w:pStyle w:val="Paragraphedeliste"/>
              <w:ind w:left="0"/>
              <w:contextualSpacing w:val="0"/>
              <w:jc w:val="center"/>
              <w:rPr>
                <w:rFonts w:ascii="Arial" w:hAnsi="Arial" w:cs="Arial"/>
                <w:sz w:val="18"/>
                <w:szCs w:val="18"/>
              </w:rPr>
            </w:pPr>
          </w:p>
        </w:tc>
        <w:tc>
          <w:tcPr>
            <w:tcW w:w="7821" w:type="dxa"/>
            <w:gridSpan w:val="2"/>
            <w:vAlign w:val="center"/>
          </w:tcPr>
          <w:p w:rsidR="009F331B" w:rsidRPr="00CE4728" w:rsidRDefault="009F331B" w:rsidP="00A809C6">
            <w:pPr>
              <w:pStyle w:val="Paragraphedeliste"/>
              <w:ind w:left="0"/>
              <w:contextualSpacing w:val="0"/>
              <w:jc w:val="center"/>
              <w:rPr>
                <w:rFonts w:ascii="Arial" w:hAnsi="Arial" w:cs="Arial"/>
                <w:sz w:val="18"/>
                <w:szCs w:val="18"/>
              </w:rPr>
            </w:pPr>
            <w:r>
              <w:rPr>
                <w:rFonts w:ascii="Arial" w:hAnsi="Arial" w:cs="Arial"/>
                <w:sz w:val="18"/>
                <w:szCs w:val="18"/>
              </w:rPr>
              <w:t>Selon ordonnance sur la limitation et l’élimination des déchets (OLED)</w:t>
            </w:r>
          </w:p>
        </w:tc>
      </w:tr>
      <w:tr w:rsidR="009F331B" w:rsidTr="00F979DA">
        <w:trPr>
          <w:trHeight w:val="414"/>
        </w:trPr>
        <w:tc>
          <w:tcPr>
            <w:tcW w:w="950" w:type="dxa"/>
            <w:shd w:val="clear" w:color="auto" w:fill="E232DA"/>
            <w:vAlign w:val="center"/>
          </w:tcPr>
          <w:p w:rsidR="009F331B" w:rsidRPr="00CE4728" w:rsidRDefault="009F331B" w:rsidP="00A809C6">
            <w:pPr>
              <w:pStyle w:val="Paragraphedeliste"/>
              <w:ind w:left="0"/>
              <w:contextualSpacing w:val="0"/>
              <w:jc w:val="center"/>
              <w:rPr>
                <w:rFonts w:ascii="Arial" w:hAnsi="Arial" w:cs="Arial"/>
                <w:sz w:val="18"/>
                <w:szCs w:val="18"/>
              </w:rPr>
            </w:pPr>
            <w:r>
              <w:rPr>
                <w:rFonts w:ascii="Arial" w:hAnsi="Arial" w:cs="Arial"/>
                <w:sz w:val="18"/>
                <w:szCs w:val="18"/>
              </w:rPr>
              <w:t>Violet</w:t>
            </w:r>
          </w:p>
        </w:tc>
        <w:tc>
          <w:tcPr>
            <w:tcW w:w="5837" w:type="dxa"/>
            <w:vAlign w:val="center"/>
          </w:tcPr>
          <w:p w:rsidR="009F331B" w:rsidRPr="00CE4728" w:rsidRDefault="009F331B" w:rsidP="00A809C6">
            <w:pPr>
              <w:pStyle w:val="Paragraphedeliste"/>
              <w:ind w:left="0"/>
              <w:contextualSpacing w:val="0"/>
              <w:rPr>
                <w:rFonts w:ascii="Arial" w:hAnsi="Arial" w:cs="Arial"/>
                <w:sz w:val="18"/>
                <w:szCs w:val="18"/>
              </w:rPr>
            </w:pPr>
            <w:r>
              <w:rPr>
                <w:rFonts w:ascii="Arial" w:hAnsi="Arial" w:cs="Arial"/>
                <w:sz w:val="18"/>
                <w:szCs w:val="18"/>
              </w:rPr>
              <w:t xml:space="preserve">Matériaux pollués par des substances dangereuses, ne satisfaisant pas aux exigences de l’annexe 5 ch. 5 </w:t>
            </w:r>
          </w:p>
        </w:tc>
        <w:tc>
          <w:tcPr>
            <w:tcW w:w="1984" w:type="dxa"/>
            <w:vAlign w:val="center"/>
          </w:tcPr>
          <w:p w:rsidR="009F331B" w:rsidRPr="00CE4728" w:rsidRDefault="009F331B" w:rsidP="00A809C6">
            <w:pPr>
              <w:pStyle w:val="Paragraphedeliste"/>
              <w:ind w:left="0"/>
              <w:contextualSpacing w:val="0"/>
              <w:rPr>
                <w:rFonts w:ascii="Arial" w:hAnsi="Arial" w:cs="Arial"/>
                <w:sz w:val="18"/>
                <w:szCs w:val="18"/>
              </w:rPr>
            </w:pPr>
            <w:r>
              <w:rPr>
                <w:rFonts w:ascii="Arial" w:hAnsi="Arial" w:cs="Arial"/>
                <w:sz w:val="18"/>
                <w:szCs w:val="18"/>
              </w:rPr>
              <w:t>Centre spécialisé</w:t>
            </w:r>
          </w:p>
        </w:tc>
      </w:tr>
      <w:tr w:rsidR="009F331B" w:rsidTr="00F979DA">
        <w:trPr>
          <w:trHeight w:val="414"/>
        </w:trPr>
        <w:tc>
          <w:tcPr>
            <w:tcW w:w="950" w:type="dxa"/>
            <w:shd w:val="clear" w:color="auto" w:fill="FF0000"/>
            <w:vAlign w:val="center"/>
          </w:tcPr>
          <w:p w:rsidR="009F331B" w:rsidRPr="00CE4728" w:rsidRDefault="009F331B" w:rsidP="00A809C6">
            <w:pPr>
              <w:pStyle w:val="Paragraphedeliste"/>
              <w:ind w:left="0"/>
              <w:contextualSpacing w:val="0"/>
              <w:jc w:val="center"/>
              <w:rPr>
                <w:rFonts w:ascii="Arial" w:hAnsi="Arial" w:cs="Arial"/>
                <w:sz w:val="18"/>
                <w:szCs w:val="18"/>
              </w:rPr>
            </w:pPr>
            <w:r w:rsidRPr="00CE4728">
              <w:rPr>
                <w:rFonts w:ascii="Arial" w:hAnsi="Arial" w:cs="Arial"/>
                <w:sz w:val="18"/>
                <w:szCs w:val="18"/>
              </w:rPr>
              <w:t>Rouge</w:t>
            </w:r>
          </w:p>
        </w:tc>
        <w:tc>
          <w:tcPr>
            <w:tcW w:w="5837" w:type="dxa"/>
            <w:vAlign w:val="center"/>
          </w:tcPr>
          <w:p w:rsidR="009F331B" w:rsidRPr="00CE4728" w:rsidRDefault="009F331B" w:rsidP="00A809C6">
            <w:pPr>
              <w:pStyle w:val="Paragraphedeliste"/>
              <w:ind w:left="0"/>
              <w:contextualSpacing w:val="0"/>
              <w:rPr>
                <w:rFonts w:ascii="Arial" w:hAnsi="Arial" w:cs="Arial"/>
                <w:sz w:val="18"/>
                <w:szCs w:val="18"/>
              </w:rPr>
            </w:pPr>
            <w:r>
              <w:rPr>
                <w:rFonts w:ascii="Arial" w:hAnsi="Arial" w:cs="Arial"/>
                <w:sz w:val="18"/>
                <w:szCs w:val="18"/>
              </w:rPr>
              <w:t>Matériaux fortement pollués, satisfaisant aux exigences de l’annexe 5 ch. 5</w:t>
            </w:r>
          </w:p>
        </w:tc>
        <w:tc>
          <w:tcPr>
            <w:tcW w:w="1984" w:type="dxa"/>
            <w:vAlign w:val="center"/>
          </w:tcPr>
          <w:p w:rsidR="009F331B" w:rsidRPr="00CE4728" w:rsidRDefault="009F331B" w:rsidP="00A809C6">
            <w:pPr>
              <w:pStyle w:val="Paragraphedeliste"/>
              <w:ind w:left="0"/>
              <w:contextualSpacing w:val="0"/>
              <w:rPr>
                <w:rFonts w:ascii="Arial" w:hAnsi="Arial" w:cs="Arial"/>
                <w:sz w:val="18"/>
                <w:szCs w:val="18"/>
              </w:rPr>
            </w:pPr>
            <w:r>
              <w:rPr>
                <w:rFonts w:ascii="Arial" w:hAnsi="Arial" w:cs="Arial"/>
                <w:sz w:val="18"/>
                <w:szCs w:val="18"/>
              </w:rPr>
              <w:t>Compartiment type E</w:t>
            </w:r>
          </w:p>
        </w:tc>
      </w:tr>
      <w:tr w:rsidR="009F331B" w:rsidTr="00F979DA">
        <w:trPr>
          <w:trHeight w:val="414"/>
        </w:trPr>
        <w:tc>
          <w:tcPr>
            <w:tcW w:w="950" w:type="dxa"/>
            <w:shd w:val="clear" w:color="auto" w:fill="FF9933"/>
            <w:vAlign w:val="center"/>
          </w:tcPr>
          <w:p w:rsidR="009F331B" w:rsidRPr="00CE4728" w:rsidRDefault="009F331B" w:rsidP="00A809C6">
            <w:pPr>
              <w:pStyle w:val="Paragraphedeliste"/>
              <w:ind w:left="0"/>
              <w:contextualSpacing w:val="0"/>
              <w:jc w:val="center"/>
              <w:rPr>
                <w:rFonts w:ascii="Arial" w:hAnsi="Arial" w:cs="Arial"/>
                <w:sz w:val="18"/>
                <w:szCs w:val="18"/>
              </w:rPr>
            </w:pPr>
            <w:r>
              <w:rPr>
                <w:rFonts w:ascii="Arial" w:hAnsi="Arial" w:cs="Arial"/>
                <w:sz w:val="18"/>
                <w:szCs w:val="18"/>
              </w:rPr>
              <w:t>Orange</w:t>
            </w:r>
          </w:p>
        </w:tc>
        <w:tc>
          <w:tcPr>
            <w:tcW w:w="5837" w:type="dxa"/>
            <w:vAlign w:val="center"/>
          </w:tcPr>
          <w:p w:rsidR="009F331B" w:rsidRDefault="009F331B" w:rsidP="00A809C6">
            <w:pPr>
              <w:pStyle w:val="Paragraphedeliste"/>
              <w:ind w:left="0"/>
              <w:contextualSpacing w:val="0"/>
              <w:rPr>
                <w:rFonts w:ascii="Arial" w:hAnsi="Arial" w:cs="Arial"/>
                <w:sz w:val="18"/>
                <w:szCs w:val="18"/>
              </w:rPr>
            </w:pPr>
            <w:r>
              <w:rPr>
                <w:rFonts w:ascii="Arial" w:hAnsi="Arial" w:cs="Arial"/>
                <w:sz w:val="18"/>
                <w:szCs w:val="18"/>
              </w:rPr>
              <w:t>Matériaux minéraux de buttes pare-balles, satisfaisant aux exigences de l’annexe 5 ch. 4</w:t>
            </w:r>
          </w:p>
        </w:tc>
        <w:tc>
          <w:tcPr>
            <w:tcW w:w="1984" w:type="dxa"/>
            <w:vAlign w:val="center"/>
          </w:tcPr>
          <w:p w:rsidR="009F331B" w:rsidRDefault="009F331B" w:rsidP="00A809C6">
            <w:pPr>
              <w:pStyle w:val="Paragraphedeliste"/>
              <w:ind w:left="0"/>
              <w:contextualSpacing w:val="0"/>
              <w:rPr>
                <w:rFonts w:ascii="Arial" w:hAnsi="Arial" w:cs="Arial"/>
                <w:sz w:val="18"/>
                <w:szCs w:val="18"/>
              </w:rPr>
            </w:pPr>
            <w:r>
              <w:rPr>
                <w:rFonts w:ascii="Arial" w:hAnsi="Arial" w:cs="Arial"/>
                <w:sz w:val="18"/>
                <w:szCs w:val="18"/>
              </w:rPr>
              <w:t>Compartiment type D</w:t>
            </w:r>
          </w:p>
        </w:tc>
      </w:tr>
      <w:tr w:rsidR="009F331B" w:rsidTr="00F979DA">
        <w:trPr>
          <w:trHeight w:val="414"/>
        </w:trPr>
        <w:tc>
          <w:tcPr>
            <w:tcW w:w="950" w:type="dxa"/>
            <w:shd w:val="clear" w:color="auto" w:fill="FFFF00"/>
            <w:vAlign w:val="center"/>
          </w:tcPr>
          <w:p w:rsidR="009F331B" w:rsidRPr="00CE4728" w:rsidRDefault="009F331B" w:rsidP="00A809C6">
            <w:pPr>
              <w:pStyle w:val="Paragraphedeliste"/>
              <w:ind w:left="0"/>
              <w:contextualSpacing w:val="0"/>
              <w:jc w:val="center"/>
              <w:rPr>
                <w:rFonts w:ascii="Arial" w:hAnsi="Arial" w:cs="Arial"/>
                <w:sz w:val="18"/>
                <w:szCs w:val="18"/>
              </w:rPr>
            </w:pPr>
            <w:r w:rsidRPr="00CE4728">
              <w:rPr>
                <w:rFonts w:ascii="Arial" w:hAnsi="Arial" w:cs="Arial"/>
                <w:sz w:val="18"/>
                <w:szCs w:val="18"/>
              </w:rPr>
              <w:t>Jaune</w:t>
            </w:r>
          </w:p>
        </w:tc>
        <w:tc>
          <w:tcPr>
            <w:tcW w:w="5837" w:type="dxa"/>
            <w:vAlign w:val="center"/>
          </w:tcPr>
          <w:p w:rsidR="009F331B" w:rsidRPr="00CE4728" w:rsidRDefault="009F331B" w:rsidP="00A809C6">
            <w:pPr>
              <w:pStyle w:val="Paragraphedeliste"/>
              <w:ind w:left="0"/>
              <w:contextualSpacing w:val="0"/>
              <w:rPr>
                <w:rFonts w:ascii="Arial" w:hAnsi="Arial" w:cs="Arial"/>
                <w:sz w:val="18"/>
                <w:szCs w:val="18"/>
              </w:rPr>
            </w:pPr>
            <w:r>
              <w:rPr>
                <w:rFonts w:ascii="Arial" w:hAnsi="Arial" w:cs="Arial"/>
                <w:sz w:val="18"/>
                <w:szCs w:val="18"/>
              </w:rPr>
              <w:t xml:space="preserve">Matériaux peu pollués, satisfaisant aux exigences de l'annexe 5 ch. 2. </w:t>
            </w:r>
          </w:p>
        </w:tc>
        <w:tc>
          <w:tcPr>
            <w:tcW w:w="1984" w:type="dxa"/>
            <w:vAlign w:val="center"/>
          </w:tcPr>
          <w:p w:rsidR="009F331B" w:rsidRPr="00CE4728" w:rsidRDefault="009F331B" w:rsidP="00A809C6">
            <w:pPr>
              <w:pStyle w:val="Paragraphedeliste"/>
              <w:ind w:left="0"/>
              <w:contextualSpacing w:val="0"/>
              <w:rPr>
                <w:rFonts w:ascii="Arial" w:hAnsi="Arial" w:cs="Arial"/>
                <w:sz w:val="18"/>
                <w:szCs w:val="18"/>
              </w:rPr>
            </w:pPr>
            <w:r>
              <w:rPr>
                <w:rFonts w:ascii="Arial" w:hAnsi="Arial" w:cs="Arial"/>
                <w:sz w:val="18"/>
                <w:szCs w:val="18"/>
              </w:rPr>
              <w:t xml:space="preserve">Décharge type B </w:t>
            </w:r>
          </w:p>
        </w:tc>
      </w:tr>
      <w:tr w:rsidR="009F331B" w:rsidTr="00F979DA">
        <w:trPr>
          <w:trHeight w:val="414"/>
        </w:trPr>
        <w:tc>
          <w:tcPr>
            <w:tcW w:w="950" w:type="dxa"/>
            <w:shd w:val="clear" w:color="auto" w:fill="9CC2E5" w:themeFill="accent1" w:themeFillTint="99"/>
            <w:vAlign w:val="center"/>
          </w:tcPr>
          <w:p w:rsidR="009F331B" w:rsidRPr="00CE4728" w:rsidRDefault="009F331B" w:rsidP="00A809C6">
            <w:pPr>
              <w:pStyle w:val="Paragraphedeliste"/>
              <w:ind w:left="0"/>
              <w:contextualSpacing w:val="0"/>
              <w:jc w:val="center"/>
              <w:rPr>
                <w:rFonts w:ascii="Arial" w:hAnsi="Arial" w:cs="Arial"/>
                <w:sz w:val="18"/>
                <w:szCs w:val="18"/>
              </w:rPr>
            </w:pPr>
            <w:r w:rsidRPr="00CE4728">
              <w:rPr>
                <w:rFonts w:ascii="Arial" w:hAnsi="Arial" w:cs="Arial"/>
                <w:sz w:val="18"/>
                <w:szCs w:val="18"/>
              </w:rPr>
              <w:t>Bleu</w:t>
            </w:r>
          </w:p>
        </w:tc>
        <w:tc>
          <w:tcPr>
            <w:tcW w:w="5837" w:type="dxa"/>
            <w:vAlign w:val="center"/>
          </w:tcPr>
          <w:p w:rsidR="009F331B" w:rsidRPr="00CE4728" w:rsidRDefault="009F331B" w:rsidP="00A809C6">
            <w:pPr>
              <w:pStyle w:val="Paragraphedeliste"/>
              <w:ind w:left="0"/>
              <w:contextualSpacing w:val="0"/>
              <w:rPr>
                <w:rFonts w:ascii="Arial" w:hAnsi="Arial" w:cs="Arial"/>
                <w:sz w:val="18"/>
                <w:szCs w:val="18"/>
              </w:rPr>
            </w:pPr>
            <w:r>
              <w:rPr>
                <w:rFonts w:ascii="Arial" w:hAnsi="Arial" w:cs="Arial"/>
                <w:sz w:val="18"/>
                <w:szCs w:val="18"/>
              </w:rPr>
              <w:t>Matériaux faiblement pollués, satisfaisant aux exigences de l'annexe 3 ch. 2.</w:t>
            </w:r>
          </w:p>
        </w:tc>
        <w:tc>
          <w:tcPr>
            <w:tcW w:w="1984" w:type="dxa"/>
            <w:vAlign w:val="center"/>
          </w:tcPr>
          <w:p w:rsidR="009F331B" w:rsidRDefault="009F331B" w:rsidP="00A809C6">
            <w:pPr>
              <w:pStyle w:val="Paragraphedeliste"/>
              <w:ind w:left="0"/>
              <w:contextualSpacing w:val="0"/>
              <w:rPr>
                <w:rFonts w:ascii="Arial" w:hAnsi="Arial" w:cs="Arial"/>
                <w:sz w:val="18"/>
                <w:szCs w:val="18"/>
              </w:rPr>
            </w:pPr>
            <w:r>
              <w:rPr>
                <w:rFonts w:ascii="Arial" w:hAnsi="Arial" w:cs="Arial"/>
                <w:sz w:val="18"/>
                <w:szCs w:val="18"/>
              </w:rPr>
              <w:t>Décharge type B</w:t>
            </w:r>
          </w:p>
        </w:tc>
      </w:tr>
      <w:tr w:rsidR="009F331B" w:rsidTr="00F979DA">
        <w:trPr>
          <w:trHeight w:val="414"/>
        </w:trPr>
        <w:tc>
          <w:tcPr>
            <w:tcW w:w="950" w:type="dxa"/>
            <w:shd w:val="clear" w:color="auto" w:fill="70AD47" w:themeFill="accent6"/>
            <w:vAlign w:val="center"/>
          </w:tcPr>
          <w:p w:rsidR="009F331B" w:rsidRPr="00CE4728" w:rsidRDefault="009F331B" w:rsidP="00A809C6">
            <w:pPr>
              <w:pStyle w:val="Paragraphedeliste"/>
              <w:ind w:left="0"/>
              <w:contextualSpacing w:val="0"/>
              <w:jc w:val="center"/>
              <w:rPr>
                <w:rFonts w:ascii="Arial" w:hAnsi="Arial" w:cs="Arial"/>
                <w:sz w:val="18"/>
                <w:szCs w:val="18"/>
              </w:rPr>
            </w:pPr>
            <w:r w:rsidRPr="00CE4728">
              <w:rPr>
                <w:rFonts w:ascii="Arial" w:hAnsi="Arial" w:cs="Arial"/>
                <w:sz w:val="18"/>
                <w:szCs w:val="18"/>
              </w:rPr>
              <w:t>Vert</w:t>
            </w:r>
          </w:p>
        </w:tc>
        <w:tc>
          <w:tcPr>
            <w:tcW w:w="5837" w:type="dxa"/>
            <w:vAlign w:val="center"/>
          </w:tcPr>
          <w:p w:rsidR="009F331B" w:rsidRPr="00CE4728" w:rsidRDefault="009F331B" w:rsidP="00A809C6">
            <w:pPr>
              <w:pStyle w:val="Paragraphedeliste"/>
              <w:ind w:left="0"/>
              <w:contextualSpacing w:val="0"/>
              <w:rPr>
                <w:rFonts w:ascii="Arial" w:hAnsi="Arial" w:cs="Arial"/>
                <w:sz w:val="18"/>
                <w:szCs w:val="18"/>
              </w:rPr>
            </w:pPr>
            <w:r>
              <w:rPr>
                <w:rFonts w:ascii="Arial" w:hAnsi="Arial" w:cs="Arial"/>
                <w:sz w:val="18"/>
                <w:szCs w:val="18"/>
              </w:rPr>
              <w:t>Matériaux non pollués, satisfaisant aux exigences de l'annexe 3 ch. 1.</w:t>
            </w:r>
          </w:p>
        </w:tc>
        <w:tc>
          <w:tcPr>
            <w:tcW w:w="1984" w:type="dxa"/>
            <w:vAlign w:val="center"/>
          </w:tcPr>
          <w:p w:rsidR="009F331B" w:rsidRDefault="009F331B" w:rsidP="00A809C6">
            <w:pPr>
              <w:pStyle w:val="Paragraphedeliste"/>
              <w:ind w:left="0"/>
              <w:contextualSpacing w:val="0"/>
              <w:rPr>
                <w:rFonts w:ascii="Arial" w:hAnsi="Arial" w:cs="Arial"/>
                <w:sz w:val="18"/>
                <w:szCs w:val="18"/>
              </w:rPr>
            </w:pPr>
            <w:r>
              <w:rPr>
                <w:rFonts w:ascii="Arial" w:hAnsi="Arial" w:cs="Arial"/>
                <w:sz w:val="18"/>
                <w:szCs w:val="18"/>
              </w:rPr>
              <w:t>Décharge type A</w:t>
            </w:r>
          </w:p>
        </w:tc>
      </w:tr>
    </w:tbl>
    <w:p w:rsidR="00BE33BD" w:rsidRPr="00030F19" w:rsidRDefault="00BE33BD" w:rsidP="007C6033">
      <w:pPr>
        <w:spacing w:before="6" w:after="0" w:line="225" w:lineRule="exact"/>
        <w:ind w:right="-20"/>
        <w:rPr>
          <w:rFonts w:ascii="Arial" w:hAnsi="Arial" w:cs="Arial"/>
        </w:rPr>
      </w:pPr>
    </w:p>
    <w:sectPr w:rsidR="00BE33BD" w:rsidRPr="00030F1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DC0" w:rsidRDefault="00F55DC0" w:rsidP="000A73C2">
      <w:pPr>
        <w:spacing w:after="0" w:line="240" w:lineRule="auto"/>
      </w:pPr>
      <w:r>
        <w:separator/>
      </w:r>
    </w:p>
  </w:endnote>
  <w:endnote w:type="continuationSeparator" w:id="0">
    <w:p w:rsidR="00F55DC0" w:rsidRDefault="00F55DC0" w:rsidP="000A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0A6" w:rsidRPr="00BA00A6" w:rsidRDefault="006A5B23">
    <w:pPr>
      <w:pStyle w:val="Pieddepage"/>
      <w:pBdr>
        <w:top w:val="thinThickSmallGap" w:sz="24" w:space="1" w:color="823B0B" w:themeColor="accent2" w:themeShade="7F"/>
      </w:pBdr>
      <w:rPr>
        <w:rFonts w:ascii="Arial" w:hAnsi="Arial" w:cs="Arial"/>
        <w:color w:val="A6A6A6" w:themeColor="background1" w:themeShade="A6"/>
        <w:sz w:val="18"/>
        <w:szCs w:val="18"/>
      </w:rPr>
    </w:pPr>
    <w:r w:rsidRPr="006A5B23">
      <w:rPr>
        <w:rFonts w:ascii="Arial" w:hAnsi="Arial" w:cs="Arial"/>
        <w:color w:val="A6A6A6" w:themeColor="background1" w:themeShade="A6"/>
        <w:sz w:val="18"/>
        <w:szCs w:val="18"/>
      </w:rPr>
      <w:t>Canevas_Rapport Intermédiaire de surveillance V6-201111.docx</w:t>
    </w:r>
    <w:r w:rsidR="00BA00A6" w:rsidRPr="00BA00A6">
      <w:rPr>
        <w:rFonts w:ascii="Arial" w:hAnsi="Arial" w:cs="Arial"/>
        <w:color w:val="A6A6A6" w:themeColor="background1" w:themeShade="A6"/>
        <w:sz w:val="18"/>
        <w:szCs w:val="18"/>
      </w:rPr>
      <w:ptab w:relativeTo="margin" w:alignment="right" w:leader="none"/>
    </w:r>
    <w:r w:rsidR="00BA00A6" w:rsidRPr="00BA00A6">
      <w:rPr>
        <w:rFonts w:ascii="Arial" w:hAnsi="Arial" w:cs="Arial"/>
        <w:color w:val="A6A6A6" w:themeColor="background1" w:themeShade="A6"/>
        <w:sz w:val="18"/>
        <w:szCs w:val="18"/>
      </w:rPr>
      <w:t xml:space="preserve">Page </w:t>
    </w:r>
    <w:r w:rsidR="00BA00A6" w:rsidRPr="00BA00A6">
      <w:rPr>
        <w:rFonts w:ascii="Arial" w:hAnsi="Arial" w:cs="Arial"/>
        <w:color w:val="A6A6A6" w:themeColor="background1" w:themeShade="A6"/>
        <w:sz w:val="18"/>
        <w:szCs w:val="18"/>
      </w:rPr>
      <w:fldChar w:fldCharType="begin"/>
    </w:r>
    <w:r w:rsidR="00BA00A6" w:rsidRPr="00BA00A6">
      <w:rPr>
        <w:rFonts w:ascii="Arial" w:hAnsi="Arial" w:cs="Arial"/>
        <w:color w:val="A6A6A6" w:themeColor="background1" w:themeShade="A6"/>
        <w:sz w:val="18"/>
        <w:szCs w:val="18"/>
      </w:rPr>
      <w:instrText xml:space="preserve"> PAGE   \* MERGEFORMAT </w:instrText>
    </w:r>
    <w:r w:rsidR="00BA00A6" w:rsidRPr="00BA00A6">
      <w:rPr>
        <w:rFonts w:ascii="Arial" w:hAnsi="Arial" w:cs="Arial"/>
        <w:color w:val="A6A6A6" w:themeColor="background1" w:themeShade="A6"/>
        <w:sz w:val="18"/>
        <w:szCs w:val="18"/>
      </w:rPr>
      <w:fldChar w:fldCharType="separate"/>
    </w:r>
    <w:r>
      <w:rPr>
        <w:rFonts w:ascii="Arial" w:hAnsi="Arial" w:cs="Arial"/>
        <w:noProof/>
        <w:color w:val="A6A6A6" w:themeColor="background1" w:themeShade="A6"/>
        <w:sz w:val="18"/>
        <w:szCs w:val="18"/>
      </w:rPr>
      <w:t>3</w:t>
    </w:r>
    <w:r w:rsidR="00BA00A6" w:rsidRPr="00BA00A6">
      <w:rPr>
        <w:rFonts w:ascii="Arial" w:hAnsi="Arial" w:cs="Arial"/>
        <w:noProof/>
        <w:color w:val="A6A6A6" w:themeColor="background1" w:themeShade="A6"/>
        <w:sz w:val="18"/>
        <w:szCs w:val="18"/>
      </w:rPr>
      <w:fldChar w:fldCharType="end"/>
    </w:r>
  </w:p>
  <w:p w:rsidR="00802295" w:rsidRPr="00BA00A6" w:rsidRDefault="00802295">
    <w:pPr>
      <w:rPr>
        <w:rFonts w:ascii="Arial" w:hAnsi="Arial" w:cs="Arial"/>
        <w:color w:val="A6A6A6" w:themeColor="background1" w:themeShade="A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DC0" w:rsidRDefault="00F55DC0" w:rsidP="000A73C2">
      <w:pPr>
        <w:spacing w:after="0" w:line="240" w:lineRule="auto"/>
      </w:pPr>
      <w:r>
        <w:separator/>
      </w:r>
    </w:p>
  </w:footnote>
  <w:footnote w:type="continuationSeparator" w:id="0">
    <w:p w:rsidR="00F55DC0" w:rsidRDefault="00F55DC0" w:rsidP="000A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8" w:type="dxa"/>
      <w:tblInd w:w="-709" w:type="dxa"/>
      <w:tblLayout w:type="fixed"/>
      <w:tblCellMar>
        <w:left w:w="0" w:type="dxa"/>
        <w:right w:w="0" w:type="dxa"/>
      </w:tblCellMar>
      <w:tblLook w:val="0000" w:firstRow="0" w:lastRow="0" w:firstColumn="0" w:lastColumn="0" w:noHBand="0" w:noVBand="0"/>
    </w:tblPr>
    <w:tblGrid>
      <w:gridCol w:w="851"/>
      <w:gridCol w:w="9357"/>
    </w:tblGrid>
    <w:tr w:rsidR="00593267" w:rsidRPr="00593267" w:rsidTr="00B91DDB">
      <w:trPr>
        <w:trHeight w:hRule="exact" w:val="1418"/>
      </w:trPr>
      <w:tc>
        <w:tcPr>
          <w:tcW w:w="709" w:type="dxa"/>
        </w:tcPr>
        <w:bookmarkStart w:id="1" w:name="LogoGE"/>
        <w:p w:rsidR="00593267" w:rsidRPr="00593267" w:rsidRDefault="00593267" w:rsidP="00593267">
          <w:pPr>
            <w:overflowPunct w:val="0"/>
            <w:autoSpaceDE w:val="0"/>
            <w:autoSpaceDN w:val="0"/>
            <w:adjustRightInd w:val="0"/>
            <w:spacing w:after="0" w:line="240" w:lineRule="auto"/>
            <w:jc w:val="center"/>
            <w:textAlignment w:val="baseline"/>
            <w:rPr>
              <w:rFonts w:ascii="Arial" w:eastAsia="Times New Roman" w:hAnsi="Arial" w:cs="Times New Roman"/>
              <w:sz w:val="20"/>
              <w:szCs w:val="20"/>
              <w:lang w:val="fr-FR" w:eastAsia="fr-FR"/>
            </w:rPr>
          </w:pPr>
          <w:r w:rsidRPr="00593267">
            <w:rPr>
              <w:rFonts w:ascii="Arial" w:eastAsia="Times New Roman" w:hAnsi="Arial" w:cs="Times New Roman"/>
              <w:sz w:val="20"/>
              <w:szCs w:val="20"/>
              <w:lang w:val="fr-FR" w:eastAsia="fr-FR"/>
            </w:rPr>
            <w:fldChar w:fldCharType="begin"/>
          </w:r>
          <w:r w:rsidRPr="00593267">
            <w:rPr>
              <w:rFonts w:ascii="Arial" w:eastAsia="Times New Roman" w:hAnsi="Arial" w:cs="Times New Roman"/>
              <w:sz w:val="20"/>
              <w:szCs w:val="20"/>
              <w:lang w:val="fr-FR" w:eastAsia="fr-FR"/>
            </w:rPr>
            <w:instrText xml:space="preserve"> MACROBUTTON AutoNew </w:instrText>
          </w:r>
          <w:r w:rsidRPr="00593267">
            <w:rPr>
              <w:rFonts w:ascii="Arial" w:eastAsia="Times New Roman" w:hAnsi="Arial" w:cs="Times New Roman"/>
              <w:noProof/>
              <w:position w:val="6"/>
              <w:sz w:val="20"/>
              <w:szCs w:val="20"/>
              <w:lang w:eastAsia="fr-CH"/>
            </w:rPr>
            <w:drawing>
              <wp:inline distT="0" distB="0" distL="0" distR="0" wp14:anchorId="5D717C81" wp14:editId="65C2439E">
                <wp:extent cx="333375" cy="5429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542925"/>
                        </a:xfrm>
                        <a:prstGeom prst="rect">
                          <a:avLst/>
                        </a:prstGeom>
                        <a:noFill/>
                        <a:ln>
                          <a:noFill/>
                        </a:ln>
                      </pic:spPr>
                    </pic:pic>
                  </a:graphicData>
                </a:graphic>
              </wp:inline>
            </w:drawing>
          </w:r>
          <w:r w:rsidRPr="00593267">
            <w:rPr>
              <w:rFonts w:ascii="Arial" w:eastAsia="Times New Roman" w:hAnsi="Arial" w:cs="Times New Roman"/>
              <w:sz w:val="20"/>
              <w:szCs w:val="20"/>
              <w:lang w:val="fr-FR" w:eastAsia="fr-FR"/>
            </w:rPr>
            <w:fldChar w:fldCharType="end"/>
          </w:r>
          <w:bookmarkEnd w:id="1"/>
        </w:p>
        <w:p w:rsidR="00593267" w:rsidRPr="00593267" w:rsidRDefault="00593267" w:rsidP="00593267">
          <w:pPr>
            <w:overflowPunct w:val="0"/>
            <w:autoSpaceDE w:val="0"/>
            <w:autoSpaceDN w:val="0"/>
            <w:adjustRightInd w:val="0"/>
            <w:spacing w:before="1200" w:after="0" w:line="240" w:lineRule="auto"/>
            <w:jc w:val="center"/>
            <w:textAlignment w:val="baseline"/>
            <w:rPr>
              <w:rFonts w:ascii="Arial" w:eastAsia="Times New Roman" w:hAnsi="Arial" w:cs="Times New Roman"/>
              <w:sz w:val="2"/>
              <w:szCs w:val="2"/>
              <w:lang w:val="fr-FR" w:eastAsia="fr-FR"/>
            </w:rPr>
          </w:pPr>
          <w:bookmarkStart w:id="2" w:name="OfficeLigne2"/>
          <w:bookmarkEnd w:id="2"/>
        </w:p>
      </w:tc>
      <w:tc>
        <w:tcPr>
          <w:tcW w:w="7798" w:type="dxa"/>
        </w:tcPr>
        <w:p w:rsidR="00593267" w:rsidRPr="00593267" w:rsidRDefault="00593267" w:rsidP="00593267">
          <w:pPr>
            <w:overflowPunct w:val="0"/>
            <w:autoSpaceDE w:val="0"/>
            <w:autoSpaceDN w:val="0"/>
            <w:adjustRightInd w:val="0"/>
            <w:spacing w:before="180" w:after="0" w:line="240" w:lineRule="auto"/>
            <w:textAlignment w:val="baseline"/>
            <w:rPr>
              <w:rFonts w:ascii="Arial" w:eastAsia="Times New Roman" w:hAnsi="Arial" w:cs="Times New Roman"/>
              <w:caps/>
              <w:sz w:val="18"/>
              <w:szCs w:val="18"/>
              <w:lang w:val="fr-FR" w:eastAsia="fr-FR"/>
            </w:rPr>
          </w:pPr>
          <w:r w:rsidRPr="00593267">
            <w:rPr>
              <w:rFonts w:ascii="Arial" w:eastAsia="Times New Roman" w:hAnsi="Arial" w:cs="Times New Roman"/>
              <w:caps/>
              <w:sz w:val="18"/>
              <w:szCs w:val="18"/>
              <w:lang w:val="fr-FR" w:eastAsia="fr-FR"/>
            </w:rPr>
            <w:t>republique et canton de geneve</w:t>
          </w:r>
        </w:p>
        <w:p w:rsidR="00593267" w:rsidRPr="00593267" w:rsidRDefault="00593267" w:rsidP="00593267">
          <w:pPr>
            <w:overflowPunct w:val="0"/>
            <w:autoSpaceDE w:val="0"/>
            <w:autoSpaceDN w:val="0"/>
            <w:adjustRightInd w:val="0"/>
            <w:spacing w:after="0" w:line="240" w:lineRule="auto"/>
            <w:textAlignment w:val="baseline"/>
            <w:rPr>
              <w:rFonts w:ascii="Arial" w:eastAsia="Times New Roman" w:hAnsi="Arial" w:cs="Times New Roman"/>
              <w:sz w:val="18"/>
              <w:szCs w:val="20"/>
              <w:lang w:val="fr-FR" w:eastAsia="fr-FR"/>
            </w:rPr>
          </w:pPr>
          <w:bookmarkStart w:id="3" w:name="DeptLigne1"/>
          <w:r w:rsidRPr="00593267">
            <w:rPr>
              <w:rFonts w:ascii="Arial" w:eastAsia="Times New Roman" w:hAnsi="Arial" w:cs="Times New Roman"/>
              <w:sz w:val="18"/>
              <w:szCs w:val="20"/>
              <w:lang w:val="fr-FR" w:eastAsia="fr-FR"/>
            </w:rPr>
            <w:t xml:space="preserve">Département </w:t>
          </w:r>
          <w:bookmarkEnd w:id="3"/>
          <w:r w:rsidR="00C95B09">
            <w:rPr>
              <w:rFonts w:ascii="Arial" w:eastAsia="Times New Roman" w:hAnsi="Arial" w:cs="Times New Roman"/>
              <w:sz w:val="18"/>
              <w:szCs w:val="20"/>
              <w:lang w:val="fr-FR" w:eastAsia="fr-FR"/>
            </w:rPr>
            <w:t>du territoire</w:t>
          </w:r>
          <w:r w:rsidRPr="00593267">
            <w:rPr>
              <w:rFonts w:ascii="Arial" w:eastAsia="Times New Roman" w:hAnsi="Arial" w:cs="Times New Roman"/>
              <w:sz w:val="18"/>
              <w:szCs w:val="20"/>
              <w:lang w:val="fr-FR" w:eastAsia="fr-FR"/>
            </w:rPr>
            <w:fldChar w:fldCharType="begin"/>
          </w:r>
          <w:r w:rsidRPr="00593267">
            <w:rPr>
              <w:rFonts w:ascii="Arial" w:eastAsia="Times New Roman" w:hAnsi="Arial" w:cs="Times New Roman"/>
              <w:sz w:val="18"/>
              <w:szCs w:val="20"/>
              <w:lang w:val="fr-FR" w:eastAsia="fr-FR"/>
            </w:rPr>
            <w:instrText xml:space="preserve"> IF DeptLigne1 = "" "" </w:instrText>
          </w:r>
          <w:r w:rsidRPr="00593267">
            <w:rPr>
              <w:rFonts w:ascii="Arial" w:eastAsia="Times New Roman" w:hAnsi="Arial" w:cs="Times New Roman"/>
              <w:sz w:val="18"/>
              <w:szCs w:val="20"/>
              <w:lang w:val="fr-FR" w:eastAsia="fr-FR"/>
            </w:rPr>
            <w:fldChar w:fldCharType="begin"/>
          </w:r>
          <w:r w:rsidRPr="00593267">
            <w:rPr>
              <w:rFonts w:ascii="Arial" w:eastAsia="Times New Roman" w:hAnsi="Arial" w:cs="Times New Roman"/>
              <w:sz w:val="18"/>
              <w:szCs w:val="20"/>
              <w:lang w:val="fr-FR" w:eastAsia="fr-FR"/>
            </w:rPr>
            <w:instrText xml:space="preserve"> IF OfficeLigne2 = "" "</w:instrText>
          </w:r>
        </w:p>
        <w:p w:rsidR="00593267" w:rsidRPr="00593267" w:rsidRDefault="00593267" w:rsidP="00593267">
          <w:pPr>
            <w:overflowPunct w:val="0"/>
            <w:autoSpaceDE w:val="0"/>
            <w:autoSpaceDN w:val="0"/>
            <w:adjustRightInd w:val="0"/>
            <w:spacing w:after="0" w:line="240" w:lineRule="auto"/>
            <w:textAlignment w:val="baseline"/>
            <w:rPr>
              <w:rFonts w:ascii="Arial" w:eastAsia="Times New Roman" w:hAnsi="Arial" w:cs="Times New Roman"/>
              <w:sz w:val="18"/>
              <w:szCs w:val="20"/>
              <w:lang w:val="fr-FR" w:eastAsia="fr-FR"/>
            </w:rPr>
          </w:pPr>
          <w:r w:rsidRPr="00593267">
            <w:rPr>
              <w:rFonts w:ascii="Arial" w:eastAsia="Times New Roman" w:hAnsi="Arial" w:cs="Times New Roman"/>
              <w:sz w:val="18"/>
              <w:szCs w:val="20"/>
              <w:lang w:val="fr-FR" w:eastAsia="fr-FR"/>
            </w:rPr>
            <w:instrText>" "</w:instrText>
          </w:r>
        </w:p>
        <w:p w:rsidR="00593267" w:rsidRPr="00593267" w:rsidRDefault="00593267" w:rsidP="00593267">
          <w:pPr>
            <w:overflowPunct w:val="0"/>
            <w:autoSpaceDE w:val="0"/>
            <w:autoSpaceDN w:val="0"/>
            <w:adjustRightInd w:val="0"/>
            <w:spacing w:after="0" w:line="240" w:lineRule="auto"/>
            <w:textAlignment w:val="baseline"/>
            <w:rPr>
              <w:rFonts w:ascii="Arial" w:eastAsia="Times New Roman" w:hAnsi="Arial" w:cs="Times New Roman"/>
              <w:sz w:val="18"/>
              <w:szCs w:val="18"/>
              <w:lang w:val="fr-FR" w:eastAsia="fr-FR"/>
            </w:rPr>
          </w:pPr>
          <w:r w:rsidRPr="00593267">
            <w:rPr>
              <w:rFonts w:ascii="Arial" w:eastAsia="Times New Roman" w:hAnsi="Arial" w:cs="Times New Roman"/>
              <w:sz w:val="18"/>
              <w:szCs w:val="18"/>
              <w:lang w:val="fr-FR" w:eastAsia="fr-FR"/>
            </w:rPr>
            <w:fldChar w:fldCharType="begin"/>
          </w:r>
          <w:r w:rsidRPr="00593267">
            <w:rPr>
              <w:rFonts w:ascii="Arial" w:eastAsia="Times New Roman" w:hAnsi="Arial" w:cs="Times New Roman"/>
              <w:sz w:val="18"/>
              <w:szCs w:val="18"/>
              <w:lang w:val="fr-FR" w:eastAsia="fr-FR"/>
            </w:rPr>
            <w:instrText xml:space="preserve"> REF OfficeLigne2\* Charformat </w:instrText>
          </w:r>
          <w:r w:rsidRPr="00593267">
            <w:rPr>
              <w:rFonts w:ascii="Arial" w:eastAsia="Times New Roman" w:hAnsi="Arial" w:cs="Times New Roman"/>
              <w:sz w:val="18"/>
              <w:szCs w:val="18"/>
              <w:lang w:val="fr-FR" w:eastAsia="fr-FR"/>
            </w:rPr>
            <w:fldChar w:fldCharType="separate"/>
          </w:r>
          <w:r w:rsidRPr="00593267">
            <w:rPr>
              <w:rFonts w:ascii="Arial" w:eastAsia="Times New Roman" w:hAnsi="Arial" w:cs="Times New Roman"/>
              <w:sz w:val="18"/>
              <w:szCs w:val="18"/>
              <w:lang w:val="fr-FR" w:eastAsia="fr-FR"/>
            </w:rPr>
            <w:instrText>Ordre d'enseignement du postobligatoire de l'enseignement</w:instrText>
          </w:r>
          <w:r w:rsidRPr="00593267">
            <w:rPr>
              <w:rFonts w:ascii="Arial" w:eastAsia="Times New Roman" w:hAnsi="Arial" w:cs="Times New Roman"/>
              <w:sz w:val="18"/>
              <w:szCs w:val="18"/>
              <w:lang w:val="fr-FR" w:eastAsia="fr-FR"/>
            </w:rPr>
            <w:fldChar w:fldCharType="end"/>
          </w:r>
        </w:p>
        <w:p w:rsidR="006A5B23" w:rsidRPr="00593267" w:rsidRDefault="00593267" w:rsidP="00593267">
          <w:pPr>
            <w:overflowPunct w:val="0"/>
            <w:autoSpaceDE w:val="0"/>
            <w:autoSpaceDN w:val="0"/>
            <w:adjustRightInd w:val="0"/>
            <w:spacing w:after="0" w:line="240" w:lineRule="auto"/>
            <w:textAlignment w:val="baseline"/>
            <w:rPr>
              <w:rFonts w:ascii="Arial" w:eastAsia="Times New Roman" w:hAnsi="Arial" w:cs="Times New Roman"/>
              <w:noProof/>
              <w:sz w:val="18"/>
              <w:szCs w:val="20"/>
              <w:lang w:val="fr-FR" w:eastAsia="fr-FR"/>
            </w:rPr>
          </w:pPr>
          <w:r w:rsidRPr="00593267">
            <w:rPr>
              <w:rFonts w:ascii="Arial" w:eastAsia="Times New Roman" w:hAnsi="Arial" w:cs="Times New Roman"/>
              <w:sz w:val="18"/>
              <w:szCs w:val="20"/>
              <w:lang w:val="fr-FR" w:eastAsia="fr-FR"/>
            </w:rPr>
            <w:instrText>"</w:instrText>
          </w:r>
          <w:r w:rsidRPr="00593267">
            <w:rPr>
              <w:rFonts w:ascii="Arial" w:eastAsia="Times New Roman" w:hAnsi="Arial" w:cs="Times New Roman"/>
              <w:sz w:val="18"/>
              <w:szCs w:val="20"/>
              <w:lang w:val="fr-FR" w:eastAsia="fr-FR"/>
            </w:rPr>
            <w:fldChar w:fldCharType="separate"/>
          </w:r>
        </w:p>
        <w:p w:rsidR="006A5B23" w:rsidRPr="00593267" w:rsidRDefault="00593267" w:rsidP="00593267">
          <w:pPr>
            <w:overflowPunct w:val="0"/>
            <w:autoSpaceDE w:val="0"/>
            <w:autoSpaceDN w:val="0"/>
            <w:adjustRightInd w:val="0"/>
            <w:spacing w:after="0" w:line="240" w:lineRule="auto"/>
            <w:textAlignment w:val="baseline"/>
            <w:rPr>
              <w:rFonts w:ascii="Arial" w:eastAsia="Times New Roman" w:hAnsi="Arial" w:cs="Times New Roman"/>
              <w:noProof/>
              <w:sz w:val="18"/>
              <w:szCs w:val="20"/>
              <w:lang w:val="fr-FR" w:eastAsia="fr-FR"/>
            </w:rPr>
          </w:pPr>
          <w:r w:rsidRPr="00593267">
            <w:rPr>
              <w:rFonts w:ascii="Arial" w:eastAsia="Times New Roman" w:hAnsi="Arial" w:cs="Times New Roman"/>
              <w:sz w:val="18"/>
              <w:szCs w:val="20"/>
              <w:lang w:val="fr-FR" w:eastAsia="fr-FR"/>
            </w:rPr>
            <w:fldChar w:fldCharType="end"/>
          </w:r>
          <w:r w:rsidRPr="00593267">
            <w:rPr>
              <w:rFonts w:ascii="Arial" w:eastAsia="Times New Roman" w:hAnsi="Arial" w:cs="Times New Roman"/>
              <w:sz w:val="18"/>
              <w:szCs w:val="20"/>
              <w:lang w:val="fr-FR" w:eastAsia="fr-FR"/>
            </w:rPr>
            <w:instrText xml:space="preserve"> </w:instrText>
          </w:r>
          <w:r w:rsidRPr="00593267">
            <w:rPr>
              <w:rFonts w:ascii="Arial" w:eastAsia="Times New Roman" w:hAnsi="Arial" w:cs="Times New Roman"/>
              <w:b/>
              <w:sz w:val="18"/>
              <w:szCs w:val="20"/>
              <w:lang w:val="fr-FR" w:eastAsia="fr-FR"/>
            </w:rPr>
            <w:fldChar w:fldCharType="separate"/>
          </w:r>
        </w:p>
        <w:p w:rsidR="00593267" w:rsidRPr="00593267" w:rsidRDefault="00593267" w:rsidP="00593267">
          <w:pPr>
            <w:overflowPunct w:val="0"/>
            <w:autoSpaceDE w:val="0"/>
            <w:autoSpaceDN w:val="0"/>
            <w:adjustRightInd w:val="0"/>
            <w:spacing w:after="0" w:line="240" w:lineRule="auto"/>
            <w:textAlignment w:val="baseline"/>
            <w:rPr>
              <w:rFonts w:ascii="Arial" w:eastAsia="Times New Roman" w:hAnsi="Arial" w:cs="Times New Roman"/>
              <w:b/>
              <w:szCs w:val="20"/>
              <w:lang w:val="fr-FR" w:eastAsia="fr-FR"/>
            </w:rPr>
          </w:pPr>
          <w:r w:rsidRPr="00593267">
            <w:rPr>
              <w:rFonts w:ascii="Arial" w:eastAsia="Times New Roman" w:hAnsi="Arial" w:cs="Times New Roman"/>
              <w:b/>
              <w:szCs w:val="20"/>
              <w:lang w:val="fr-FR" w:eastAsia="fr-FR"/>
            </w:rPr>
            <w:fldChar w:fldCharType="end"/>
          </w:r>
          <w:r w:rsidR="00C95B09">
            <w:rPr>
              <w:rFonts w:ascii="Arial" w:eastAsia="Times New Roman" w:hAnsi="Arial" w:cs="Times New Roman"/>
              <w:b/>
              <w:szCs w:val="20"/>
              <w:lang w:val="fr-FR" w:eastAsia="fr-FR"/>
            </w:rPr>
            <w:t>Office cantonal</w:t>
          </w:r>
          <w:r w:rsidRPr="00593267">
            <w:rPr>
              <w:rFonts w:ascii="Arial" w:eastAsia="Times New Roman" w:hAnsi="Arial" w:cs="Times New Roman"/>
              <w:b/>
              <w:szCs w:val="20"/>
              <w:lang w:val="fr-FR" w:eastAsia="fr-FR"/>
            </w:rPr>
            <w:t xml:space="preserve"> de l'environnement</w:t>
          </w:r>
        </w:p>
        <w:p w:rsidR="00593267" w:rsidRPr="00593267" w:rsidRDefault="00593267" w:rsidP="00593267">
          <w:pPr>
            <w:overflowPunct w:val="0"/>
            <w:autoSpaceDE w:val="0"/>
            <w:autoSpaceDN w:val="0"/>
            <w:adjustRightInd w:val="0"/>
            <w:spacing w:after="0" w:line="240" w:lineRule="auto"/>
            <w:textAlignment w:val="baseline"/>
            <w:rPr>
              <w:rFonts w:ascii="Arial" w:eastAsia="Times New Roman" w:hAnsi="Arial" w:cs="Times New Roman"/>
              <w:b/>
              <w:szCs w:val="20"/>
              <w:lang w:val="fr-FR" w:eastAsia="fr-FR"/>
            </w:rPr>
          </w:pPr>
          <w:r w:rsidRPr="00593267">
            <w:rPr>
              <w:rFonts w:ascii="Arial" w:eastAsia="Times New Roman" w:hAnsi="Arial" w:cs="Times New Roman"/>
              <w:b/>
              <w:szCs w:val="20"/>
              <w:lang w:val="fr-FR" w:eastAsia="fr-FR"/>
            </w:rPr>
            <w:t>Service de géologie, sols et déchets (GESDEC)</w:t>
          </w:r>
        </w:p>
        <w:p w:rsidR="00593267" w:rsidRPr="00593267" w:rsidRDefault="00593267" w:rsidP="00593267">
          <w:pPr>
            <w:spacing w:after="120"/>
            <w:rPr>
              <w:rFonts w:ascii="Calibri" w:eastAsia="Calibri" w:hAnsi="Calibri" w:cs="Times New Roman"/>
              <w:b/>
            </w:rPr>
          </w:pPr>
          <w:bookmarkStart w:id="4" w:name="OfficeLigne3"/>
          <w:bookmarkEnd w:id="4"/>
        </w:p>
      </w:tc>
    </w:tr>
  </w:tbl>
  <w:p w:rsidR="000848AA" w:rsidRPr="00593267" w:rsidRDefault="000848AA" w:rsidP="00593267">
    <w:pPr>
      <w:pStyle w:val="En-tte"/>
      <w:tabs>
        <w:tab w:val="clear" w:pos="4536"/>
        <w:tab w:val="clear" w:pos="9072"/>
        <w:tab w:val="left" w:pos="505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D015F"/>
    <w:multiLevelType w:val="hybridMultilevel"/>
    <w:tmpl w:val="A3F46092"/>
    <w:lvl w:ilvl="0" w:tplc="100C0001">
      <w:start w:val="1"/>
      <w:numFmt w:val="bullet"/>
      <w:lvlText w:val=""/>
      <w:lvlJc w:val="left"/>
      <w:pPr>
        <w:ind w:left="1512" w:hanging="360"/>
      </w:pPr>
      <w:rPr>
        <w:rFonts w:ascii="Symbol" w:hAnsi="Symbol" w:hint="default"/>
      </w:rPr>
    </w:lvl>
    <w:lvl w:ilvl="1" w:tplc="100C0003" w:tentative="1">
      <w:start w:val="1"/>
      <w:numFmt w:val="bullet"/>
      <w:lvlText w:val="o"/>
      <w:lvlJc w:val="left"/>
      <w:pPr>
        <w:ind w:left="2232" w:hanging="360"/>
      </w:pPr>
      <w:rPr>
        <w:rFonts w:ascii="Courier New" w:hAnsi="Courier New" w:cs="Courier New" w:hint="default"/>
      </w:rPr>
    </w:lvl>
    <w:lvl w:ilvl="2" w:tplc="100C0005" w:tentative="1">
      <w:start w:val="1"/>
      <w:numFmt w:val="bullet"/>
      <w:lvlText w:val=""/>
      <w:lvlJc w:val="left"/>
      <w:pPr>
        <w:ind w:left="2952" w:hanging="360"/>
      </w:pPr>
      <w:rPr>
        <w:rFonts w:ascii="Wingdings" w:hAnsi="Wingdings" w:hint="default"/>
      </w:rPr>
    </w:lvl>
    <w:lvl w:ilvl="3" w:tplc="100C0001" w:tentative="1">
      <w:start w:val="1"/>
      <w:numFmt w:val="bullet"/>
      <w:lvlText w:val=""/>
      <w:lvlJc w:val="left"/>
      <w:pPr>
        <w:ind w:left="3672" w:hanging="360"/>
      </w:pPr>
      <w:rPr>
        <w:rFonts w:ascii="Symbol" w:hAnsi="Symbol" w:hint="default"/>
      </w:rPr>
    </w:lvl>
    <w:lvl w:ilvl="4" w:tplc="100C0003" w:tentative="1">
      <w:start w:val="1"/>
      <w:numFmt w:val="bullet"/>
      <w:lvlText w:val="o"/>
      <w:lvlJc w:val="left"/>
      <w:pPr>
        <w:ind w:left="4392" w:hanging="360"/>
      </w:pPr>
      <w:rPr>
        <w:rFonts w:ascii="Courier New" w:hAnsi="Courier New" w:cs="Courier New" w:hint="default"/>
      </w:rPr>
    </w:lvl>
    <w:lvl w:ilvl="5" w:tplc="100C0005" w:tentative="1">
      <w:start w:val="1"/>
      <w:numFmt w:val="bullet"/>
      <w:lvlText w:val=""/>
      <w:lvlJc w:val="left"/>
      <w:pPr>
        <w:ind w:left="5112" w:hanging="360"/>
      </w:pPr>
      <w:rPr>
        <w:rFonts w:ascii="Wingdings" w:hAnsi="Wingdings" w:hint="default"/>
      </w:rPr>
    </w:lvl>
    <w:lvl w:ilvl="6" w:tplc="100C0001" w:tentative="1">
      <w:start w:val="1"/>
      <w:numFmt w:val="bullet"/>
      <w:lvlText w:val=""/>
      <w:lvlJc w:val="left"/>
      <w:pPr>
        <w:ind w:left="5832" w:hanging="360"/>
      </w:pPr>
      <w:rPr>
        <w:rFonts w:ascii="Symbol" w:hAnsi="Symbol" w:hint="default"/>
      </w:rPr>
    </w:lvl>
    <w:lvl w:ilvl="7" w:tplc="100C0003" w:tentative="1">
      <w:start w:val="1"/>
      <w:numFmt w:val="bullet"/>
      <w:lvlText w:val="o"/>
      <w:lvlJc w:val="left"/>
      <w:pPr>
        <w:ind w:left="6552" w:hanging="360"/>
      </w:pPr>
      <w:rPr>
        <w:rFonts w:ascii="Courier New" w:hAnsi="Courier New" w:cs="Courier New" w:hint="default"/>
      </w:rPr>
    </w:lvl>
    <w:lvl w:ilvl="8" w:tplc="100C0005" w:tentative="1">
      <w:start w:val="1"/>
      <w:numFmt w:val="bullet"/>
      <w:lvlText w:val=""/>
      <w:lvlJc w:val="left"/>
      <w:pPr>
        <w:ind w:left="7272" w:hanging="360"/>
      </w:pPr>
      <w:rPr>
        <w:rFonts w:ascii="Wingdings" w:hAnsi="Wingdings" w:hint="default"/>
      </w:rPr>
    </w:lvl>
  </w:abstractNum>
  <w:abstractNum w:abstractNumId="1" w15:restartNumberingAfterBreak="0">
    <w:nsid w:val="0C4B3A08"/>
    <w:multiLevelType w:val="hybridMultilevel"/>
    <w:tmpl w:val="E91A2F98"/>
    <w:lvl w:ilvl="0" w:tplc="100C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2" w15:restartNumberingAfterBreak="0">
    <w:nsid w:val="0C512B15"/>
    <w:multiLevelType w:val="multilevel"/>
    <w:tmpl w:val="0FA0B97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CA1FA5"/>
    <w:multiLevelType w:val="hybridMultilevel"/>
    <w:tmpl w:val="192AAEE2"/>
    <w:lvl w:ilvl="0" w:tplc="C33EA3A0">
      <w:start w:val="1"/>
      <w:numFmt w:val="bullet"/>
      <w:lvlText w:val=""/>
      <w:lvlJc w:val="left"/>
      <w:pPr>
        <w:ind w:left="1077" w:hanging="360"/>
      </w:pPr>
      <w:rPr>
        <w:rFonts w:ascii="Symbol" w:hAnsi="Symbol" w:hint="default"/>
        <w:b w:val="0"/>
      </w:rPr>
    </w:lvl>
    <w:lvl w:ilvl="1" w:tplc="100C0003" w:tentative="1">
      <w:start w:val="1"/>
      <w:numFmt w:val="bullet"/>
      <w:lvlText w:val="o"/>
      <w:lvlJc w:val="left"/>
      <w:pPr>
        <w:ind w:left="1797" w:hanging="360"/>
      </w:pPr>
      <w:rPr>
        <w:rFonts w:ascii="Courier New" w:hAnsi="Courier New" w:cs="Courier New" w:hint="default"/>
      </w:rPr>
    </w:lvl>
    <w:lvl w:ilvl="2" w:tplc="100C0005" w:tentative="1">
      <w:start w:val="1"/>
      <w:numFmt w:val="bullet"/>
      <w:lvlText w:val=""/>
      <w:lvlJc w:val="left"/>
      <w:pPr>
        <w:ind w:left="2517" w:hanging="360"/>
      </w:pPr>
      <w:rPr>
        <w:rFonts w:ascii="Wingdings" w:hAnsi="Wingdings" w:hint="default"/>
      </w:rPr>
    </w:lvl>
    <w:lvl w:ilvl="3" w:tplc="100C0001" w:tentative="1">
      <w:start w:val="1"/>
      <w:numFmt w:val="bullet"/>
      <w:lvlText w:val=""/>
      <w:lvlJc w:val="left"/>
      <w:pPr>
        <w:ind w:left="3237" w:hanging="360"/>
      </w:pPr>
      <w:rPr>
        <w:rFonts w:ascii="Symbol" w:hAnsi="Symbol" w:hint="default"/>
      </w:rPr>
    </w:lvl>
    <w:lvl w:ilvl="4" w:tplc="100C0003" w:tentative="1">
      <w:start w:val="1"/>
      <w:numFmt w:val="bullet"/>
      <w:lvlText w:val="o"/>
      <w:lvlJc w:val="left"/>
      <w:pPr>
        <w:ind w:left="3957" w:hanging="360"/>
      </w:pPr>
      <w:rPr>
        <w:rFonts w:ascii="Courier New" w:hAnsi="Courier New" w:cs="Courier New" w:hint="default"/>
      </w:rPr>
    </w:lvl>
    <w:lvl w:ilvl="5" w:tplc="100C0005" w:tentative="1">
      <w:start w:val="1"/>
      <w:numFmt w:val="bullet"/>
      <w:lvlText w:val=""/>
      <w:lvlJc w:val="left"/>
      <w:pPr>
        <w:ind w:left="4677" w:hanging="360"/>
      </w:pPr>
      <w:rPr>
        <w:rFonts w:ascii="Wingdings" w:hAnsi="Wingdings" w:hint="default"/>
      </w:rPr>
    </w:lvl>
    <w:lvl w:ilvl="6" w:tplc="100C0001" w:tentative="1">
      <w:start w:val="1"/>
      <w:numFmt w:val="bullet"/>
      <w:lvlText w:val=""/>
      <w:lvlJc w:val="left"/>
      <w:pPr>
        <w:ind w:left="5397" w:hanging="360"/>
      </w:pPr>
      <w:rPr>
        <w:rFonts w:ascii="Symbol" w:hAnsi="Symbol" w:hint="default"/>
      </w:rPr>
    </w:lvl>
    <w:lvl w:ilvl="7" w:tplc="100C0003" w:tentative="1">
      <w:start w:val="1"/>
      <w:numFmt w:val="bullet"/>
      <w:lvlText w:val="o"/>
      <w:lvlJc w:val="left"/>
      <w:pPr>
        <w:ind w:left="6117" w:hanging="360"/>
      </w:pPr>
      <w:rPr>
        <w:rFonts w:ascii="Courier New" w:hAnsi="Courier New" w:cs="Courier New" w:hint="default"/>
      </w:rPr>
    </w:lvl>
    <w:lvl w:ilvl="8" w:tplc="100C0005" w:tentative="1">
      <w:start w:val="1"/>
      <w:numFmt w:val="bullet"/>
      <w:lvlText w:val=""/>
      <w:lvlJc w:val="left"/>
      <w:pPr>
        <w:ind w:left="6837" w:hanging="360"/>
      </w:pPr>
      <w:rPr>
        <w:rFonts w:ascii="Wingdings" w:hAnsi="Wingdings" w:hint="default"/>
      </w:rPr>
    </w:lvl>
  </w:abstractNum>
  <w:abstractNum w:abstractNumId="4" w15:restartNumberingAfterBreak="0">
    <w:nsid w:val="150A424D"/>
    <w:multiLevelType w:val="hybridMultilevel"/>
    <w:tmpl w:val="A72CE564"/>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5" w15:restartNumberingAfterBreak="0">
    <w:nsid w:val="203E1E70"/>
    <w:multiLevelType w:val="multilevel"/>
    <w:tmpl w:val="A61278F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6F1206A"/>
    <w:multiLevelType w:val="hybridMultilevel"/>
    <w:tmpl w:val="7486ADA2"/>
    <w:lvl w:ilvl="0" w:tplc="100C0001">
      <w:start w:val="1"/>
      <w:numFmt w:val="bullet"/>
      <w:lvlText w:val=""/>
      <w:lvlJc w:val="left"/>
      <w:pPr>
        <w:ind w:left="1514" w:hanging="360"/>
      </w:pPr>
      <w:rPr>
        <w:rFonts w:ascii="Symbol" w:hAnsi="Symbol" w:hint="default"/>
      </w:rPr>
    </w:lvl>
    <w:lvl w:ilvl="1" w:tplc="100C0003" w:tentative="1">
      <w:start w:val="1"/>
      <w:numFmt w:val="bullet"/>
      <w:lvlText w:val="o"/>
      <w:lvlJc w:val="left"/>
      <w:pPr>
        <w:ind w:left="2234" w:hanging="360"/>
      </w:pPr>
      <w:rPr>
        <w:rFonts w:ascii="Courier New" w:hAnsi="Courier New" w:cs="Courier New" w:hint="default"/>
      </w:rPr>
    </w:lvl>
    <w:lvl w:ilvl="2" w:tplc="100C0005" w:tentative="1">
      <w:start w:val="1"/>
      <w:numFmt w:val="bullet"/>
      <w:lvlText w:val=""/>
      <w:lvlJc w:val="left"/>
      <w:pPr>
        <w:ind w:left="2954" w:hanging="360"/>
      </w:pPr>
      <w:rPr>
        <w:rFonts w:ascii="Wingdings" w:hAnsi="Wingdings" w:hint="default"/>
      </w:rPr>
    </w:lvl>
    <w:lvl w:ilvl="3" w:tplc="100C0001" w:tentative="1">
      <w:start w:val="1"/>
      <w:numFmt w:val="bullet"/>
      <w:lvlText w:val=""/>
      <w:lvlJc w:val="left"/>
      <w:pPr>
        <w:ind w:left="3674" w:hanging="360"/>
      </w:pPr>
      <w:rPr>
        <w:rFonts w:ascii="Symbol" w:hAnsi="Symbol" w:hint="default"/>
      </w:rPr>
    </w:lvl>
    <w:lvl w:ilvl="4" w:tplc="100C0003" w:tentative="1">
      <w:start w:val="1"/>
      <w:numFmt w:val="bullet"/>
      <w:lvlText w:val="o"/>
      <w:lvlJc w:val="left"/>
      <w:pPr>
        <w:ind w:left="4394" w:hanging="360"/>
      </w:pPr>
      <w:rPr>
        <w:rFonts w:ascii="Courier New" w:hAnsi="Courier New" w:cs="Courier New" w:hint="default"/>
      </w:rPr>
    </w:lvl>
    <w:lvl w:ilvl="5" w:tplc="100C0005" w:tentative="1">
      <w:start w:val="1"/>
      <w:numFmt w:val="bullet"/>
      <w:lvlText w:val=""/>
      <w:lvlJc w:val="left"/>
      <w:pPr>
        <w:ind w:left="5114" w:hanging="360"/>
      </w:pPr>
      <w:rPr>
        <w:rFonts w:ascii="Wingdings" w:hAnsi="Wingdings" w:hint="default"/>
      </w:rPr>
    </w:lvl>
    <w:lvl w:ilvl="6" w:tplc="100C0001" w:tentative="1">
      <w:start w:val="1"/>
      <w:numFmt w:val="bullet"/>
      <w:lvlText w:val=""/>
      <w:lvlJc w:val="left"/>
      <w:pPr>
        <w:ind w:left="5834" w:hanging="360"/>
      </w:pPr>
      <w:rPr>
        <w:rFonts w:ascii="Symbol" w:hAnsi="Symbol" w:hint="default"/>
      </w:rPr>
    </w:lvl>
    <w:lvl w:ilvl="7" w:tplc="100C0003" w:tentative="1">
      <w:start w:val="1"/>
      <w:numFmt w:val="bullet"/>
      <w:lvlText w:val="o"/>
      <w:lvlJc w:val="left"/>
      <w:pPr>
        <w:ind w:left="6554" w:hanging="360"/>
      </w:pPr>
      <w:rPr>
        <w:rFonts w:ascii="Courier New" w:hAnsi="Courier New" w:cs="Courier New" w:hint="default"/>
      </w:rPr>
    </w:lvl>
    <w:lvl w:ilvl="8" w:tplc="100C0005" w:tentative="1">
      <w:start w:val="1"/>
      <w:numFmt w:val="bullet"/>
      <w:lvlText w:val=""/>
      <w:lvlJc w:val="left"/>
      <w:pPr>
        <w:ind w:left="7274" w:hanging="360"/>
      </w:pPr>
      <w:rPr>
        <w:rFonts w:ascii="Wingdings" w:hAnsi="Wingdings" w:hint="default"/>
      </w:rPr>
    </w:lvl>
  </w:abstractNum>
  <w:abstractNum w:abstractNumId="7" w15:restartNumberingAfterBreak="0">
    <w:nsid w:val="28E1049F"/>
    <w:multiLevelType w:val="hybridMultilevel"/>
    <w:tmpl w:val="D1E49CCA"/>
    <w:lvl w:ilvl="0" w:tplc="100C0001">
      <w:start w:val="1"/>
      <w:numFmt w:val="bullet"/>
      <w:lvlText w:val=""/>
      <w:lvlJc w:val="left"/>
      <w:pPr>
        <w:ind w:left="1512" w:hanging="360"/>
      </w:pPr>
      <w:rPr>
        <w:rFonts w:ascii="Symbol" w:hAnsi="Symbol" w:hint="default"/>
      </w:rPr>
    </w:lvl>
    <w:lvl w:ilvl="1" w:tplc="100C0003" w:tentative="1">
      <w:start w:val="1"/>
      <w:numFmt w:val="bullet"/>
      <w:lvlText w:val="o"/>
      <w:lvlJc w:val="left"/>
      <w:pPr>
        <w:ind w:left="2232" w:hanging="360"/>
      </w:pPr>
      <w:rPr>
        <w:rFonts w:ascii="Courier New" w:hAnsi="Courier New" w:cs="Courier New" w:hint="default"/>
      </w:rPr>
    </w:lvl>
    <w:lvl w:ilvl="2" w:tplc="100C0005" w:tentative="1">
      <w:start w:val="1"/>
      <w:numFmt w:val="bullet"/>
      <w:lvlText w:val=""/>
      <w:lvlJc w:val="left"/>
      <w:pPr>
        <w:ind w:left="2952" w:hanging="360"/>
      </w:pPr>
      <w:rPr>
        <w:rFonts w:ascii="Wingdings" w:hAnsi="Wingdings" w:hint="default"/>
      </w:rPr>
    </w:lvl>
    <w:lvl w:ilvl="3" w:tplc="100C0001" w:tentative="1">
      <w:start w:val="1"/>
      <w:numFmt w:val="bullet"/>
      <w:lvlText w:val=""/>
      <w:lvlJc w:val="left"/>
      <w:pPr>
        <w:ind w:left="3672" w:hanging="360"/>
      </w:pPr>
      <w:rPr>
        <w:rFonts w:ascii="Symbol" w:hAnsi="Symbol" w:hint="default"/>
      </w:rPr>
    </w:lvl>
    <w:lvl w:ilvl="4" w:tplc="100C0003" w:tentative="1">
      <w:start w:val="1"/>
      <w:numFmt w:val="bullet"/>
      <w:lvlText w:val="o"/>
      <w:lvlJc w:val="left"/>
      <w:pPr>
        <w:ind w:left="4392" w:hanging="360"/>
      </w:pPr>
      <w:rPr>
        <w:rFonts w:ascii="Courier New" w:hAnsi="Courier New" w:cs="Courier New" w:hint="default"/>
      </w:rPr>
    </w:lvl>
    <w:lvl w:ilvl="5" w:tplc="100C0005" w:tentative="1">
      <w:start w:val="1"/>
      <w:numFmt w:val="bullet"/>
      <w:lvlText w:val=""/>
      <w:lvlJc w:val="left"/>
      <w:pPr>
        <w:ind w:left="5112" w:hanging="360"/>
      </w:pPr>
      <w:rPr>
        <w:rFonts w:ascii="Wingdings" w:hAnsi="Wingdings" w:hint="default"/>
      </w:rPr>
    </w:lvl>
    <w:lvl w:ilvl="6" w:tplc="100C0001" w:tentative="1">
      <w:start w:val="1"/>
      <w:numFmt w:val="bullet"/>
      <w:lvlText w:val=""/>
      <w:lvlJc w:val="left"/>
      <w:pPr>
        <w:ind w:left="5832" w:hanging="360"/>
      </w:pPr>
      <w:rPr>
        <w:rFonts w:ascii="Symbol" w:hAnsi="Symbol" w:hint="default"/>
      </w:rPr>
    </w:lvl>
    <w:lvl w:ilvl="7" w:tplc="100C0003" w:tentative="1">
      <w:start w:val="1"/>
      <w:numFmt w:val="bullet"/>
      <w:lvlText w:val="o"/>
      <w:lvlJc w:val="left"/>
      <w:pPr>
        <w:ind w:left="6552" w:hanging="360"/>
      </w:pPr>
      <w:rPr>
        <w:rFonts w:ascii="Courier New" w:hAnsi="Courier New" w:cs="Courier New" w:hint="default"/>
      </w:rPr>
    </w:lvl>
    <w:lvl w:ilvl="8" w:tplc="100C0005" w:tentative="1">
      <w:start w:val="1"/>
      <w:numFmt w:val="bullet"/>
      <w:lvlText w:val=""/>
      <w:lvlJc w:val="left"/>
      <w:pPr>
        <w:ind w:left="7272" w:hanging="360"/>
      </w:pPr>
      <w:rPr>
        <w:rFonts w:ascii="Wingdings" w:hAnsi="Wingdings" w:hint="default"/>
      </w:rPr>
    </w:lvl>
  </w:abstractNum>
  <w:abstractNum w:abstractNumId="8" w15:restartNumberingAfterBreak="0">
    <w:nsid w:val="304D35CA"/>
    <w:multiLevelType w:val="hybridMultilevel"/>
    <w:tmpl w:val="ADC61F78"/>
    <w:lvl w:ilvl="0" w:tplc="100C0001">
      <w:start w:val="1"/>
      <w:numFmt w:val="bullet"/>
      <w:lvlText w:val=""/>
      <w:lvlJc w:val="left"/>
      <w:pPr>
        <w:ind w:left="1512" w:hanging="360"/>
      </w:pPr>
      <w:rPr>
        <w:rFonts w:ascii="Symbol" w:hAnsi="Symbol" w:hint="default"/>
      </w:rPr>
    </w:lvl>
    <w:lvl w:ilvl="1" w:tplc="100C0003" w:tentative="1">
      <w:start w:val="1"/>
      <w:numFmt w:val="bullet"/>
      <w:lvlText w:val="o"/>
      <w:lvlJc w:val="left"/>
      <w:pPr>
        <w:ind w:left="2232" w:hanging="360"/>
      </w:pPr>
      <w:rPr>
        <w:rFonts w:ascii="Courier New" w:hAnsi="Courier New" w:cs="Courier New" w:hint="default"/>
      </w:rPr>
    </w:lvl>
    <w:lvl w:ilvl="2" w:tplc="100C0005" w:tentative="1">
      <w:start w:val="1"/>
      <w:numFmt w:val="bullet"/>
      <w:lvlText w:val=""/>
      <w:lvlJc w:val="left"/>
      <w:pPr>
        <w:ind w:left="2952" w:hanging="360"/>
      </w:pPr>
      <w:rPr>
        <w:rFonts w:ascii="Wingdings" w:hAnsi="Wingdings" w:hint="default"/>
      </w:rPr>
    </w:lvl>
    <w:lvl w:ilvl="3" w:tplc="100C0001" w:tentative="1">
      <w:start w:val="1"/>
      <w:numFmt w:val="bullet"/>
      <w:lvlText w:val=""/>
      <w:lvlJc w:val="left"/>
      <w:pPr>
        <w:ind w:left="3672" w:hanging="360"/>
      </w:pPr>
      <w:rPr>
        <w:rFonts w:ascii="Symbol" w:hAnsi="Symbol" w:hint="default"/>
      </w:rPr>
    </w:lvl>
    <w:lvl w:ilvl="4" w:tplc="100C0003" w:tentative="1">
      <w:start w:val="1"/>
      <w:numFmt w:val="bullet"/>
      <w:lvlText w:val="o"/>
      <w:lvlJc w:val="left"/>
      <w:pPr>
        <w:ind w:left="4392" w:hanging="360"/>
      </w:pPr>
      <w:rPr>
        <w:rFonts w:ascii="Courier New" w:hAnsi="Courier New" w:cs="Courier New" w:hint="default"/>
      </w:rPr>
    </w:lvl>
    <w:lvl w:ilvl="5" w:tplc="100C0005" w:tentative="1">
      <w:start w:val="1"/>
      <w:numFmt w:val="bullet"/>
      <w:lvlText w:val=""/>
      <w:lvlJc w:val="left"/>
      <w:pPr>
        <w:ind w:left="5112" w:hanging="360"/>
      </w:pPr>
      <w:rPr>
        <w:rFonts w:ascii="Wingdings" w:hAnsi="Wingdings" w:hint="default"/>
      </w:rPr>
    </w:lvl>
    <w:lvl w:ilvl="6" w:tplc="100C0001" w:tentative="1">
      <w:start w:val="1"/>
      <w:numFmt w:val="bullet"/>
      <w:lvlText w:val=""/>
      <w:lvlJc w:val="left"/>
      <w:pPr>
        <w:ind w:left="5832" w:hanging="360"/>
      </w:pPr>
      <w:rPr>
        <w:rFonts w:ascii="Symbol" w:hAnsi="Symbol" w:hint="default"/>
      </w:rPr>
    </w:lvl>
    <w:lvl w:ilvl="7" w:tplc="100C0003" w:tentative="1">
      <w:start w:val="1"/>
      <w:numFmt w:val="bullet"/>
      <w:lvlText w:val="o"/>
      <w:lvlJc w:val="left"/>
      <w:pPr>
        <w:ind w:left="6552" w:hanging="360"/>
      </w:pPr>
      <w:rPr>
        <w:rFonts w:ascii="Courier New" w:hAnsi="Courier New" w:cs="Courier New" w:hint="default"/>
      </w:rPr>
    </w:lvl>
    <w:lvl w:ilvl="8" w:tplc="100C0005" w:tentative="1">
      <w:start w:val="1"/>
      <w:numFmt w:val="bullet"/>
      <w:lvlText w:val=""/>
      <w:lvlJc w:val="left"/>
      <w:pPr>
        <w:ind w:left="7272" w:hanging="360"/>
      </w:pPr>
      <w:rPr>
        <w:rFonts w:ascii="Wingdings" w:hAnsi="Wingdings" w:hint="default"/>
      </w:rPr>
    </w:lvl>
  </w:abstractNum>
  <w:abstractNum w:abstractNumId="9" w15:restartNumberingAfterBreak="0">
    <w:nsid w:val="316E7DB0"/>
    <w:multiLevelType w:val="hybridMultilevel"/>
    <w:tmpl w:val="BDA03366"/>
    <w:lvl w:ilvl="0" w:tplc="3F40DE60">
      <w:start w:val="1"/>
      <w:numFmt w:val="upperLetter"/>
      <w:lvlText w:val="%1)"/>
      <w:lvlJc w:val="left"/>
      <w:pPr>
        <w:ind w:left="717" w:hanging="360"/>
      </w:pPr>
      <w:rPr>
        <w:rFonts w:hint="default"/>
      </w:rPr>
    </w:lvl>
    <w:lvl w:ilvl="1" w:tplc="100C0019" w:tentative="1">
      <w:start w:val="1"/>
      <w:numFmt w:val="lowerLetter"/>
      <w:lvlText w:val="%2."/>
      <w:lvlJc w:val="left"/>
      <w:pPr>
        <w:ind w:left="1437" w:hanging="360"/>
      </w:pPr>
    </w:lvl>
    <w:lvl w:ilvl="2" w:tplc="100C001B" w:tentative="1">
      <w:start w:val="1"/>
      <w:numFmt w:val="lowerRoman"/>
      <w:lvlText w:val="%3."/>
      <w:lvlJc w:val="right"/>
      <w:pPr>
        <w:ind w:left="2157" w:hanging="180"/>
      </w:pPr>
    </w:lvl>
    <w:lvl w:ilvl="3" w:tplc="100C000F" w:tentative="1">
      <w:start w:val="1"/>
      <w:numFmt w:val="decimal"/>
      <w:lvlText w:val="%4."/>
      <w:lvlJc w:val="left"/>
      <w:pPr>
        <w:ind w:left="2877" w:hanging="360"/>
      </w:pPr>
    </w:lvl>
    <w:lvl w:ilvl="4" w:tplc="100C0019" w:tentative="1">
      <w:start w:val="1"/>
      <w:numFmt w:val="lowerLetter"/>
      <w:lvlText w:val="%5."/>
      <w:lvlJc w:val="left"/>
      <w:pPr>
        <w:ind w:left="3597" w:hanging="360"/>
      </w:pPr>
    </w:lvl>
    <w:lvl w:ilvl="5" w:tplc="100C001B" w:tentative="1">
      <w:start w:val="1"/>
      <w:numFmt w:val="lowerRoman"/>
      <w:lvlText w:val="%6."/>
      <w:lvlJc w:val="right"/>
      <w:pPr>
        <w:ind w:left="4317" w:hanging="180"/>
      </w:pPr>
    </w:lvl>
    <w:lvl w:ilvl="6" w:tplc="100C000F" w:tentative="1">
      <w:start w:val="1"/>
      <w:numFmt w:val="decimal"/>
      <w:lvlText w:val="%7."/>
      <w:lvlJc w:val="left"/>
      <w:pPr>
        <w:ind w:left="5037" w:hanging="360"/>
      </w:pPr>
    </w:lvl>
    <w:lvl w:ilvl="7" w:tplc="100C0019" w:tentative="1">
      <w:start w:val="1"/>
      <w:numFmt w:val="lowerLetter"/>
      <w:lvlText w:val="%8."/>
      <w:lvlJc w:val="left"/>
      <w:pPr>
        <w:ind w:left="5757" w:hanging="360"/>
      </w:pPr>
    </w:lvl>
    <w:lvl w:ilvl="8" w:tplc="100C001B" w:tentative="1">
      <w:start w:val="1"/>
      <w:numFmt w:val="lowerRoman"/>
      <w:lvlText w:val="%9."/>
      <w:lvlJc w:val="right"/>
      <w:pPr>
        <w:ind w:left="6477" w:hanging="180"/>
      </w:pPr>
    </w:lvl>
  </w:abstractNum>
  <w:abstractNum w:abstractNumId="10" w15:restartNumberingAfterBreak="0">
    <w:nsid w:val="37AE4C3C"/>
    <w:multiLevelType w:val="hybridMultilevel"/>
    <w:tmpl w:val="D98A105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3DB03DD4"/>
    <w:multiLevelType w:val="hybridMultilevel"/>
    <w:tmpl w:val="E83CFEE8"/>
    <w:lvl w:ilvl="0" w:tplc="100C0001">
      <w:start w:val="1"/>
      <w:numFmt w:val="bullet"/>
      <w:lvlText w:val=""/>
      <w:lvlJc w:val="left"/>
      <w:pPr>
        <w:ind w:left="1512" w:hanging="360"/>
      </w:pPr>
      <w:rPr>
        <w:rFonts w:ascii="Symbol" w:hAnsi="Symbol" w:hint="default"/>
      </w:rPr>
    </w:lvl>
    <w:lvl w:ilvl="1" w:tplc="100C0003">
      <w:start w:val="1"/>
      <w:numFmt w:val="bullet"/>
      <w:lvlText w:val="o"/>
      <w:lvlJc w:val="left"/>
      <w:pPr>
        <w:ind w:left="2232" w:hanging="360"/>
      </w:pPr>
      <w:rPr>
        <w:rFonts w:ascii="Courier New" w:hAnsi="Courier New" w:cs="Courier New" w:hint="default"/>
      </w:rPr>
    </w:lvl>
    <w:lvl w:ilvl="2" w:tplc="100C0005" w:tentative="1">
      <w:start w:val="1"/>
      <w:numFmt w:val="bullet"/>
      <w:lvlText w:val=""/>
      <w:lvlJc w:val="left"/>
      <w:pPr>
        <w:ind w:left="2952" w:hanging="360"/>
      </w:pPr>
      <w:rPr>
        <w:rFonts w:ascii="Wingdings" w:hAnsi="Wingdings" w:hint="default"/>
      </w:rPr>
    </w:lvl>
    <w:lvl w:ilvl="3" w:tplc="100C0001" w:tentative="1">
      <w:start w:val="1"/>
      <w:numFmt w:val="bullet"/>
      <w:lvlText w:val=""/>
      <w:lvlJc w:val="left"/>
      <w:pPr>
        <w:ind w:left="3672" w:hanging="360"/>
      </w:pPr>
      <w:rPr>
        <w:rFonts w:ascii="Symbol" w:hAnsi="Symbol" w:hint="default"/>
      </w:rPr>
    </w:lvl>
    <w:lvl w:ilvl="4" w:tplc="100C0003" w:tentative="1">
      <w:start w:val="1"/>
      <w:numFmt w:val="bullet"/>
      <w:lvlText w:val="o"/>
      <w:lvlJc w:val="left"/>
      <w:pPr>
        <w:ind w:left="4392" w:hanging="360"/>
      </w:pPr>
      <w:rPr>
        <w:rFonts w:ascii="Courier New" w:hAnsi="Courier New" w:cs="Courier New" w:hint="default"/>
      </w:rPr>
    </w:lvl>
    <w:lvl w:ilvl="5" w:tplc="100C0005" w:tentative="1">
      <w:start w:val="1"/>
      <w:numFmt w:val="bullet"/>
      <w:lvlText w:val=""/>
      <w:lvlJc w:val="left"/>
      <w:pPr>
        <w:ind w:left="5112" w:hanging="360"/>
      </w:pPr>
      <w:rPr>
        <w:rFonts w:ascii="Wingdings" w:hAnsi="Wingdings" w:hint="default"/>
      </w:rPr>
    </w:lvl>
    <w:lvl w:ilvl="6" w:tplc="100C0001" w:tentative="1">
      <w:start w:val="1"/>
      <w:numFmt w:val="bullet"/>
      <w:lvlText w:val=""/>
      <w:lvlJc w:val="left"/>
      <w:pPr>
        <w:ind w:left="5832" w:hanging="360"/>
      </w:pPr>
      <w:rPr>
        <w:rFonts w:ascii="Symbol" w:hAnsi="Symbol" w:hint="default"/>
      </w:rPr>
    </w:lvl>
    <w:lvl w:ilvl="7" w:tplc="100C0003" w:tentative="1">
      <w:start w:val="1"/>
      <w:numFmt w:val="bullet"/>
      <w:lvlText w:val="o"/>
      <w:lvlJc w:val="left"/>
      <w:pPr>
        <w:ind w:left="6552" w:hanging="360"/>
      </w:pPr>
      <w:rPr>
        <w:rFonts w:ascii="Courier New" w:hAnsi="Courier New" w:cs="Courier New" w:hint="default"/>
      </w:rPr>
    </w:lvl>
    <w:lvl w:ilvl="8" w:tplc="100C0005" w:tentative="1">
      <w:start w:val="1"/>
      <w:numFmt w:val="bullet"/>
      <w:lvlText w:val=""/>
      <w:lvlJc w:val="left"/>
      <w:pPr>
        <w:ind w:left="7272" w:hanging="360"/>
      </w:pPr>
      <w:rPr>
        <w:rFonts w:ascii="Wingdings" w:hAnsi="Wingdings" w:hint="default"/>
      </w:rPr>
    </w:lvl>
  </w:abstractNum>
  <w:abstractNum w:abstractNumId="12" w15:restartNumberingAfterBreak="0">
    <w:nsid w:val="3F1414C3"/>
    <w:multiLevelType w:val="hybridMultilevel"/>
    <w:tmpl w:val="4DDA27F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40610FCA"/>
    <w:multiLevelType w:val="hybridMultilevel"/>
    <w:tmpl w:val="CB0AF5E8"/>
    <w:lvl w:ilvl="0" w:tplc="100C0001">
      <w:start w:val="1"/>
      <w:numFmt w:val="bullet"/>
      <w:lvlText w:val=""/>
      <w:lvlJc w:val="left"/>
      <w:pPr>
        <w:ind w:left="1514" w:hanging="360"/>
      </w:pPr>
      <w:rPr>
        <w:rFonts w:ascii="Symbol" w:hAnsi="Symbol" w:hint="default"/>
      </w:rPr>
    </w:lvl>
    <w:lvl w:ilvl="1" w:tplc="100C0003" w:tentative="1">
      <w:start w:val="1"/>
      <w:numFmt w:val="bullet"/>
      <w:lvlText w:val="o"/>
      <w:lvlJc w:val="left"/>
      <w:pPr>
        <w:ind w:left="2234" w:hanging="360"/>
      </w:pPr>
      <w:rPr>
        <w:rFonts w:ascii="Courier New" w:hAnsi="Courier New" w:cs="Courier New" w:hint="default"/>
      </w:rPr>
    </w:lvl>
    <w:lvl w:ilvl="2" w:tplc="100C0005" w:tentative="1">
      <w:start w:val="1"/>
      <w:numFmt w:val="bullet"/>
      <w:lvlText w:val=""/>
      <w:lvlJc w:val="left"/>
      <w:pPr>
        <w:ind w:left="2954" w:hanging="360"/>
      </w:pPr>
      <w:rPr>
        <w:rFonts w:ascii="Wingdings" w:hAnsi="Wingdings" w:hint="default"/>
      </w:rPr>
    </w:lvl>
    <w:lvl w:ilvl="3" w:tplc="100C0001" w:tentative="1">
      <w:start w:val="1"/>
      <w:numFmt w:val="bullet"/>
      <w:lvlText w:val=""/>
      <w:lvlJc w:val="left"/>
      <w:pPr>
        <w:ind w:left="3674" w:hanging="360"/>
      </w:pPr>
      <w:rPr>
        <w:rFonts w:ascii="Symbol" w:hAnsi="Symbol" w:hint="default"/>
      </w:rPr>
    </w:lvl>
    <w:lvl w:ilvl="4" w:tplc="100C0003" w:tentative="1">
      <w:start w:val="1"/>
      <w:numFmt w:val="bullet"/>
      <w:lvlText w:val="o"/>
      <w:lvlJc w:val="left"/>
      <w:pPr>
        <w:ind w:left="4394" w:hanging="360"/>
      </w:pPr>
      <w:rPr>
        <w:rFonts w:ascii="Courier New" w:hAnsi="Courier New" w:cs="Courier New" w:hint="default"/>
      </w:rPr>
    </w:lvl>
    <w:lvl w:ilvl="5" w:tplc="100C0005" w:tentative="1">
      <w:start w:val="1"/>
      <w:numFmt w:val="bullet"/>
      <w:lvlText w:val=""/>
      <w:lvlJc w:val="left"/>
      <w:pPr>
        <w:ind w:left="5114" w:hanging="360"/>
      </w:pPr>
      <w:rPr>
        <w:rFonts w:ascii="Wingdings" w:hAnsi="Wingdings" w:hint="default"/>
      </w:rPr>
    </w:lvl>
    <w:lvl w:ilvl="6" w:tplc="100C0001" w:tentative="1">
      <w:start w:val="1"/>
      <w:numFmt w:val="bullet"/>
      <w:lvlText w:val=""/>
      <w:lvlJc w:val="left"/>
      <w:pPr>
        <w:ind w:left="5834" w:hanging="360"/>
      </w:pPr>
      <w:rPr>
        <w:rFonts w:ascii="Symbol" w:hAnsi="Symbol" w:hint="default"/>
      </w:rPr>
    </w:lvl>
    <w:lvl w:ilvl="7" w:tplc="100C0003" w:tentative="1">
      <w:start w:val="1"/>
      <w:numFmt w:val="bullet"/>
      <w:lvlText w:val="o"/>
      <w:lvlJc w:val="left"/>
      <w:pPr>
        <w:ind w:left="6554" w:hanging="360"/>
      </w:pPr>
      <w:rPr>
        <w:rFonts w:ascii="Courier New" w:hAnsi="Courier New" w:cs="Courier New" w:hint="default"/>
      </w:rPr>
    </w:lvl>
    <w:lvl w:ilvl="8" w:tplc="100C0005" w:tentative="1">
      <w:start w:val="1"/>
      <w:numFmt w:val="bullet"/>
      <w:lvlText w:val=""/>
      <w:lvlJc w:val="left"/>
      <w:pPr>
        <w:ind w:left="7274" w:hanging="360"/>
      </w:pPr>
      <w:rPr>
        <w:rFonts w:ascii="Wingdings" w:hAnsi="Wingdings" w:hint="default"/>
      </w:rPr>
    </w:lvl>
  </w:abstractNum>
  <w:abstractNum w:abstractNumId="14" w15:restartNumberingAfterBreak="0">
    <w:nsid w:val="444830A4"/>
    <w:multiLevelType w:val="hybridMultilevel"/>
    <w:tmpl w:val="A0A6839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45144841"/>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7D45025"/>
    <w:multiLevelType w:val="multilevel"/>
    <w:tmpl w:val="D25E032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9674A24"/>
    <w:multiLevelType w:val="hybridMultilevel"/>
    <w:tmpl w:val="153E5894"/>
    <w:lvl w:ilvl="0" w:tplc="100C0001">
      <w:start w:val="1"/>
      <w:numFmt w:val="bullet"/>
      <w:lvlText w:val=""/>
      <w:lvlJc w:val="left"/>
      <w:pPr>
        <w:ind w:left="1508" w:hanging="360"/>
      </w:pPr>
      <w:rPr>
        <w:rFonts w:ascii="Symbol" w:hAnsi="Symbol" w:hint="default"/>
      </w:rPr>
    </w:lvl>
    <w:lvl w:ilvl="1" w:tplc="100C0003" w:tentative="1">
      <w:start w:val="1"/>
      <w:numFmt w:val="bullet"/>
      <w:lvlText w:val="o"/>
      <w:lvlJc w:val="left"/>
      <w:pPr>
        <w:ind w:left="2228" w:hanging="360"/>
      </w:pPr>
      <w:rPr>
        <w:rFonts w:ascii="Courier New" w:hAnsi="Courier New" w:cs="Courier New" w:hint="default"/>
      </w:rPr>
    </w:lvl>
    <w:lvl w:ilvl="2" w:tplc="100C0005" w:tentative="1">
      <w:start w:val="1"/>
      <w:numFmt w:val="bullet"/>
      <w:lvlText w:val=""/>
      <w:lvlJc w:val="left"/>
      <w:pPr>
        <w:ind w:left="2948" w:hanging="360"/>
      </w:pPr>
      <w:rPr>
        <w:rFonts w:ascii="Wingdings" w:hAnsi="Wingdings" w:hint="default"/>
      </w:rPr>
    </w:lvl>
    <w:lvl w:ilvl="3" w:tplc="100C0001" w:tentative="1">
      <w:start w:val="1"/>
      <w:numFmt w:val="bullet"/>
      <w:lvlText w:val=""/>
      <w:lvlJc w:val="left"/>
      <w:pPr>
        <w:ind w:left="3668" w:hanging="360"/>
      </w:pPr>
      <w:rPr>
        <w:rFonts w:ascii="Symbol" w:hAnsi="Symbol" w:hint="default"/>
      </w:rPr>
    </w:lvl>
    <w:lvl w:ilvl="4" w:tplc="100C0003" w:tentative="1">
      <w:start w:val="1"/>
      <w:numFmt w:val="bullet"/>
      <w:lvlText w:val="o"/>
      <w:lvlJc w:val="left"/>
      <w:pPr>
        <w:ind w:left="4388" w:hanging="360"/>
      </w:pPr>
      <w:rPr>
        <w:rFonts w:ascii="Courier New" w:hAnsi="Courier New" w:cs="Courier New" w:hint="default"/>
      </w:rPr>
    </w:lvl>
    <w:lvl w:ilvl="5" w:tplc="100C0005" w:tentative="1">
      <w:start w:val="1"/>
      <w:numFmt w:val="bullet"/>
      <w:lvlText w:val=""/>
      <w:lvlJc w:val="left"/>
      <w:pPr>
        <w:ind w:left="5108" w:hanging="360"/>
      </w:pPr>
      <w:rPr>
        <w:rFonts w:ascii="Wingdings" w:hAnsi="Wingdings" w:hint="default"/>
      </w:rPr>
    </w:lvl>
    <w:lvl w:ilvl="6" w:tplc="100C0001" w:tentative="1">
      <w:start w:val="1"/>
      <w:numFmt w:val="bullet"/>
      <w:lvlText w:val=""/>
      <w:lvlJc w:val="left"/>
      <w:pPr>
        <w:ind w:left="5828" w:hanging="360"/>
      </w:pPr>
      <w:rPr>
        <w:rFonts w:ascii="Symbol" w:hAnsi="Symbol" w:hint="default"/>
      </w:rPr>
    </w:lvl>
    <w:lvl w:ilvl="7" w:tplc="100C0003" w:tentative="1">
      <w:start w:val="1"/>
      <w:numFmt w:val="bullet"/>
      <w:lvlText w:val="o"/>
      <w:lvlJc w:val="left"/>
      <w:pPr>
        <w:ind w:left="6548" w:hanging="360"/>
      </w:pPr>
      <w:rPr>
        <w:rFonts w:ascii="Courier New" w:hAnsi="Courier New" w:cs="Courier New" w:hint="default"/>
      </w:rPr>
    </w:lvl>
    <w:lvl w:ilvl="8" w:tplc="100C0005" w:tentative="1">
      <w:start w:val="1"/>
      <w:numFmt w:val="bullet"/>
      <w:lvlText w:val=""/>
      <w:lvlJc w:val="left"/>
      <w:pPr>
        <w:ind w:left="7268" w:hanging="360"/>
      </w:pPr>
      <w:rPr>
        <w:rFonts w:ascii="Wingdings" w:hAnsi="Wingdings" w:hint="default"/>
      </w:rPr>
    </w:lvl>
  </w:abstractNum>
  <w:abstractNum w:abstractNumId="18" w15:restartNumberingAfterBreak="0">
    <w:nsid w:val="63D664E4"/>
    <w:multiLevelType w:val="multilevel"/>
    <w:tmpl w:val="F664DCA0"/>
    <w:lvl w:ilvl="0">
      <w:start w:val="2"/>
      <w:numFmt w:val="decimal"/>
      <w:lvlText w:val="%1."/>
      <w:lvlJc w:val="left"/>
      <w:pPr>
        <w:ind w:left="360" w:hanging="360"/>
      </w:pPr>
      <w:rPr>
        <w:rFonts w:hint="default"/>
      </w:rPr>
    </w:lvl>
    <w:lvl w:ilvl="1">
      <w:start w:val="4"/>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4321A46"/>
    <w:multiLevelType w:val="hybridMultilevel"/>
    <w:tmpl w:val="4DD448B4"/>
    <w:lvl w:ilvl="0" w:tplc="100C0001">
      <w:start w:val="1"/>
      <w:numFmt w:val="bullet"/>
      <w:lvlText w:val=""/>
      <w:lvlJc w:val="left"/>
      <w:pPr>
        <w:ind w:left="1077" w:hanging="360"/>
      </w:pPr>
      <w:rPr>
        <w:rFonts w:ascii="Symbol" w:hAnsi="Symbol" w:hint="default"/>
      </w:rPr>
    </w:lvl>
    <w:lvl w:ilvl="1" w:tplc="100C0003" w:tentative="1">
      <w:start w:val="1"/>
      <w:numFmt w:val="bullet"/>
      <w:lvlText w:val="o"/>
      <w:lvlJc w:val="left"/>
      <w:pPr>
        <w:ind w:left="1797" w:hanging="360"/>
      </w:pPr>
      <w:rPr>
        <w:rFonts w:ascii="Courier New" w:hAnsi="Courier New" w:cs="Courier New" w:hint="default"/>
      </w:rPr>
    </w:lvl>
    <w:lvl w:ilvl="2" w:tplc="100C0005" w:tentative="1">
      <w:start w:val="1"/>
      <w:numFmt w:val="bullet"/>
      <w:lvlText w:val=""/>
      <w:lvlJc w:val="left"/>
      <w:pPr>
        <w:ind w:left="2517" w:hanging="360"/>
      </w:pPr>
      <w:rPr>
        <w:rFonts w:ascii="Wingdings" w:hAnsi="Wingdings" w:hint="default"/>
      </w:rPr>
    </w:lvl>
    <w:lvl w:ilvl="3" w:tplc="100C0001" w:tentative="1">
      <w:start w:val="1"/>
      <w:numFmt w:val="bullet"/>
      <w:lvlText w:val=""/>
      <w:lvlJc w:val="left"/>
      <w:pPr>
        <w:ind w:left="3237" w:hanging="360"/>
      </w:pPr>
      <w:rPr>
        <w:rFonts w:ascii="Symbol" w:hAnsi="Symbol" w:hint="default"/>
      </w:rPr>
    </w:lvl>
    <w:lvl w:ilvl="4" w:tplc="100C0003" w:tentative="1">
      <w:start w:val="1"/>
      <w:numFmt w:val="bullet"/>
      <w:lvlText w:val="o"/>
      <w:lvlJc w:val="left"/>
      <w:pPr>
        <w:ind w:left="3957" w:hanging="360"/>
      </w:pPr>
      <w:rPr>
        <w:rFonts w:ascii="Courier New" w:hAnsi="Courier New" w:cs="Courier New" w:hint="default"/>
      </w:rPr>
    </w:lvl>
    <w:lvl w:ilvl="5" w:tplc="100C0005" w:tentative="1">
      <w:start w:val="1"/>
      <w:numFmt w:val="bullet"/>
      <w:lvlText w:val=""/>
      <w:lvlJc w:val="left"/>
      <w:pPr>
        <w:ind w:left="4677" w:hanging="360"/>
      </w:pPr>
      <w:rPr>
        <w:rFonts w:ascii="Wingdings" w:hAnsi="Wingdings" w:hint="default"/>
      </w:rPr>
    </w:lvl>
    <w:lvl w:ilvl="6" w:tplc="100C0001" w:tentative="1">
      <w:start w:val="1"/>
      <w:numFmt w:val="bullet"/>
      <w:lvlText w:val=""/>
      <w:lvlJc w:val="left"/>
      <w:pPr>
        <w:ind w:left="5397" w:hanging="360"/>
      </w:pPr>
      <w:rPr>
        <w:rFonts w:ascii="Symbol" w:hAnsi="Symbol" w:hint="default"/>
      </w:rPr>
    </w:lvl>
    <w:lvl w:ilvl="7" w:tplc="100C0003" w:tentative="1">
      <w:start w:val="1"/>
      <w:numFmt w:val="bullet"/>
      <w:lvlText w:val="o"/>
      <w:lvlJc w:val="left"/>
      <w:pPr>
        <w:ind w:left="6117" w:hanging="360"/>
      </w:pPr>
      <w:rPr>
        <w:rFonts w:ascii="Courier New" w:hAnsi="Courier New" w:cs="Courier New" w:hint="default"/>
      </w:rPr>
    </w:lvl>
    <w:lvl w:ilvl="8" w:tplc="100C0005" w:tentative="1">
      <w:start w:val="1"/>
      <w:numFmt w:val="bullet"/>
      <w:lvlText w:val=""/>
      <w:lvlJc w:val="left"/>
      <w:pPr>
        <w:ind w:left="6837" w:hanging="360"/>
      </w:pPr>
      <w:rPr>
        <w:rFonts w:ascii="Wingdings" w:hAnsi="Wingdings" w:hint="default"/>
      </w:rPr>
    </w:lvl>
  </w:abstractNum>
  <w:abstractNum w:abstractNumId="20" w15:restartNumberingAfterBreak="0">
    <w:nsid w:val="69BB6E98"/>
    <w:multiLevelType w:val="multilevel"/>
    <w:tmpl w:val="A27C215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20"/>
  </w:num>
  <w:num w:numId="3">
    <w:abstractNumId w:val="6"/>
  </w:num>
  <w:num w:numId="4">
    <w:abstractNumId w:val="1"/>
  </w:num>
  <w:num w:numId="5">
    <w:abstractNumId w:val="2"/>
  </w:num>
  <w:num w:numId="6">
    <w:abstractNumId w:val="11"/>
  </w:num>
  <w:num w:numId="7">
    <w:abstractNumId w:val="9"/>
  </w:num>
  <w:num w:numId="8">
    <w:abstractNumId w:val="19"/>
  </w:num>
  <w:num w:numId="9">
    <w:abstractNumId w:val="4"/>
  </w:num>
  <w:num w:numId="10">
    <w:abstractNumId w:val="18"/>
  </w:num>
  <w:num w:numId="11">
    <w:abstractNumId w:val="13"/>
  </w:num>
  <w:num w:numId="12">
    <w:abstractNumId w:val="8"/>
  </w:num>
  <w:num w:numId="13">
    <w:abstractNumId w:val="7"/>
  </w:num>
  <w:num w:numId="14">
    <w:abstractNumId w:val="5"/>
  </w:num>
  <w:num w:numId="15">
    <w:abstractNumId w:val="0"/>
  </w:num>
  <w:num w:numId="16">
    <w:abstractNumId w:val="16"/>
  </w:num>
  <w:num w:numId="17">
    <w:abstractNumId w:val="12"/>
  </w:num>
  <w:num w:numId="18">
    <w:abstractNumId w:val="14"/>
  </w:num>
  <w:num w:numId="19">
    <w:abstractNumId w:val="10"/>
  </w:num>
  <w:num w:numId="20">
    <w:abstractNumId w:val="17"/>
  </w:num>
  <w:num w:numId="21">
    <w:abstractNumId w:val="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8BA"/>
    <w:rsid w:val="0001589C"/>
    <w:rsid w:val="00017346"/>
    <w:rsid w:val="00024B48"/>
    <w:rsid w:val="000273A3"/>
    <w:rsid w:val="00030F19"/>
    <w:rsid w:val="00043FE7"/>
    <w:rsid w:val="000467F8"/>
    <w:rsid w:val="00053A1E"/>
    <w:rsid w:val="000848AA"/>
    <w:rsid w:val="000A1A74"/>
    <w:rsid w:val="000A21D4"/>
    <w:rsid w:val="000A73C2"/>
    <w:rsid w:val="000C6599"/>
    <w:rsid w:val="000D0D42"/>
    <w:rsid w:val="000E1639"/>
    <w:rsid w:val="000E3926"/>
    <w:rsid w:val="000F5A52"/>
    <w:rsid w:val="000F64CF"/>
    <w:rsid w:val="00111CF9"/>
    <w:rsid w:val="0011384F"/>
    <w:rsid w:val="00131ACF"/>
    <w:rsid w:val="00136AE6"/>
    <w:rsid w:val="00141050"/>
    <w:rsid w:val="001620CA"/>
    <w:rsid w:val="00175934"/>
    <w:rsid w:val="00190A37"/>
    <w:rsid w:val="001911D6"/>
    <w:rsid w:val="00196E57"/>
    <w:rsid w:val="001D4537"/>
    <w:rsid w:val="001F09BE"/>
    <w:rsid w:val="00216D19"/>
    <w:rsid w:val="0022574D"/>
    <w:rsid w:val="0022661F"/>
    <w:rsid w:val="0023318E"/>
    <w:rsid w:val="00235026"/>
    <w:rsid w:val="002356A0"/>
    <w:rsid w:val="00240008"/>
    <w:rsid w:val="00256F8C"/>
    <w:rsid w:val="002649B7"/>
    <w:rsid w:val="00284A9A"/>
    <w:rsid w:val="002935DE"/>
    <w:rsid w:val="002B08B6"/>
    <w:rsid w:val="002C4D5A"/>
    <w:rsid w:val="002C76C4"/>
    <w:rsid w:val="002C7E58"/>
    <w:rsid w:val="002E1365"/>
    <w:rsid w:val="003175E7"/>
    <w:rsid w:val="00323203"/>
    <w:rsid w:val="00333A96"/>
    <w:rsid w:val="003344A9"/>
    <w:rsid w:val="0034163D"/>
    <w:rsid w:val="003703DC"/>
    <w:rsid w:val="00375056"/>
    <w:rsid w:val="00387AA9"/>
    <w:rsid w:val="003B5F17"/>
    <w:rsid w:val="003C00CC"/>
    <w:rsid w:val="003C0F44"/>
    <w:rsid w:val="003E6BF7"/>
    <w:rsid w:val="003F1684"/>
    <w:rsid w:val="003F6E70"/>
    <w:rsid w:val="00401907"/>
    <w:rsid w:val="00416E89"/>
    <w:rsid w:val="004201E9"/>
    <w:rsid w:val="00437DCF"/>
    <w:rsid w:val="00464232"/>
    <w:rsid w:val="0047688A"/>
    <w:rsid w:val="004805D3"/>
    <w:rsid w:val="00480ACB"/>
    <w:rsid w:val="00492176"/>
    <w:rsid w:val="004A15BE"/>
    <w:rsid w:val="004A182D"/>
    <w:rsid w:val="004A6AF9"/>
    <w:rsid w:val="004D1A14"/>
    <w:rsid w:val="004D5C49"/>
    <w:rsid w:val="004F43A6"/>
    <w:rsid w:val="00510CF3"/>
    <w:rsid w:val="00513DD7"/>
    <w:rsid w:val="00536D0C"/>
    <w:rsid w:val="00544E3C"/>
    <w:rsid w:val="00557AD4"/>
    <w:rsid w:val="005600B7"/>
    <w:rsid w:val="00574C3F"/>
    <w:rsid w:val="00574D28"/>
    <w:rsid w:val="0058558C"/>
    <w:rsid w:val="00593267"/>
    <w:rsid w:val="0059340D"/>
    <w:rsid w:val="005971C6"/>
    <w:rsid w:val="005A0CD7"/>
    <w:rsid w:val="005A3CB2"/>
    <w:rsid w:val="005B0CC0"/>
    <w:rsid w:val="005D2654"/>
    <w:rsid w:val="005D7317"/>
    <w:rsid w:val="005E0361"/>
    <w:rsid w:val="005E75A8"/>
    <w:rsid w:val="006018A6"/>
    <w:rsid w:val="006048C7"/>
    <w:rsid w:val="0062362C"/>
    <w:rsid w:val="00630F2E"/>
    <w:rsid w:val="00641B98"/>
    <w:rsid w:val="0064334E"/>
    <w:rsid w:val="006467BE"/>
    <w:rsid w:val="00646BCA"/>
    <w:rsid w:val="006470A2"/>
    <w:rsid w:val="00661FF9"/>
    <w:rsid w:val="0066566C"/>
    <w:rsid w:val="0067564E"/>
    <w:rsid w:val="00684325"/>
    <w:rsid w:val="0068508A"/>
    <w:rsid w:val="00694E7D"/>
    <w:rsid w:val="00695B48"/>
    <w:rsid w:val="006A5B23"/>
    <w:rsid w:val="006B0DB2"/>
    <w:rsid w:val="006C73C2"/>
    <w:rsid w:val="0070094A"/>
    <w:rsid w:val="0070787E"/>
    <w:rsid w:val="0071469B"/>
    <w:rsid w:val="007158BA"/>
    <w:rsid w:val="007407B4"/>
    <w:rsid w:val="007412DE"/>
    <w:rsid w:val="00760805"/>
    <w:rsid w:val="00762C65"/>
    <w:rsid w:val="00794B55"/>
    <w:rsid w:val="007B1E3D"/>
    <w:rsid w:val="007B7E62"/>
    <w:rsid w:val="007C6033"/>
    <w:rsid w:val="007C68DA"/>
    <w:rsid w:val="007D08EB"/>
    <w:rsid w:val="007D2977"/>
    <w:rsid w:val="007D7D5C"/>
    <w:rsid w:val="007E3385"/>
    <w:rsid w:val="007E4B03"/>
    <w:rsid w:val="00802295"/>
    <w:rsid w:val="00814DA7"/>
    <w:rsid w:val="008408FA"/>
    <w:rsid w:val="00843800"/>
    <w:rsid w:val="00843BE7"/>
    <w:rsid w:val="00853210"/>
    <w:rsid w:val="00857F09"/>
    <w:rsid w:val="00865AC4"/>
    <w:rsid w:val="00871679"/>
    <w:rsid w:val="008723CE"/>
    <w:rsid w:val="00873BA1"/>
    <w:rsid w:val="00875962"/>
    <w:rsid w:val="00877E85"/>
    <w:rsid w:val="008966C2"/>
    <w:rsid w:val="008B3A19"/>
    <w:rsid w:val="008C2869"/>
    <w:rsid w:val="008C44FF"/>
    <w:rsid w:val="008C575E"/>
    <w:rsid w:val="00906E66"/>
    <w:rsid w:val="0090788D"/>
    <w:rsid w:val="009271CC"/>
    <w:rsid w:val="00932DA6"/>
    <w:rsid w:val="00945EFB"/>
    <w:rsid w:val="0094737D"/>
    <w:rsid w:val="0095167A"/>
    <w:rsid w:val="00954BF4"/>
    <w:rsid w:val="009558BC"/>
    <w:rsid w:val="0095766B"/>
    <w:rsid w:val="009A4664"/>
    <w:rsid w:val="009A52A0"/>
    <w:rsid w:val="009C0D17"/>
    <w:rsid w:val="009C1DD6"/>
    <w:rsid w:val="009F331B"/>
    <w:rsid w:val="00A004FC"/>
    <w:rsid w:val="00A0603B"/>
    <w:rsid w:val="00A10A9D"/>
    <w:rsid w:val="00A32C69"/>
    <w:rsid w:val="00A3665D"/>
    <w:rsid w:val="00A434B5"/>
    <w:rsid w:val="00A53C20"/>
    <w:rsid w:val="00A716A5"/>
    <w:rsid w:val="00A82522"/>
    <w:rsid w:val="00A92D69"/>
    <w:rsid w:val="00A94DB9"/>
    <w:rsid w:val="00AA3E2F"/>
    <w:rsid w:val="00AB1D7E"/>
    <w:rsid w:val="00AB2851"/>
    <w:rsid w:val="00AB6920"/>
    <w:rsid w:val="00AD7EF3"/>
    <w:rsid w:val="00AE3B82"/>
    <w:rsid w:val="00AF4655"/>
    <w:rsid w:val="00B21584"/>
    <w:rsid w:val="00B46B02"/>
    <w:rsid w:val="00B535D7"/>
    <w:rsid w:val="00B65AD2"/>
    <w:rsid w:val="00B82A76"/>
    <w:rsid w:val="00BA00A6"/>
    <w:rsid w:val="00BA1F15"/>
    <w:rsid w:val="00BA3925"/>
    <w:rsid w:val="00BA4C2E"/>
    <w:rsid w:val="00BB6243"/>
    <w:rsid w:val="00BD7471"/>
    <w:rsid w:val="00BE33BD"/>
    <w:rsid w:val="00BF5830"/>
    <w:rsid w:val="00C036E6"/>
    <w:rsid w:val="00C0762F"/>
    <w:rsid w:val="00C274AD"/>
    <w:rsid w:val="00C40AE7"/>
    <w:rsid w:val="00C52F75"/>
    <w:rsid w:val="00C60749"/>
    <w:rsid w:val="00C6703B"/>
    <w:rsid w:val="00C81E7B"/>
    <w:rsid w:val="00C87088"/>
    <w:rsid w:val="00C87B74"/>
    <w:rsid w:val="00C95B09"/>
    <w:rsid w:val="00CB0EFC"/>
    <w:rsid w:val="00CC205D"/>
    <w:rsid w:val="00CC7A60"/>
    <w:rsid w:val="00CD4476"/>
    <w:rsid w:val="00CE4728"/>
    <w:rsid w:val="00D0723F"/>
    <w:rsid w:val="00D15012"/>
    <w:rsid w:val="00D26AE0"/>
    <w:rsid w:val="00D532B8"/>
    <w:rsid w:val="00D57AE6"/>
    <w:rsid w:val="00D66BAE"/>
    <w:rsid w:val="00DA257F"/>
    <w:rsid w:val="00DA2718"/>
    <w:rsid w:val="00DA6CAD"/>
    <w:rsid w:val="00DE3F91"/>
    <w:rsid w:val="00DE41DD"/>
    <w:rsid w:val="00E0427D"/>
    <w:rsid w:val="00E223DC"/>
    <w:rsid w:val="00E253E1"/>
    <w:rsid w:val="00E40C6A"/>
    <w:rsid w:val="00E460FA"/>
    <w:rsid w:val="00E60EB6"/>
    <w:rsid w:val="00E710F8"/>
    <w:rsid w:val="00E7707B"/>
    <w:rsid w:val="00E929C8"/>
    <w:rsid w:val="00F00739"/>
    <w:rsid w:val="00F04C50"/>
    <w:rsid w:val="00F06DAD"/>
    <w:rsid w:val="00F118D7"/>
    <w:rsid w:val="00F3597A"/>
    <w:rsid w:val="00F55DC0"/>
    <w:rsid w:val="00F752F8"/>
    <w:rsid w:val="00F925E1"/>
    <w:rsid w:val="00F979DA"/>
    <w:rsid w:val="00F97E99"/>
    <w:rsid w:val="00FB072C"/>
    <w:rsid w:val="00FB74B5"/>
    <w:rsid w:val="00FC1E9C"/>
    <w:rsid w:val="00FD7344"/>
    <w:rsid w:val="00FE0C90"/>
    <w:rsid w:val="00FE256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0EFC0E75-DFAF-43BB-A93F-59FABDFF8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semiHidden/>
    <w:unhideWhenUsed/>
    <w:qFormat/>
    <w:rsid w:val="00AA3E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qFormat/>
    <w:rsid w:val="00857F09"/>
    <w:rPr>
      <w:b/>
      <w:bCs/>
      <w:i/>
      <w:iCs/>
      <w:spacing w:val="5"/>
    </w:rPr>
  </w:style>
  <w:style w:type="character" w:customStyle="1" w:styleId="Textedelespacerserv">
    <w:name w:val="Texte de l’espace réservé"/>
    <w:basedOn w:val="Policepardfaut"/>
    <w:uiPriority w:val="99"/>
    <w:semiHidden/>
    <w:rsid w:val="00BA1F15"/>
    <w:rPr>
      <w:color w:val="808080"/>
    </w:rPr>
  </w:style>
  <w:style w:type="paragraph" w:styleId="Paragraphedeliste">
    <w:name w:val="List Paragraph"/>
    <w:basedOn w:val="Normal"/>
    <w:uiPriority w:val="34"/>
    <w:qFormat/>
    <w:rsid w:val="00DE3F91"/>
    <w:pPr>
      <w:ind w:left="720"/>
      <w:contextualSpacing/>
    </w:pPr>
  </w:style>
  <w:style w:type="character" w:customStyle="1" w:styleId="Titre2Car">
    <w:name w:val="Titre 2 Car"/>
    <w:basedOn w:val="Policepardfaut"/>
    <w:link w:val="Titre2"/>
    <w:uiPriority w:val="9"/>
    <w:semiHidden/>
    <w:rsid w:val="00AA3E2F"/>
    <w:rPr>
      <w:rFonts w:asciiTheme="majorHAnsi" w:eastAsiaTheme="majorEastAsia" w:hAnsiTheme="majorHAnsi" w:cstheme="majorBidi"/>
      <w:color w:val="2E74B5" w:themeColor="accent1" w:themeShade="BF"/>
      <w:sz w:val="26"/>
      <w:szCs w:val="26"/>
    </w:rPr>
  </w:style>
  <w:style w:type="paragraph" w:styleId="En-tte">
    <w:name w:val="header"/>
    <w:basedOn w:val="Normal"/>
    <w:link w:val="En-tteCar"/>
    <w:uiPriority w:val="99"/>
    <w:unhideWhenUsed/>
    <w:rsid w:val="000A73C2"/>
    <w:pPr>
      <w:tabs>
        <w:tab w:val="center" w:pos="4536"/>
        <w:tab w:val="right" w:pos="9072"/>
      </w:tabs>
      <w:spacing w:after="0" w:line="240" w:lineRule="auto"/>
    </w:pPr>
  </w:style>
  <w:style w:type="character" w:customStyle="1" w:styleId="En-tteCar">
    <w:name w:val="En-tête Car"/>
    <w:basedOn w:val="Policepardfaut"/>
    <w:link w:val="En-tte"/>
    <w:uiPriority w:val="99"/>
    <w:rsid w:val="000A73C2"/>
  </w:style>
  <w:style w:type="paragraph" w:styleId="Pieddepage">
    <w:name w:val="footer"/>
    <w:basedOn w:val="Normal"/>
    <w:link w:val="PieddepageCar"/>
    <w:uiPriority w:val="99"/>
    <w:unhideWhenUsed/>
    <w:rsid w:val="000A73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73C2"/>
  </w:style>
  <w:style w:type="paragraph" w:styleId="Notedebasdepage">
    <w:name w:val="footnote text"/>
    <w:basedOn w:val="Normal"/>
    <w:link w:val="NotedebasdepageCar"/>
    <w:uiPriority w:val="99"/>
    <w:semiHidden/>
    <w:unhideWhenUsed/>
    <w:rsid w:val="000A73C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A73C2"/>
    <w:rPr>
      <w:sz w:val="20"/>
      <w:szCs w:val="20"/>
    </w:rPr>
  </w:style>
  <w:style w:type="character" w:styleId="Appelnotedebasdep">
    <w:name w:val="footnote reference"/>
    <w:basedOn w:val="Policepardfaut"/>
    <w:uiPriority w:val="99"/>
    <w:semiHidden/>
    <w:unhideWhenUsed/>
    <w:rsid w:val="000A73C2"/>
    <w:rPr>
      <w:vertAlign w:val="superscript"/>
    </w:rPr>
  </w:style>
  <w:style w:type="table" w:styleId="Grilledutableau">
    <w:name w:val="Table Grid"/>
    <w:basedOn w:val="TableauNormal"/>
    <w:rsid w:val="00BE33BD"/>
    <w:pPr>
      <w:spacing w:after="0" w:line="240" w:lineRule="auto"/>
    </w:pPr>
    <w:rPr>
      <w:rFonts w:ascii="Times New Roman" w:eastAsia="Times New Roman" w:hAnsi="Times New Roman" w:cs="Times New Roman"/>
      <w:sz w:val="20"/>
      <w:szCs w:val="20"/>
      <w:lang w:eastAsia="fr-C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37DC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37D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572558">
      <w:bodyDiv w:val="1"/>
      <w:marLeft w:val="0"/>
      <w:marRight w:val="0"/>
      <w:marTop w:val="0"/>
      <w:marBottom w:val="0"/>
      <w:divBdr>
        <w:top w:val="none" w:sz="0" w:space="0" w:color="auto"/>
        <w:left w:val="none" w:sz="0" w:space="0" w:color="auto"/>
        <w:bottom w:val="none" w:sz="0" w:space="0" w:color="auto"/>
        <w:right w:val="none" w:sz="0" w:space="0" w:color="auto"/>
      </w:divBdr>
    </w:div>
    <w:div w:id="1767580823">
      <w:bodyDiv w:val="1"/>
      <w:marLeft w:val="0"/>
      <w:marRight w:val="0"/>
      <w:marTop w:val="0"/>
      <w:marBottom w:val="0"/>
      <w:divBdr>
        <w:top w:val="none" w:sz="0" w:space="0" w:color="auto"/>
        <w:left w:val="none" w:sz="0" w:space="0" w:color="auto"/>
        <w:bottom w:val="none" w:sz="0" w:space="0" w:color="auto"/>
        <w:right w:val="none" w:sz="0" w:space="0" w:color="auto"/>
      </w:divBdr>
    </w:div>
    <w:div w:id="1876653642">
      <w:bodyDiv w:val="1"/>
      <w:marLeft w:val="0"/>
      <w:marRight w:val="0"/>
      <w:marTop w:val="0"/>
      <w:marBottom w:val="0"/>
      <w:divBdr>
        <w:top w:val="none" w:sz="0" w:space="0" w:color="auto"/>
        <w:left w:val="none" w:sz="0" w:space="0" w:color="auto"/>
        <w:bottom w:val="none" w:sz="0" w:space="0" w:color="auto"/>
        <w:right w:val="none" w:sz="0" w:space="0" w:color="auto"/>
      </w:divBdr>
    </w:div>
    <w:div w:id="208714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BECDF-3463-449A-A1BD-633AB6B10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800</Words>
  <Characters>4404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Etat de Genève</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dc:creator>
  <cp:lastModifiedBy>Cuccodoro Silvio (DT)</cp:lastModifiedBy>
  <cp:revision>3</cp:revision>
  <cp:lastPrinted>2017-09-27T13:39:00Z</cp:lastPrinted>
  <dcterms:created xsi:type="dcterms:W3CDTF">2020-11-11T13:39:00Z</dcterms:created>
  <dcterms:modified xsi:type="dcterms:W3CDTF">2020-11-17T16:19:00Z</dcterms:modified>
</cp:coreProperties>
</file>