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BA" w:rsidRDefault="00024B48" w:rsidP="006B0DB2">
      <w:pPr>
        <w:jc w:val="center"/>
        <w:rPr>
          <w:rFonts w:ascii="Arial" w:hAnsi="Arial" w:cs="Arial"/>
          <w:b/>
          <w:sz w:val="28"/>
          <w:szCs w:val="28"/>
        </w:rPr>
      </w:pPr>
      <w:r w:rsidRPr="00954BF4">
        <w:rPr>
          <w:rFonts w:ascii="Arial" w:hAnsi="Arial" w:cs="Arial"/>
          <w:noProof/>
          <w:sz w:val="28"/>
          <w:szCs w:val="28"/>
          <w:lang w:eastAsia="fr-CH"/>
        </w:rPr>
        <mc:AlternateContent>
          <mc:Choice Requires="wps">
            <w:drawing>
              <wp:anchor distT="91440" distB="91440" distL="114300" distR="114300" simplePos="0" relativeHeight="251659264" behindDoc="0" locked="0" layoutInCell="1" allowOverlap="1" wp14:anchorId="68182146" wp14:editId="00C16AFA">
                <wp:simplePos x="0" y="0"/>
                <wp:positionH relativeFrom="margin">
                  <wp:align>center</wp:align>
                </wp:positionH>
                <wp:positionV relativeFrom="paragraph">
                  <wp:posOffset>230542</wp:posOffset>
                </wp:positionV>
                <wp:extent cx="379158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1403985"/>
                        </a:xfrm>
                        <a:prstGeom prst="rect">
                          <a:avLst/>
                        </a:prstGeom>
                        <a:noFill/>
                        <a:ln w="9525">
                          <a:noFill/>
                          <a:miter lim="800000"/>
                          <a:headEnd/>
                          <a:tailEnd/>
                        </a:ln>
                      </wps:spPr>
                      <wps:txbx>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82146" id="_x0000_t202" coordsize="21600,21600" o:spt="202" path="m,l,21600r21600,l21600,xe">
                <v:stroke joinstyle="miter"/>
                <v:path gradientshapeok="t" o:connecttype="rect"/>
              </v:shapetype>
              <v:shape id="Zone de texte 2" o:spid="_x0000_s1026" type="#_x0000_t202" style="position:absolute;left:0;text-align:left;margin-left:0;margin-top:18.15pt;width:298.5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MkEwIAAPoDAAAOAAAAZHJzL2Uyb0RvYy54bWysU02P2yAQvVfqf0DcG9v5aBIrzmq721SV&#10;th/StpfeMMYxKjAUSOzsr++As9movVXlgBhm5jHvzbC5GbQiR+G8BFPRYpJTIgyHRpp9Rb9/271Z&#10;UeIDMw1TYERFT8LTm+3rV5velmIKHahGOIIgxpe9rWgXgi2zzPNOaOYnYIVBZwtOs4Cm22eNYz2i&#10;a5VN8/xt1oNrrAMuvMfb+9FJtwm/bQUPX9rWi0BURbG2kHaX9jru2XbDyr1jtpP8XAb7hyo0kwYf&#10;vUDds8DIwcm/oLTkDjy0YcJBZ9C2kovEAdkU+R9sHjtmReKC4nh7kcn/P1j++fjVEdlUdJYvKTFM&#10;Y5N+YKtII0gQQxBkGkXqrS8x9tFidBjewYDNToS9fQD+0xMDdx0ze3HrHPSdYA0WWcTM7Cp1xPER&#10;pO4/QYNvsUOABDS0TkcFUROC6Nis06VBWAfheDlbrovFakEJR18xz2drNOIbrHxOt86HDwI0iYeK&#10;OpyABM+ODz6Moc8h8TUDO6kU3rNSGdJXdL2YLlLClUfLgEOqpK7oKo9rHJvI8r1pUnJgUo1nrEWZ&#10;M+3IdOQchnrAwKhFDc0JBXAwDiN+Hjx04J4o6XEQK+p/HZgTlKiPBkVcF/N5nNxkzBfLKRru2lNf&#10;e5jhCFXRQMl4vAtp2iNBb29R7J1MMrxUcq4VBywJef4McYKv7RT18mW3vwEAAP//AwBQSwMEFAAG&#10;AAgAAAAhACXyKOndAAAABwEAAA8AAABkcnMvZG93bnJldi54bWxMj8FOwzAQRO9I/IO1SNyo05Q2&#10;ELKpKtSWY6FEnN14SSLitRW7afh7zAmOoxnNvCnWk+nFSIPvLCPMZwkI4trqjhuE6n139wDCB8Va&#10;9ZYJ4Zs8rMvrq0Ll2l74jcZjaEQsYZ8rhDYEl0vp65aM8jPriKP3aQejQpRDI/WgLrHc9DJNkpU0&#10;quO40CpHzy3VX8ezQXDB7bOX4fC62e7GpPrYV2nXbBFvb6bNE4hAU/gLwy9+RIcyMp3smbUXPUI8&#10;EhAWqwWI6C4fszmIE0K6zO5BloX8z1/+AAAA//8DAFBLAQItABQABgAIAAAAIQC2gziS/gAAAOEB&#10;AAATAAAAAAAAAAAAAAAAAAAAAABbQ29udGVudF9UeXBlc10ueG1sUEsBAi0AFAAGAAgAAAAhADj9&#10;If/WAAAAlAEAAAsAAAAAAAAAAAAAAAAALwEAAF9yZWxzLy5yZWxzUEsBAi0AFAAGAAgAAAAhABI/&#10;oyQTAgAA+gMAAA4AAAAAAAAAAAAAAAAALgIAAGRycy9lMm9Eb2MueG1sUEsBAi0AFAAGAAgAAAAh&#10;ACXyKOndAAAABwEAAA8AAAAAAAAAAAAAAAAAbQQAAGRycy9kb3ducmV2LnhtbFBLBQYAAAAABAAE&#10;APMAAAB3BQAAAAA=&#10;" filled="f" stroked="f">
                <v:textbox style="mso-fit-shape-to-text:t">
                  <w:txbxContent>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Pr>
                          <w:rFonts w:ascii="Arial" w:hAnsi="Arial" w:cs="Arial"/>
                          <w:b/>
                          <w:i/>
                          <w:iCs/>
                          <w:color w:val="000000" w:themeColor="text1"/>
                          <w:sz w:val="28"/>
                          <w:szCs w:val="28"/>
                        </w:rPr>
                        <w:t>A</w:t>
                      </w:r>
                      <w:r w:rsidRPr="00857F09">
                        <w:rPr>
                          <w:rFonts w:ascii="Arial" w:hAnsi="Arial" w:cs="Arial"/>
                          <w:b/>
                          <w:i/>
                          <w:iCs/>
                          <w:color w:val="000000" w:themeColor="text1"/>
                          <w:sz w:val="28"/>
                          <w:szCs w:val="28"/>
                        </w:rPr>
                        <w:t>IDE-MÉMOIRE</w:t>
                      </w:r>
                    </w:p>
                    <w:p w:rsidR="00BA1F15" w:rsidRPr="00857F09" w:rsidRDefault="00BA1F15" w:rsidP="00BA1F15">
                      <w:pPr>
                        <w:pBdr>
                          <w:top w:val="single" w:sz="24" w:space="9" w:color="5B9BD5" w:themeColor="accent1"/>
                          <w:bottom w:val="single" w:sz="24" w:space="8" w:color="5B9BD5" w:themeColor="accent1"/>
                        </w:pBdr>
                        <w:spacing w:after="0"/>
                        <w:jc w:val="center"/>
                        <w:rPr>
                          <w:rFonts w:ascii="Arial" w:hAnsi="Arial" w:cs="Arial"/>
                          <w:b/>
                          <w:i/>
                          <w:iCs/>
                          <w:color w:val="000000" w:themeColor="text1"/>
                          <w:sz w:val="28"/>
                          <w:szCs w:val="28"/>
                        </w:rPr>
                      </w:pPr>
                      <w:r w:rsidRPr="00857F09">
                        <w:rPr>
                          <w:rFonts w:ascii="Arial" w:hAnsi="Arial" w:cs="Arial"/>
                          <w:b/>
                          <w:i/>
                          <w:iCs/>
                          <w:color w:val="000000" w:themeColor="text1"/>
                          <w:sz w:val="28"/>
                          <w:szCs w:val="28"/>
                        </w:rPr>
                        <w:t>Traitement des sites pollués selon OSites</w:t>
                      </w:r>
                    </w:p>
                    <w:p w:rsidR="00BA1F15" w:rsidRPr="00857F09" w:rsidRDefault="00BA1F15" w:rsidP="00BA1F15">
                      <w:pPr>
                        <w:pBdr>
                          <w:top w:val="single" w:sz="24" w:space="9" w:color="5B9BD5" w:themeColor="accent1"/>
                          <w:bottom w:val="single" w:sz="24" w:space="8" w:color="5B9BD5" w:themeColor="accent1"/>
                        </w:pBdr>
                        <w:spacing w:after="0"/>
                        <w:jc w:val="center"/>
                        <w:rPr>
                          <w:i/>
                          <w:iCs/>
                          <w:color w:val="000000" w:themeColor="text1"/>
                          <w:sz w:val="24"/>
                          <w:szCs w:val="24"/>
                        </w:rPr>
                      </w:pPr>
                      <w:r w:rsidRPr="00857F09">
                        <w:rPr>
                          <w:rFonts w:ascii="Arial" w:hAnsi="Arial" w:cs="Arial"/>
                          <w:b/>
                          <w:i/>
                          <w:iCs/>
                          <w:color w:val="000000" w:themeColor="text1"/>
                          <w:sz w:val="28"/>
                          <w:szCs w:val="28"/>
                        </w:rPr>
                        <w:t>Canevas pour l’élaboration de rapport</w:t>
                      </w:r>
                    </w:p>
                  </w:txbxContent>
                </v:textbox>
                <w10:wrap type="topAndBottom" anchorx="margin"/>
              </v:shape>
            </w:pict>
          </mc:Fallback>
        </mc:AlternateContent>
      </w:r>
      <w:r w:rsidR="008A744D">
        <w:rPr>
          <w:rFonts w:ascii="Arial" w:hAnsi="Arial" w:cs="Arial"/>
          <w:b/>
          <w:sz w:val="28"/>
          <w:szCs w:val="28"/>
        </w:rPr>
        <w:t>Projet d'assainissement</w:t>
      </w:r>
      <w:r w:rsidR="00857F09" w:rsidRPr="00954BF4">
        <w:rPr>
          <w:rFonts w:ascii="Arial" w:hAnsi="Arial" w:cs="Arial"/>
          <w:b/>
          <w:sz w:val="28"/>
          <w:szCs w:val="28"/>
        </w:rPr>
        <w:t xml:space="preserve"> (</w:t>
      </w:r>
      <w:r w:rsidR="008A744D">
        <w:rPr>
          <w:rFonts w:ascii="Arial" w:hAnsi="Arial" w:cs="Arial"/>
          <w:b/>
          <w:sz w:val="28"/>
          <w:szCs w:val="28"/>
        </w:rPr>
        <w:t>PA</w:t>
      </w:r>
      <w:r w:rsidR="006B0DB2" w:rsidRPr="00954BF4">
        <w:rPr>
          <w:rFonts w:ascii="Arial" w:hAnsi="Arial" w:cs="Arial"/>
          <w:b/>
          <w:sz w:val="28"/>
          <w:szCs w:val="28"/>
        </w:rPr>
        <w:t>)</w:t>
      </w:r>
    </w:p>
    <w:p w:rsidR="003C2FEF" w:rsidRPr="003C2FEF" w:rsidRDefault="003C2FEF" w:rsidP="003C2FEF">
      <w:pPr>
        <w:pStyle w:val="NormalWeb"/>
        <w:spacing w:before="0" w:beforeAutospacing="0" w:after="120" w:afterAutospacing="0"/>
        <w:rPr>
          <w:rFonts w:ascii="Arial" w:hAnsi="Arial" w:cs="Arial"/>
          <w:sz w:val="22"/>
          <w:szCs w:val="22"/>
        </w:rPr>
      </w:pPr>
      <w:r w:rsidRPr="003C2FEF">
        <w:rPr>
          <w:rFonts w:ascii="Arial" w:hAnsi="Arial" w:cs="Arial"/>
          <w:sz w:val="22"/>
          <w:szCs w:val="22"/>
        </w:rPr>
        <w:t>L’autorité exige qu’un projet d’assainissement soit élaboré pour les sites contaminés en fonction de l’urgence de l’assainissement. Ce projet décrit notamment:</w:t>
      </w:r>
    </w:p>
    <w:p w:rsidR="003C2FEF" w:rsidRPr="003C2FEF" w:rsidRDefault="003C2FEF" w:rsidP="003C2FEF">
      <w:pPr>
        <w:spacing w:after="120"/>
        <w:contextualSpacing/>
        <w:rPr>
          <w:rFonts w:ascii="Arial" w:hAnsi="Arial" w:cs="Arial"/>
        </w:rPr>
      </w:pPr>
      <w:r w:rsidRPr="003C2FEF">
        <w:rPr>
          <w:rFonts w:ascii="Arial" w:hAnsi="Arial" w:cs="Arial"/>
        </w:rPr>
        <w:t>a.</w:t>
      </w:r>
      <w:r>
        <w:rPr>
          <w:rFonts w:ascii="Arial" w:hAnsi="Arial" w:cs="Arial"/>
        </w:rPr>
        <w:t xml:space="preserve"> </w:t>
      </w:r>
      <w:r w:rsidRPr="003C2FEF">
        <w:rPr>
          <w:rFonts w:ascii="Arial" w:hAnsi="Arial" w:cs="Arial"/>
        </w:rPr>
        <w:t>les mesures d’assainissement, y compris les mesures de surveillance et d’élimination des déchets, ainsi que l’efficacité des mesures, le suivi et le temps nécessaire;</w:t>
      </w:r>
    </w:p>
    <w:p w:rsidR="003C2FEF" w:rsidRPr="003C2FEF" w:rsidRDefault="003C2FEF" w:rsidP="003C2FEF">
      <w:pPr>
        <w:spacing w:after="120"/>
        <w:contextualSpacing/>
        <w:rPr>
          <w:rFonts w:ascii="Arial" w:hAnsi="Arial" w:cs="Arial"/>
        </w:rPr>
      </w:pPr>
      <w:r w:rsidRPr="003C2FEF">
        <w:rPr>
          <w:rFonts w:ascii="Arial" w:hAnsi="Arial" w:cs="Arial"/>
        </w:rPr>
        <w:t>b.</w:t>
      </w:r>
      <w:r>
        <w:rPr>
          <w:rFonts w:ascii="Arial" w:hAnsi="Arial" w:cs="Arial"/>
        </w:rPr>
        <w:t xml:space="preserve"> </w:t>
      </w:r>
      <w:r w:rsidRPr="003C2FEF">
        <w:rPr>
          <w:rFonts w:ascii="Arial" w:hAnsi="Arial" w:cs="Arial"/>
        </w:rPr>
        <w:t>les effets des mesures prévues sur l’environnement;</w:t>
      </w:r>
    </w:p>
    <w:p w:rsidR="003C2FEF" w:rsidRPr="003C2FEF" w:rsidRDefault="003C2FEF" w:rsidP="003C2FEF">
      <w:pPr>
        <w:spacing w:after="120"/>
        <w:contextualSpacing/>
        <w:rPr>
          <w:rFonts w:ascii="Arial" w:hAnsi="Arial" w:cs="Arial"/>
        </w:rPr>
      </w:pPr>
      <w:r w:rsidRPr="003C2FEF">
        <w:rPr>
          <w:rFonts w:ascii="Arial" w:hAnsi="Arial" w:cs="Arial"/>
        </w:rPr>
        <w:t>c.</w:t>
      </w:r>
      <w:r>
        <w:rPr>
          <w:rFonts w:ascii="Arial" w:hAnsi="Arial" w:cs="Arial"/>
        </w:rPr>
        <w:t xml:space="preserve"> </w:t>
      </w:r>
      <w:r w:rsidRPr="003C2FEF">
        <w:rPr>
          <w:rFonts w:ascii="Arial" w:hAnsi="Arial" w:cs="Arial"/>
        </w:rPr>
        <w:t>les dangers subsistant pour l’environnement après l’assainissement;</w:t>
      </w:r>
    </w:p>
    <w:p w:rsidR="003C2FEF" w:rsidRDefault="003C2FEF" w:rsidP="003C2FEF">
      <w:pPr>
        <w:spacing w:after="120"/>
        <w:contextualSpacing/>
      </w:pPr>
      <w:r w:rsidRPr="003C2FEF">
        <w:rPr>
          <w:rFonts w:ascii="Arial" w:hAnsi="Arial" w:cs="Arial"/>
        </w:rPr>
        <w:t>d.</w:t>
      </w:r>
      <w:r>
        <w:rPr>
          <w:rFonts w:ascii="Arial" w:hAnsi="Arial" w:cs="Arial"/>
        </w:rPr>
        <w:t xml:space="preserve"> </w:t>
      </w:r>
      <w:r w:rsidRPr="003C2FEF">
        <w:rPr>
          <w:rFonts w:ascii="Arial" w:hAnsi="Arial" w:cs="Arial"/>
        </w:rPr>
        <w:t>les parts de responsabilité des personnes impliquées par rapport au site contaminé si la personne tenue d’assainir le site exige une décision sur la répartition des coûts (art. 32</w:t>
      </w:r>
      <w:r w:rsidRPr="003C2FEF">
        <w:rPr>
          <w:rStyle w:val="Accentuation"/>
          <w:rFonts w:ascii="Arial" w:hAnsi="Arial" w:cs="Arial"/>
        </w:rPr>
        <w:t>d</w:t>
      </w:r>
      <w:r w:rsidRPr="003C2FEF">
        <w:rPr>
          <w:rFonts w:ascii="Arial" w:hAnsi="Arial" w:cs="Arial"/>
        </w:rPr>
        <w:t>, al. 3</w:t>
      </w:r>
      <w:hyperlink r:id="rId8" w:anchor="fn-#a17-1" w:history="1">
        <w:r w:rsidRPr="003C2FEF">
          <w:rPr>
            <w:rStyle w:val="Lienhypertexte"/>
            <w:rFonts w:ascii="Arial" w:hAnsi="Arial" w:cs="Arial"/>
            <w:vertAlign w:val="superscript"/>
          </w:rPr>
          <w:t>1</w:t>
        </w:r>
      </w:hyperlink>
      <w:r w:rsidRPr="003C2FEF">
        <w:rPr>
          <w:rFonts w:ascii="Arial" w:hAnsi="Arial" w:cs="Arial"/>
        </w:rPr>
        <w:t>, LPE).</w:t>
      </w:r>
    </w:p>
    <w:p w:rsidR="003C2FEF" w:rsidRPr="00954BF4" w:rsidRDefault="003C2FEF" w:rsidP="003C2FEF">
      <w:pPr>
        <w:rPr>
          <w:rFonts w:ascii="Arial" w:hAnsi="Arial" w:cs="Arial"/>
          <w:b/>
          <w:sz w:val="28"/>
          <w:szCs w:val="28"/>
        </w:rPr>
      </w:pPr>
    </w:p>
    <w:p w:rsidR="000A73C2" w:rsidRDefault="00024B48" w:rsidP="00024B48">
      <w:pPr>
        <w:jc w:val="both"/>
        <w:rPr>
          <w:rFonts w:ascii="Arial" w:hAnsi="Arial" w:cs="Arial"/>
          <w:sz w:val="20"/>
          <w:szCs w:val="20"/>
        </w:rPr>
      </w:pPr>
      <w:r w:rsidRPr="00024B48">
        <w:rPr>
          <w:rFonts w:ascii="Arial" w:hAnsi="Arial" w:cs="Arial"/>
          <w:sz w:val="20"/>
          <w:szCs w:val="20"/>
        </w:rPr>
        <w:t>L</w:t>
      </w:r>
      <w:r w:rsidR="006B0DB2">
        <w:rPr>
          <w:rFonts w:ascii="Arial" w:hAnsi="Arial" w:cs="Arial"/>
          <w:sz w:val="20"/>
          <w:szCs w:val="20"/>
        </w:rPr>
        <w:t xml:space="preserve">’aide-mémoire a pour but d’harmoniser le </w:t>
      </w:r>
      <w:r w:rsidR="00877E85">
        <w:rPr>
          <w:rFonts w:ascii="Arial" w:hAnsi="Arial" w:cs="Arial"/>
          <w:sz w:val="20"/>
          <w:szCs w:val="20"/>
        </w:rPr>
        <w:t>déroulement et le contenu d</w:t>
      </w:r>
      <w:r w:rsidR="008A744D">
        <w:rPr>
          <w:rFonts w:ascii="Arial" w:hAnsi="Arial" w:cs="Arial"/>
          <w:sz w:val="20"/>
          <w:szCs w:val="20"/>
        </w:rPr>
        <w:t>u projet d'assainissement</w:t>
      </w:r>
      <w:r w:rsidR="00877E85">
        <w:rPr>
          <w:rFonts w:ascii="Arial" w:hAnsi="Arial" w:cs="Arial"/>
          <w:sz w:val="20"/>
          <w:szCs w:val="20"/>
        </w:rPr>
        <w:t>.</w:t>
      </w:r>
    </w:p>
    <w:p w:rsidR="004113EE" w:rsidRDefault="004113EE" w:rsidP="004113EE">
      <w:pPr>
        <w:jc w:val="both"/>
        <w:rPr>
          <w:rFonts w:ascii="Arial" w:eastAsia="Calibri" w:hAnsi="Arial" w:cs="Arial"/>
          <w:b/>
          <w:color w:val="FF0000"/>
          <w:sz w:val="20"/>
          <w:szCs w:val="20"/>
        </w:rPr>
      </w:pPr>
      <w:r w:rsidRPr="004113EE">
        <w:rPr>
          <w:rFonts w:ascii="Arial" w:eastAsia="Calibri" w:hAnsi="Arial" w:cs="Arial"/>
          <w:b/>
          <w:color w:val="FF0000"/>
          <w:sz w:val="20"/>
          <w:szCs w:val="20"/>
        </w:rPr>
        <w:t>NB: Les points surlignés en rouge sont rédhibitoires: si absent ou incomplet, la revue du rapport est stoppée, un courrier est envoyé au chef de projet responsable du dossier.</w:t>
      </w:r>
    </w:p>
    <w:p w:rsidR="004113EE" w:rsidRPr="004113EE" w:rsidRDefault="004113EE" w:rsidP="00644F3C">
      <w:pPr>
        <w:spacing w:after="120"/>
        <w:contextualSpacing/>
        <w:outlineLvl w:val="0"/>
        <w:rPr>
          <w:rFonts w:ascii="Arial" w:eastAsia="Calibri" w:hAnsi="Arial" w:cs="Arial"/>
          <w:b/>
          <w:color w:val="FF0000"/>
        </w:rPr>
      </w:pPr>
      <w:r w:rsidRPr="004113EE">
        <w:rPr>
          <w:rFonts w:ascii="Arial" w:eastAsia="Calibri" w:hAnsi="Arial" w:cs="Arial"/>
          <w:b/>
          <w:color w:val="FF0000"/>
        </w:rPr>
        <w:t>Cartouche CQ</w:t>
      </w:r>
    </w:p>
    <w:p w:rsidR="004113EE" w:rsidRPr="004113EE" w:rsidRDefault="004113EE" w:rsidP="004113EE">
      <w:pPr>
        <w:numPr>
          <w:ilvl w:val="0"/>
          <w:numId w:val="26"/>
        </w:numPr>
        <w:spacing w:after="120"/>
        <w:contextualSpacing/>
        <w:rPr>
          <w:rFonts w:ascii="Arial" w:eastAsia="Calibri" w:hAnsi="Arial" w:cs="Arial"/>
          <w:color w:val="FF0000"/>
        </w:rPr>
      </w:pPr>
      <w:r w:rsidRPr="004113EE">
        <w:rPr>
          <w:rFonts w:ascii="Arial" w:eastAsia="Calibri" w:hAnsi="Arial" w:cs="Arial"/>
          <w:color w:val="FF0000"/>
        </w:rPr>
        <w:t>Equipe de projet : chef de projet et collaborateurs</w:t>
      </w:r>
    </w:p>
    <w:p w:rsidR="004113EE" w:rsidRPr="004113EE" w:rsidRDefault="004113EE" w:rsidP="004113EE">
      <w:pPr>
        <w:numPr>
          <w:ilvl w:val="0"/>
          <w:numId w:val="26"/>
        </w:numPr>
        <w:spacing w:after="120"/>
        <w:contextualSpacing/>
        <w:rPr>
          <w:rFonts w:ascii="Arial" w:eastAsia="Calibri" w:hAnsi="Arial" w:cs="Arial"/>
          <w:color w:val="FF0000"/>
        </w:rPr>
      </w:pPr>
      <w:r w:rsidRPr="004113EE">
        <w:rPr>
          <w:rFonts w:ascii="Arial" w:eastAsia="Calibri" w:hAnsi="Arial" w:cs="Arial"/>
          <w:color w:val="FF0000"/>
        </w:rPr>
        <w:t>Adresse et contact du ou des propriétaire(s)</w:t>
      </w:r>
    </w:p>
    <w:p w:rsidR="004113EE" w:rsidRPr="004113EE" w:rsidRDefault="004113EE" w:rsidP="004113EE">
      <w:pPr>
        <w:numPr>
          <w:ilvl w:val="0"/>
          <w:numId w:val="26"/>
        </w:numPr>
        <w:spacing w:after="120"/>
        <w:contextualSpacing/>
        <w:rPr>
          <w:rFonts w:ascii="Arial" w:eastAsia="Calibri" w:hAnsi="Arial" w:cs="Arial"/>
          <w:color w:val="FF0000"/>
        </w:rPr>
      </w:pPr>
      <w:r w:rsidRPr="004113EE">
        <w:rPr>
          <w:rFonts w:ascii="Arial" w:eastAsia="Calibri" w:hAnsi="Arial" w:cs="Arial"/>
          <w:color w:val="FF0000"/>
        </w:rPr>
        <w:t>Responsable de la revue AQ</w:t>
      </w:r>
    </w:p>
    <w:p w:rsidR="004113EE" w:rsidRPr="004113EE" w:rsidRDefault="004113EE" w:rsidP="004113EE">
      <w:pPr>
        <w:numPr>
          <w:ilvl w:val="0"/>
          <w:numId w:val="26"/>
        </w:numPr>
        <w:spacing w:after="120"/>
        <w:ind w:left="1071" w:hanging="357"/>
        <w:rPr>
          <w:rFonts w:ascii="Arial" w:eastAsia="Calibri" w:hAnsi="Arial" w:cs="Arial"/>
          <w:color w:val="FF0000"/>
        </w:rPr>
      </w:pPr>
      <w:r w:rsidRPr="004113EE">
        <w:rPr>
          <w:rFonts w:ascii="Arial" w:eastAsia="Calibri" w:hAnsi="Arial" w:cs="Arial"/>
          <w:color w:val="FF0000"/>
        </w:rPr>
        <w:t>Versions, dates, etc. …</w:t>
      </w:r>
    </w:p>
    <w:p w:rsidR="00DE3F91" w:rsidRPr="008233EA" w:rsidRDefault="00DE3F91" w:rsidP="00A94DB9">
      <w:pPr>
        <w:pStyle w:val="Paragraphedeliste"/>
        <w:numPr>
          <w:ilvl w:val="0"/>
          <w:numId w:val="1"/>
        </w:numPr>
        <w:spacing w:after="120"/>
        <w:ind w:left="357" w:hanging="357"/>
        <w:outlineLvl w:val="0"/>
        <w:rPr>
          <w:rFonts w:ascii="Arial" w:hAnsi="Arial" w:cs="Arial"/>
          <w:b/>
          <w:color w:val="FF0000"/>
        </w:rPr>
      </w:pPr>
      <w:r w:rsidRPr="008233EA">
        <w:rPr>
          <w:rFonts w:ascii="Arial" w:hAnsi="Arial" w:cs="Arial"/>
          <w:b/>
          <w:color w:val="FF0000"/>
        </w:rPr>
        <w:t>Résumé</w:t>
      </w:r>
    </w:p>
    <w:p w:rsidR="00DE3F91" w:rsidRPr="008233EA" w:rsidRDefault="00DE3F91" w:rsidP="00A94DB9">
      <w:pPr>
        <w:spacing w:after="120"/>
        <w:jc w:val="both"/>
        <w:rPr>
          <w:rFonts w:ascii="Arial" w:hAnsi="Arial" w:cs="Arial"/>
          <w:color w:val="FF0000"/>
        </w:rPr>
      </w:pPr>
      <w:r w:rsidRPr="008233EA">
        <w:rPr>
          <w:rFonts w:ascii="Arial" w:hAnsi="Arial" w:cs="Arial"/>
          <w:color w:val="FF0000"/>
        </w:rPr>
        <w:t xml:space="preserve">Description </w:t>
      </w:r>
      <w:r w:rsidR="00877E85" w:rsidRPr="008233EA">
        <w:rPr>
          <w:rFonts w:ascii="Arial" w:hAnsi="Arial" w:cs="Arial"/>
          <w:color w:val="FF0000"/>
        </w:rPr>
        <w:t>de l’emplacement, d</w:t>
      </w:r>
      <w:r w:rsidR="00E02979" w:rsidRPr="008233EA">
        <w:rPr>
          <w:rFonts w:ascii="Arial" w:hAnsi="Arial" w:cs="Arial"/>
          <w:color w:val="FF0000"/>
        </w:rPr>
        <w:t xml:space="preserve">e la situation en ce qui concerne la protection des biens et des objets à protéger, </w:t>
      </w:r>
      <w:r w:rsidR="00877E85" w:rsidRPr="008233EA">
        <w:rPr>
          <w:rFonts w:ascii="Arial" w:hAnsi="Arial" w:cs="Arial"/>
          <w:color w:val="FF0000"/>
        </w:rPr>
        <w:t>de l’évaluation et de la procédure ultérieure</w:t>
      </w:r>
      <w:r w:rsidR="006467BE" w:rsidRPr="008233EA">
        <w:rPr>
          <w:rFonts w:ascii="Arial" w:hAnsi="Arial" w:cs="Arial"/>
          <w:color w:val="FF0000"/>
        </w:rPr>
        <w:t xml:space="preserve">. </w:t>
      </w:r>
    </w:p>
    <w:p w:rsidR="00DE3F91" w:rsidRPr="008233EA" w:rsidRDefault="002315C3" w:rsidP="00A94DB9">
      <w:pPr>
        <w:pStyle w:val="Paragraphedeliste"/>
        <w:numPr>
          <w:ilvl w:val="0"/>
          <w:numId w:val="1"/>
        </w:numPr>
        <w:spacing w:after="120"/>
        <w:ind w:left="357" w:hanging="357"/>
        <w:contextualSpacing w:val="0"/>
        <w:outlineLvl w:val="0"/>
        <w:rPr>
          <w:rFonts w:ascii="Arial" w:hAnsi="Arial" w:cs="Arial"/>
          <w:b/>
          <w:color w:val="FF0000"/>
        </w:rPr>
      </w:pPr>
      <w:r w:rsidRPr="008233EA">
        <w:rPr>
          <w:rFonts w:ascii="Arial" w:hAnsi="Arial" w:cs="Arial"/>
          <w:b/>
          <w:color w:val="FF0000"/>
        </w:rPr>
        <w:t>C</w:t>
      </w:r>
      <w:r w:rsidR="003B5FD9" w:rsidRPr="008233EA">
        <w:rPr>
          <w:rFonts w:ascii="Arial" w:hAnsi="Arial" w:cs="Arial"/>
          <w:b/>
          <w:color w:val="FF0000"/>
        </w:rPr>
        <w:t>onditions cadres</w:t>
      </w:r>
    </w:p>
    <w:p w:rsidR="002315C3" w:rsidRPr="008233EA" w:rsidRDefault="002315C3" w:rsidP="0039564F">
      <w:pPr>
        <w:pStyle w:val="Paragraphedeliste"/>
        <w:numPr>
          <w:ilvl w:val="0"/>
          <w:numId w:val="3"/>
        </w:numPr>
        <w:spacing w:after="120"/>
        <w:ind w:left="1418" w:hanging="425"/>
        <w:rPr>
          <w:rFonts w:ascii="Arial" w:hAnsi="Arial" w:cs="Arial"/>
          <w:i/>
          <w:color w:val="FF0000"/>
        </w:rPr>
      </w:pPr>
      <w:r w:rsidRPr="008233EA">
        <w:rPr>
          <w:rFonts w:ascii="Arial" w:hAnsi="Arial" w:cs="Arial"/>
          <w:i/>
          <w:color w:val="FF0000"/>
        </w:rPr>
        <w:t>Situation géographique</w:t>
      </w:r>
    </w:p>
    <w:p w:rsidR="002637E6" w:rsidRPr="008233EA" w:rsidRDefault="002637E6" w:rsidP="0039564F">
      <w:pPr>
        <w:pStyle w:val="Paragraphedeliste"/>
        <w:numPr>
          <w:ilvl w:val="0"/>
          <w:numId w:val="3"/>
        </w:numPr>
        <w:spacing w:after="120"/>
        <w:ind w:left="1418" w:hanging="425"/>
        <w:jc w:val="both"/>
        <w:outlineLvl w:val="1"/>
        <w:rPr>
          <w:rFonts w:ascii="Arial" w:hAnsi="Arial" w:cs="Arial"/>
          <w:i/>
          <w:color w:val="FF0000"/>
        </w:rPr>
      </w:pPr>
      <w:r w:rsidRPr="008233EA">
        <w:rPr>
          <w:rFonts w:ascii="Arial" w:hAnsi="Arial" w:cs="Arial"/>
          <w:i/>
          <w:color w:val="FF0000"/>
        </w:rPr>
        <w:t xml:space="preserve">Objet </w:t>
      </w:r>
      <w:r w:rsidR="00644F3C" w:rsidRPr="008233EA">
        <w:rPr>
          <w:rFonts w:ascii="Arial" w:hAnsi="Arial" w:cs="Arial"/>
          <w:i/>
          <w:color w:val="FF0000"/>
        </w:rPr>
        <w:t>du projet d’assainissement</w:t>
      </w:r>
      <w:r w:rsidRPr="008233EA">
        <w:rPr>
          <w:rFonts w:ascii="Arial" w:hAnsi="Arial" w:cs="Arial"/>
          <w:i/>
          <w:color w:val="FF0000"/>
        </w:rPr>
        <w:t> : nom et n°officiel du site pollué / raison sociale, N° de parcelle(s)</w:t>
      </w:r>
    </w:p>
    <w:p w:rsidR="003B5FD9" w:rsidRPr="008233EA" w:rsidRDefault="003B5FD9" w:rsidP="0039564F">
      <w:pPr>
        <w:pStyle w:val="Paragraphedeliste"/>
        <w:numPr>
          <w:ilvl w:val="0"/>
          <w:numId w:val="3"/>
        </w:numPr>
        <w:spacing w:after="120"/>
        <w:ind w:left="1418" w:hanging="425"/>
        <w:jc w:val="both"/>
        <w:rPr>
          <w:rFonts w:ascii="Arial" w:hAnsi="Arial" w:cs="Arial"/>
          <w:b/>
          <w:i/>
          <w:color w:val="FF0000"/>
        </w:rPr>
      </w:pPr>
      <w:r w:rsidRPr="008233EA">
        <w:rPr>
          <w:rFonts w:ascii="Arial" w:hAnsi="Arial" w:cs="Arial"/>
          <w:i/>
          <w:color w:val="FF0000"/>
        </w:rPr>
        <w:t>Conditions cadres (décision administrative directrice, calendrier, délais</w:t>
      </w:r>
      <w:r w:rsidR="00644F3C" w:rsidRPr="008233EA">
        <w:rPr>
          <w:rFonts w:ascii="Arial" w:hAnsi="Arial" w:cs="Arial"/>
          <w:i/>
          <w:color w:val="FF0000"/>
        </w:rPr>
        <w:t>, mandat</w:t>
      </w:r>
      <w:r w:rsidRPr="008233EA">
        <w:rPr>
          <w:rFonts w:ascii="Arial" w:hAnsi="Arial" w:cs="Arial"/>
          <w:i/>
          <w:color w:val="FF0000"/>
        </w:rPr>
        <w:t>)</w:t>
      </w:r>
    </w:p>
    <w:p w:rsidR="003B5FD9" w:rsidRPr="008233EA" w:rsidRDefault="003B5FD9">
      <w:pPr>
        <w:rPr>
          <w:rFonts w:ascii="Arial" w:hAnsi="Arial" w:cs="Arial"/>
          <w:color w:val="FF0000"/>
        </w:rPr>
      </w:pPr>
      <w:r w:rsidRPr="008233EA">
        <w:rPr>
          <w:rFonts w:ascii="Arial" w:hAnsi="Arial" w:cs="Arial"/>
          <w:color w:val="FF0000"/>
        </w:rPr>
        <w:br w:type="page"/>
      </w:r>
      <w:bookmarkStart w:id="0" w:name="_GoBack"/>
      <w:bookmarkEnd w:id="0"/>
    </w:p>
    <w:p w:rsidR="007A1CC1" w:rsidRPr="008233EA" w:rsidRDefault="0001177D" w:rsidP="00D71EAA">
      <w:pPr>
        <w:pStyle w:val="Paragraphedeliste"/>
        <w:numPr>
          <w:ilvl w:val="0"/>
          <w:numId w:val="1"/>
        </w:numPr>
        <w:spacing w:before="120" w:after="120"/>
        <w:ind w:left="357" w:hanging="357"/>
        <w:contextualSpacing w:val="0"/>
        <w:outlineLvl w:val="0"/>
        <w:rPr>
          <w:rFonts w:ascii="Arial" w:hAnsi="Arial" w:cs="Arial"/>
          <w:b/>
          <w:color w:val="FF0000"/>
        </w:rPr>
      </w:pPr>
      <w:r w:rsidRPr="008233EA">
        <w:rPr>
          <w:rFonts w:ascii="Arial" w:hAnsi="Arial" w:cs="Arial"/>
          <w:b/>
          <w:color w:val="FF0000"/>
        </w:rPr>
        <w:lastRenderedPageBreak/>
        <w:t>Contexte hydrogéologique et environnemental</w:t>
      </w:r>
    </w:p>
    <w:p w:rsidR="001D2C35" w:rsidRPr="008233EA" w:rsidRDefault="001D2C35" w:rsidP="001D2C35">
      <w:pPr>
        <w:pStyle w:val="Paragraphedeliste"/>
        <w:numPr>
          <w:ilvl w:val="1"/>
          <w:numId w:val="1"/>
        </w:numPr>
        <w:spacing w:before="120" w:after="120"/>
        <w:contextualSpacing w:val="0"/>
        <w:outlineLvl w:val="0"/>
        <w:rPr>
          <w:rFonts w:ascii="Arial" w:hAnsi="Arial" w:cs="Arial"/>
          <w:color w:val="FF0000"/>
        </w:rPr>
      </w:pPr>
      <w:r w:rsidRPr="008233EA">
        <w:rPr>
          <w:rFonts w:ascii="Arial" w:hAnsi="Arial" w:cs="Arial"/>
          <w:color w:val="FF0000"/>
        </w:rPr>
        <w:t>Investigations précédentes, données à disposition</w:t>
      </w:r>
    </w:p>
    <w:p w:rsidR="000F50A1" w:rsidRPr="008233EA" w:rsidRDefault="000F50A1" w:rsidP="000F50A1">
      <w:pPr>
        <w:pStyle w:val="Paragraphedeliste"/>
        <w:numPr>
          <w:ilvl w:val="0"/>
          <w:numId w:val="4"/>
        </w:numPr>
        <w:spacing w:after="120"/>
        <w:ind w:left="1434" w:hanging="357"/>
        <w:jc w:val="both"/>
        <w:rPr>
          <w:rFonts w:ascii="Arial" w:hAnsi="Arial" w:cs="Arial"/>
          <w:i/>
          <w:color w:val="FF0000"/>
        </w:rPr>
      </w:pPr>
      <w:r w:rsidRPr="008233EA">
        <w:rPr>
          <w:rFonts w:ascii="Arial" w:hAnsi="Arial" w:cs="Arial"/>
          <w:i/>
          <w:color w:val="FF0000"/>
        </w:rPr>
        <w:t>Liste des documents utilisés</w:t>
      </w:r>
    </w:p>
    <w:p w:rsidR="000F50A1" w:rsidRPr="008233EA" w:rsidRDefault="000F50A1" w:rsidP="000F50A1">
      <w:pPr>
        <w:pStyle w:val="Paragraphedeliste"/>
        <w:numPr>
          <w:ilvl w:val="0"/>
          <w:numId w:val="4"/>
        </w:numPr>
        <w:spacing w:after="120"/>
        <w:ind w:left="1434" w:hanging="357"/>
        <w:jc w:val="both"/>
        <w:rPr>
          <w:rFonts w:ascii="Arial" w:hAnsi="Arial" w:cs="Arial"/>
          <w:i/>
          <w:color w:val="FF0000"/>
        </w:rPr>
      </w:pPr>
      <w:r w:rsidRPr="008233EA">
        <w:rPr>
          <w:rFonts w:ascii="Arial" w:hAnsi="Arial" w:cs="Arial"/>
          <w:i/>
          <w:color w:val="FF0000"/>
        </w:rPr>
        <w:t>Récapitulation des données existantes (</w:t>
      </w:r>
      <w:r w:rsidR="002315C3" w:rsidRPr="008233EA">
        <w:rPr>
          <w:rFonts w:ascii="Arial" w:hAnsi="Arial" w:cs="Arial"/>
          <w:i/>
          <w:color w:val="FF0000"/>
        </w:rPr>
        <w:t>références à l'ID</w:t>
      </w:r>
      <w:r w:rsidRPr="008233EA">
        <w:rPr>
          <w:rFonts w:ascii="Arial" w:hAnsi="Arial" w:cs="Arial"/>
          <w:i/>
          <w:color w:val="FF0000"/>
        </w:rPr>
        <w:t>)</w:t>
      </w:r>
    </w:p>
    <w:p w:rsidR="001A73DE" w:rsidRPr="008233EA" w:rsidRDefault="001A73DE" w:rsidP="000F50A1">
      <w:pPr>
        <w:pStyle w:val="Paragraphedeliste"/>
        <w:numPr>
          <w:ilvl w:val="0"/>
          <w:numId w:val="4"/>
        </w:numPr>
        <w:spacing w:after="120"/>
        <w:ind w:left="1434" w:hanging="357"/>
        <w:jc w:val="both"/>
        <w:rPr>
          <w:rFonts w:ascii="Arial" w:hAnsi="Arial" w:cs="Arial"/>
          <w:i/>
          <w:color w:val="FF0000"/>
        </w:rPr>
      </w:pPr>
      <w:r w:rsidRPr="008233EA">
        <w:rPr>
          <w:rFonts w:ascii="Arial" w:hAnsi="Arial" w:cs="Arial"/>
          <w:i/>
          <w:color w:val="FF0000"/>
        </w:rPr>
        <w:t>Résultats de la surveillance mise en place selon art. 13 al.2 lit. b OSites</w:t>
      </w:r>
    </w:p>
    <w:p w:rsidR="000F50A1" w:rsidRPr="008233EA" w:rsidRDefault="000F50A1" w:rsidP="002A3B37">
      <w:pPr>
        <w:pStyle w:val="Paragraphedeliste"/>
        <w:numPr>
          <w:ilvl w:val="0"/>
          <w:numId w:val="4"/>
        </w:numPr>
        <w:spacing w:after="120"/>
        <w:ind w:left="1434" w:hanging="357"/>
        <w:contextualSpacing w:val="0"/>
        <w:jc w:val="both"/>
        <w:rPr>
          <w:rFonts w:ascii="Arial" w:hAnsi="Arial" w:cs="Arial"/>
          <w:i/>
          <w:color w:val="FF0000"/>
        </w:rPr>
      </w:pPr>
      <w:r w:rsidRPr="008233EA">
        <w:rPr>
          <w:rFonts w:ascii="Arial" w:hAnsi="Arial" w:cs="Arial"/>
          <w:i/>
          <w:color w:val="FF0000"/>
        </w:rPr>
        <w:t>Contrôle de la plausibilité, le cas échéant présentation des lacunes</w:t>
      </w:r>
      <w:r w:rsidR="00B7465B" w:rsidRPr="008233EA">
        <w:rPr>
          <w:rFonts w:ascii="Arial" w:hAnsi="Arial" w:cs="Arial"/>
          <w:i/>
          <w:color w:val="FF0000"/>
        </w:rPr>
        <w:t xml:space="preserve"> dans l'information</w:t>
      </w:r>
    </w:p>
    <w:p w:rsidR="004211F0" w:rsidRPr="008233EA" w:rsidRDefault="004211F0" w:rsidP="002A3B37">
      <w:pPr>
        <w:pStyle w:val="Paragraphedeliste"/>
        <w:numPr>
          <w:ilvl w:val="0"/>
          <w:numId w:val="4"/>
        </w:numPr>
        <w:spacing w:after="120"/>
        <w:ind w:left="1434" w:hanging="357"/>
        <w:contextualSpacing w:val="0"/>
        <w:jc w:val="both"/>
        <w:rPr>
          <w:rFonts w:ascii="Arial" w:hAnsi="Arial" w:cs="Arial"/>
          <w:i/>
          <w:color w:val="FF0000"/>
        </w:rPr>
      </w:pPr>
      <w:r w:rsidRPr="008233EA">
        <w:rPr>
          <w:rFonts w:ascii="Arial" w:hAnsi="Arial" w:cs="Arial"/>
          <w:i/>
          <w:color w:val="FF0000"/>
        </w:rPr>
        <w:t>Buts et urgence fixés par l'autorité (art. 15 al.5 OSites)</w:t>
      </w:r>
    </w:p>
    <w:p w:rsidR="000F50A1" w:rsidRPr="008233EA" w:rsidRDefault="000F50A1" w:rsidP="001D2C35">
      <w:pPr>
        <w:pStyle w:val="Paragraphedeliste"/>
        <w:numPr>
          <w:ilvl w:val="1"/>
          <w:numId w:val="1"/>
        </w:numPr>
        <w:spacing w:before="120" w:after="120"/>
        <w:contextualSpacing w:val="0"/>
        <w:outlineLvl w:val="0"/>
        <w:rPr>
          <w:rFonts w:ascii="Arial" w:hAnsi="Arial" w:cs="Arial"/>
          <w:color w:val="FF0000"/>
        </w:rPr>
      </w:pPr>
      <w:r w:rsidRPr="008233EA">
        <w:rPr>
          <w:rFonts w:ascii="Arial" w:hAnsi="Arial" w:cs="Arial"/>
          <w:color w:val="FF0000"/>
        </w:rPr>
        <w:t>Biens à protéger</w:t>
      </w:r>
    </w:p>
    <w:p w:rsidR="00B7465B" w:rsidRPr="008233EA" w:rsidRDefault="00B7465B" w:rsidP="001A73DE">
      <w:pPr>
        <w:pStyle w:val="Paragraphedeliste"/>
        <w:numPr>
          <w:ilvl w:val="0"/>
          <w:numId w:val="21"/>
        </w:numPr>
        <w:spacing w:before="120" w:after="120"/>
        <w:contextualSpacing w:val="0"/>
        <w:rPr>
          <w:rFonts w:ascii="Arial" w:hAnsi="Arial" w:cs="Arial"/>
          <w:i/>
          <w:color w:val="FF0000"/>
        </w:rPr>
      </w:pPr>
      <w:r w:rsidRPr="008233EA">
        <w:rPr>
          <w:rFonts w:ascii="Arial" w:hAnsi="Arial" w:cs="Arial"/>
          <w:i/>
          <w:color w:val="FF0000"/>
        </w:rPr>
        <w:t>Description de l'ensemble des biens environnementaux à protéger</w:t>
      </w:r>
      <w:r w:rsidR="0039564F" w:rsidRPr="008233EA">
        <w:rPr>
          <w:rFonts w:ascii="Arial" w:hAnsi="Arial" w:cs="Arial"/>
          <w:i/>
          <w:color w:val="FF0000"/>
        </w:rPr>
        <w:t xml:space="preserve"> et des impacts avérés</w:t>
      </w:r>
      <w:r w:rsidRPr="008233EA">
        <w:rPr>
          <w:rFonts w:ascii="Arial" w:hAnsi="Arial" w:cs="Arial"/>
          <w:i/>
          <w:color w:val="FF0000"/>
        </w:rPr>
        <w:t xml:space="preserve"> (eaux souterraines et </w:t>
      </w:r>
      <w:r w:rsidR="00673D49" w:rsidRPr="008233EA">
        <w:rPr>
          <w:rFonts w:ascii="Arial" w:hAnsi="Arial" w:cs="Arial"/>
          <w:i/>
          <w:color w:val="FF0000"/>
        </w:rPr>
        <w:t xml:space="preserve">eaux </w:t>
      </w:r>
      <w:r w:rsidRPr="008233EA">
        <w:rPr>
          <w:rFonts w:ascii="Arial" w:hAnsi="Arial" w:cs="Arial"/>
          <w:i/>
          <w:color w:val="FF0000"/>
        </w:rPr>
        <w:t>de surface, sols et air</w:t>
      </w:r>
      <w:r w:rsidR="007D1D01" w:rsidRPr="008233EA">
        <w:rPr>
          <w:rFonts w:ascii="Arial" w:hAnsi="Arial" w:cs="Arial"/>
          <w:i/>
          <w:color w:val="FF0000"/>
        </w:rPr>
        <w:t>)</w:t>
      </w:r>
    </w:p>
    <w:p w:rsidR="001D2C35" w:rsidRPr="008233EA" w:rsidRDefault="00B7465B" w:rsidP="001D2C35">
      <w:pPr>
        <w:pStyle w:val="Paragraphedeliste"/>
        <w:numPr>
          <w:ilvl w:val="1"/>
          <w:numId w:val="1"/>
        </w:numPr>
        <w:spacing w:before="120" w:after="120"/>
        <w:contextualSpacing w:val="0"/>
        <w:outlineLvl w:val="0"/>
        <w:rPr>
          <w:rFonts w:ascii="Arial" w:hAnsi="Arial" w:cs="Arial"/>
          <w:color w:val="FF0000"/>
        </w:rPr>
      </w:pPr>
      <w:r w:rsidRPr="008233EA">
        <w:rPr>
          <w:rFonts w:ascii="Arial" w:hAnsi="Arial" w:cs="Arial"/>
          <w:color w:val="FF0000"/>
        </w:rPr>
        <w:t>Cadre géologique</w:t>
      </w:r>
    </w:p>
    <w:p w:rsidR="00B7465B" w:rsidRPr="008233EA" w:rsidRDefault="00B7465B" w:rsidP="001B7E09">
      <w:pPr>
        <w:pStyle w:val="Paragraphedeliste"/>
        <w:numPr>
          <w:ilvl w:val="0"/>
          <w:numId w:val="21"/>
        </w:numPr>
        <w:spacing w:before="120" w:after="120"/>
        <w:ind w:left="1502" w:hanging="357"/>
        <w:contextualSpacing w:val="0"/>
        <w:rPr>
          <w:rFonts w:ascii="Arial" w:hAnsi="Arial" w:cs="Arial"/>
          <w:i/>
          <w:color w:val="FF0000"/>
        </w:rPr>
      </w:pPr>
      <w:r w:rsidRPr="008233EA">
        <w:rPr>
          <w:rFonts w:ascii="Arial" w:hAnsi="Arial" w:cs="Arial"/>
          <w:i/>
          <w:color w:val="FF0000"/>
        </w:rPr>
        <w:t xml:space="preserve">Description </w:t>
      </w:r>
      <w:r w:rsidR="001B7E09" w:rsidRPr="008233EA">
        <w:rPr>
          <w:rFonts w:ascii="Arial" w:hAnsi="Arial" w:cs="Arial"/>
          <w:i/>
          <w:color w:val="FF0000"/>
        </w:rPr>
        <w:t xml:space="preserve">générale </w:t>
      </w:r>
      <w:r w:rsidRPr="008233EA">
        <w:rPr>
          <w:rFonts w:ascii="Arial" w:hAnsi="Arial" w:cs="Arial"/>
          <w:i/>
          <w:color w:val="FF0000"/>
        </w:rPr>
        <w:t>du sous-sol, coupes géologiques</w:t>
      </w:r>
    </w:p>
    <w:p w:rsidR="00B7465B" w:rsidRPr="008233EA" w:rsidRDefault="001B7E09" w:rsidP="001D2C35">
      <w:pPr>
        <w:pStyle w:val="Paragraphedeliste"/>
        <w:numPr>
          <w:ilvl w:val="1"/>
          <w:numId w:val="1"/>
        </w:numPr>
        <w:spacing w:before="120" w:after="120"/>
        <w:contextualSpacing w:val="0"/>
        <w:outlineLvl w:val="0"/>
        <w:rPr>
          <w:rFonts w:ascii="Arial" w:hAnsi="Arial" w:cs="Arial"/>
          <w:color w:val="FF0000"/>
        </w:rPr>
      </w:pPr>
      <w:r w:rsidRPr="008233EA">
        <w:rPr>
          <w:rFonts w:ascii="Arial" w:hAnsi="Arial" w:cs="Arial"/>
          <w:color w:val="FF0000"/>
        </w:rPr>
        <w:t>Hydrologie/hydrogéologie</w:t>
      </w:r>
    </w:p>
    <w:p w:rsidR="001B7E09" w:rsidRPr="008233EA" w:rsidRDefault="001B7E09" w:rsidP="001B7E09">
      <w:pPr>
        <w:pStyle w:val="Paragraphedeliste"/>
        <w:numPr>
          <w:ilvl w:val="0"/>
          <w:numId w:val="4"/>
        </w:numPr>
        <w:spacing w:after="120"/>
        <w:ind w:left="1434" w:hanging="357"/>
        <w:jc w:val="both"/>
        <w:rPr>
          <w:rFonts w:ascii="Arial" w:hAnsi="Arial" w:cs="Arial"/>
          <w:i/>
          <w:color w:val="FF0000"/>
        </w:rPr>
      </w:pPr>
      <w:r w:rsidRPr="008233EA">
        <w:rPr>
          <w:rFonts w:ascii="Arial" w:hAnsi="Arial" w:cs="Arial"/>
          <w:i/>
          <w:color w:val="FF0000"/>
        </w:rPr>
        <w:t>Description générale</w:t>
      </w:r>
    </w:p>
    <w:p w:rsidR="001B7E09" w:rsidRPr="008233EA" w:rsidRDefault="001B7E09" w:rsidP="001B7E09">
      <w:pPr>
        <w:pStyle w:val="Paragraphedeliste"/>
        <w:numPr>
          <w:ilvl w:val="0"/>
          <w:numId w:val="4"/>
        </w:numPr>
        <w:spacing w:after="120"/>
        <w:ind w:left="1434" w:hanging="357"/>
        <w:jc w:val="both"/>
        <w:rPr>
          <w:rFonts w:ascii="Arial" w:hAnsi="Arial" w:cs="Arial"/>
          <w:i/>
          <w:color w:val="FF0000"/>
        </w:rPr>
      </w:pPr>
      <w:r w:rsidRPr="008233EA">
        <w:rPr>
          <w:rFonts w:ascii="Arial" w:hAnsi="Arial" w:cs="Arial"/>
          <w:i/>
          <w:color w:val="FF0000"/>
        </w:rPr>
        <w:t>Caractéristiques hydrauliques et piézométrie</w:t>
      </w:r>
    </w:p>
    <w:p w:rsidR="00D71EAA" w:rsidRPr="008233EA" w:rsidRDefault="001B7E09" w:rsidP="001B7E09">
      <w:pPr>
        <w:pStyle w:val="Paragraphedeliste"/>
        <w:numPr>
          <w:ilvl w:val="0"/>
          <w:numId w:val="4"/>
        </w:numPr>
        <w:spacing w:after="120"/>
        <w:ind w:left="1434" w:hanging="357"/>
        <w:contextualSpacing w:val="0"/>
        <w:jc w:val="both"/>
        <w:rPr>
          <w:rFonts w:ascii="Arial" w:hAnsi="Arial" w:cs="Arial"/>
          <w:i/>
          <w:color w:val="FF0000"/>
        </w:rPr>
      </w:pPr>
      <w:r w:rsidRPr="008233EA">
        <w:rPr>
          <w:rFonts w:ascii="Arial" w:hAnsi="Arial" w:cs="Arial"/>
          <w:i/>
          <w:color w:val="FF0000"/>
        </w:rPr>
        <w:t>Autres (relations fleuve- nappe, etc..)</w:t>
      </w:r>
    </w:p>
    <w:p w:rsidR="007A1CC1" w:rsidRPr="008233EA" w:rsidRDefault="0001177D" w:rsidP="00945189">
      <w:pPr>
        <w:pStyle w:val="Paragraphedeliste"/>
        <w:numPr>
          <w:ilvl w:val="0"/>
          <w:numId w:val="18"/>
        </w:numPr>
        <w:spacing w:after="120"/>
        <w:contextualSpacing w:val="0"/>
        <w:outlineLvl w:val="0"/>
        <w:rPr>
          <w:rFonts w:ascii="Arial" w:hAnsi="Arial" w:cs="Arial"/>
          <w:b/>
          <w:color w:val="FF0000"/>
        </w:rPr>
      </w:pPr>
      <w:r w:rsidRPr="008233EA">
        <w:rPr>
          <w:rFonts w:ascii="Arial" w:hAnsi="Arial" w:cs="Arial"/>
          <w:b/>
          <w:color w:val="FF0000"/>
        </w:rPr>
        <w:t>Etat de pollution des terrains</w:t>
      </w:r>
    </w:p>
    <w:p w:rsidR="001B7E09" w:rsidRPr="008233EA" w:rsidRDefault="001B7E09" w:rsidP="00B7511D">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Synthèse de la pollution des terrains</w:t>
      </w:r>
    </w:p>
    <w:p w:rsidR="001B7E09" w:rsidRPr="008233EA" w:rsidRDefault="001B7E09" w:rsidP="00B7511D">
      <w:pPr>
        <w:pStyle w:val="Paragraphedeliste"/>
        <w:numPr>
          <w:ilvl w:val="0"/>
          <w:numId w:val="15"/>
        </w:numPr>
        <w:spacing w:after="120"/>
        <w:ind w:left="1508" w:hanging="357"/>
        <w:contextualSpacing w:val="0"/>
        <w:jc w:val="both"/>
        <w:outlineLvl w:val="1"/>
        <w:rPr>
          <w:rFonts w:ascii="Arial" w:hAnsi="Arial" w:cs="Arial"/>
          <w:i/>
          <w:color w:val="FF0000"/>
        </w:rPr>
      </w:pPr>
      <w:r w:rsidRPr="008233EA">
        <w:rPr>
          <w:rFonts w:ascii="Arial" w:hAnsi="Arial" w:cs="Arial"/>
          <w:i/>
          <w:color w:val="FF0000"/>
        </w:rPr>
        <w:t>Description de l</w:t>
      </w:r>
      <w:r w:rsidR="00644F3C" w:rsidRPr="008233EA">
        <w:rPr>
          <w:rFonts w:ascii="Arial" w:hAnsi="Arial" w:cs="Arial"/>
          <w:i/>
          <w:color w:val="FF0000"/>
        </w:rPr>
        <w:t>a pollution</w:t>
      </w:r>
    </w:p>
    <w:p w:rsidR="001B7E09" w:rsidRPr="008233EA" w:rsidRDefault="001B7E09" w:rsidP="00B7511D">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Catégories de matériaux</w:t>
      </w:r>
    </w:p>
    <w:p w:rsidR="00B7511D" w:rsidRPr="008233EA" w:rsidRDefault="00B7511D" w:rsidP="00B7511D">
      <w:pPr>
        <w:pStyle w:val="Paragraphedeliste"/>
        <w:numPr>
          <w:ilvl w:val="0"/>
          <w:numId w:val="15"/>
        </w:numPr>
        <w:spacing w:after="120"/>
        <w:ind w:left="1508" w:hanging="357"/>
        <w:jc w:val="both"/>
        <w:rPr>
          <w:rFonts w:ascii="Arial" w:hAnsi="Arial" w:cs="Arial"/>
          <w:b/>
          <w:i/>
          <w:color w:val="FF0000"/>
        </w:rPr>
      </w:pPr>
      <w:r w:rsidRPr="008233EA">
        <w:rPr>
          <w:rFonts w:ascii="Arial" w:hAnsi="Arial" w:cs="Arial"/>
          <w:i/>
          <w:color w:val="FF0000"/>
        </w:rPr>
        <w:t>Définition des catégories de matériaux en fonction de l'OLED</w:t>
      </w:r>
    </w:p>
    <w:p w:rsidR="00B7511D" w:rsidRPr="008233EA" w:rsidRDefault="00B7511D" w:rsidP="00B7511D">
      <w:pPr>
        <w:pStyle w:val="Paragraphedeliste"/>
        <w:numPr>
          <w:ilvl w:val="0"/>
          <w:numId w:val="15"/>
        </w:numPr>
        <w:spacing w:after="120"/>
        <w:ind w:left="1508" w:hanging="357"/>
        <w:jc w:val="both"/>
        <w:rPr>
          <w:rFonts w:ascii="Arial" w:hAnsi="Arial" w:cs="Arial"/>
          <w:b/>
          <w:i/>
          <w:color w:val="FF0000"/>
        </w:rPr>
      </w:pPr>
      <w:r w:rsidRPr="008233EA">
        <w:rPr>
          <w:rFonts w:ascii="Arial" w:hAnsi="Arial" w:cs="Arial"/>
          <w:i/>
          <w:color w:val="FF0000"/>
        </w:rPr>
        <w:t>Volumes et masses estimées de polluant par catégorie</w:t>
      </w:r>
    </w:p>
    <w:p w:rsidR="006E091F" w:rsidRPr="008233EA" w:rsidRDefault="00B7511D" w:rsidP="00B7511D">
      <w:pPr>
        <w:pStyle w:val="Paragraphedeliste"/>
        <w:numPr>
          <w:ilvl w:val="0"/>
          <w:numId w:val="15"/>
        </w:numPr>
        <w:spacing w:after="120"/>
        <w:ind w:left="1508" w:hanging="357"/>
        <w:contextualSpacing w:val="0"/>
        <w:jc w:val="both"/>
        <w:rPr>
          <w:rFonts w:ascii="Arial" w:hAnsi="Arial" w:cs="Arial"/>
          <w:b/>
          <w:i/>
          <w:color w:val="FF0000"/>
        </w:rPr>
      </w:pPr>
      <w:r w:rsidRPr="008233EA">
        <w:rPr>
          <w:rFonts w:ascii="Arial" w:hAnsi="Arial" w:cs="Arial"/>
          <w:i/>
          <w:color w:val="FF0000"/>
        </w:rPr>
        <w:t xml:space="preserve">Potentiel de mobilisation vers le(s) bien(s) à protéger, calculs… </w:t>
      </w:r>
    </w:p>
    <w:p w:rsidR="006E091F" w:rsidRPr="008233EA" w:rsidRDefault="006E091F" w:rsidP="00D71EAA">
      <w:pPr>
        <w:pStyle w:val="Paragraphedeliste"/>
        <w:numPr>
          <w:ilvl w:val="0"/>
          <w:numId w:val="18"/>
        </w:numPr>
        <w:spacing w:after="120"/>
        <w:ind w:left="357" w:hanging="357"/>
        <w:contextualSpacing w:val="0"/>
        <w:outlineLvl w:val="0"/>
        <w:rPr>
          <w:rFonts w:ascii="Arial" w:hAnsi="Arial" w:cs="Arial"/>
          <w:b/>
          <w:color w:val="FF0000"/>
        </w:rPr>
      </w:pPr>
      <w:r w:rsidRPr="008233EA">
        <w:rPr>
          <w:rFonts w:ascii="Arial" w:hAnsi="Arial" w:cs="Arial"/>
          <w:b/>
          <w:color w:val="FF0000"/>
        </w:rPr>
        <w:t>Etat de pollution des eaux</w:t>
      </w:r>
      <w:r w:rsidR="003A5F42" w:rsidRPr="008233EA">
        <w:rPr>
          <w:rFonts w:ascii="Arial" w:hAnsi="Arial" w:cs="Arial"/>
          <w:b/>
          <w:color w:val="FF0000"/>
        </w:rPr>
        <w:t>, des sols</w:t>
      </w:r>
      <w:r w:rsidR="00114AD5" w:rsidRPr="008233EA">
        <w:rPr>
          <w:rFonts w:ascii="Arial" w:hAnsi="Arial" w:cs="Arial"/>
          <w:b/>
          <w:color w:val="FF0000"/>
        </w:rPr>
        <w:t xml:space="preserve"> et de l'air interstitiel</w:t>
      </w:r>
    </w:p>
    <w:p w:rsidR="00B7511D" w:rsidRPr="008233EA" w:rsidRDefault="00B7511D" w:rsidP="00B7511D">
      <w:pPr>
        <w:pStyle w:val="Paragraphedeliste"/>
        <w:numPr>
          <w:ilvl w:val="1"/>
          <w:numId w:val="18"/>
        </w:numPr>
        <w:rPr>
          <w:rFonts w:ascii="Arial" w:hAnsi="Arial" w:cs="Arial"/>
          <w:color w:val="FF0000"/>
        </w:rPr>
      </w:pPr>
      <w:r w:rsidRPr="008233EA">
        <w:rPr>
          <w:rFonts w:ascii="Arial" w:hAnsi="Arial" w:cs="Arial"/>
          <w:color w:val="FF0000"/>
        </w:rPr>
        <w:t>Synthèse de la pollution des eaux</w:t>
      </w:r>
      <w:r w:rsidR="003A5F42" w:rsidRPr="008233EA">
        <w:rPr>
          <w:rFonts w:ascii="Arial" w:hAnsi="Arial" w:cs="Arial"/>
          <w:color w:val="FF0000"/>
        </w:rPr>
        <w:t>, des sols</w:t>
      </w:r>
      <w:r w:rsidR="00114AD5" w:rsidRPr="008233EA">
        <w:rPr>
          <w:rFonts w:ascii="Arial" w:hAnsi="Arial" w:cs="Arial"/>
          <w:color w:val="FF0000"/>
        </w:rPr>
        <w:t xml:space="preserve"> et de l'air interstitiel</w:t>
      </w:r>
    </w:p>
    <w:p w:rsidR="00B7511D" w:rsidRPr="008233EA" w:rsidRDefault="00B7511D" w:rsidP="00997E32">
      <w:pPr>
        <w:pStyle w:val="Paragraphedeliste"/>
        <w:numPr>
          <w:ilvl w:val="0"/>
          <w:numId w:val="15"/>
        </w:numPr>
        <w:spacing w:after="120"/>
        <w:ind w:left="1508" w:hanging="357"/>
        <w:contextualSpacing w:val="0"/>
        <w:jc w:val="both"/>
        <w:rPr>
          <w:rFonts w:ascii="Arial" w:hAnsi="Arial" w:cs="Arial"/>
          <w:i/>
          <w:color w:val="FF0000"/>
        </w:rPr>
      </w:pPr>
      <w:r w:rsidRPr="008233EA">
        <w:rPr>
          <w:rFonts w:ascii="Arial" w:hAnsi="Arial" w:cs="Arial"/>
          <w:i/>
          <w:color w:val="FF0000"/>
        </w:rPr>
        <w:t>Description de la pollution, cartes iso-valeurs</w:t>
      </w:r>
    </w:p>
    <w:p w:rsidR="00B7511D" w:rsidRPr="008233EA" w:rsidRDefault="00997E32" w:rsidP="00997E32">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Synthèse des foyers de pollution</w:t>
      </w:r>
    </w:p>
    <w:p w:rsidR="00997E32" w:rsidRPr="008233EA" w:rsidRDefault="00997E32" w:rsidP="00997E32">
      <w:pPr>
        <w:pStyle w:val="Paragraphedeliste"/>
        <w:numPr>
          <w:ilvl w:val="0"/>
          <w:numId w:val="15"/>
        </w:numPr>
        <w:spacing w:after="120"/>
        <w:ind w:left="1508" w:hanging="357"/>
        <w:jc w:val="both"/>
        <w:rPr>
          <w:rFonts w:ascii="Arial" w:hAnsi="Arial" w:cs="Arial"/>
          <w:b/>
          <w:i/>
          <w:color w:val="FF0000"/>
        </w:rPr>
      </w:pPr>
      <w:r w:rsidRPr="008233EA">
        <w:rPr>
          <w:rFonts w:ascii="Arial" w:hAnsi="Arial" w:cs="Arial"/>
          <w:i/>
          <w:color w:val="FF0000"/>
        </w:rPr>
        <w:t xml:space="preserve">Synthèse des foyers de pollution à l'origine de la nécessité d'assainir </w:t>
      </w:r>
    </w:p>
    <w:p w:rsidR="006E091F" w:rsidRPr="008233EA" w:rsidRDefault="006E091F" w:rsidP="00997E32">
      <w:pPr>
        <w:pStyle w:val="Paragraphedeliste"/>
        <w:numPr>
          <w:ilvl w:val="0"/>
          <w:numId w:val="15"/>
        </w:numPr>
        <w:spacing w:after="120"/>
        <w:ind w:left="1508" w:hanging="357"/>
        <w:contextualSpacing w:val="0"/>
        <w:jc w:val="both"/>
        <w:outlineLvl w:val="1"/>
        <w:rPr>
          <w:rFonts w:ascii="Arial" w:hAnsi="Arial" w:cs="Arial"/>
          <w:b/>
          <w:i/>
          <w:color w:val="FF0000"/>
        </w:rPr>
      </w:pPr>
      <w:r w:rsidRPr="008233EA">
        <w:rPr>
          <w:rFonts w:ascii="Arial" w:hAnsi="Arial" w:cs="Arial"/>
          <w:i/>
          <w:color w:val="FF0000"/>
        </w:rPr>
        <w:t xml:space="preserve">Potentiel de mobilisation vers le(s) autre(s) bien(s) à protéger, calculs… </w:t>
      </w:r>
    </w:p>
    <w:p w:rsidR="003F3016" w:rsidRPr="008233EA" w:rsidRDefault="003F3016" w:rsidP="003F3016">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Aval immédiat</w:t>
      </w:r>
    </w:p>
    <w:p w:rsidR="003F3016" w:rsidRPr="008233EA" w:rsidRDefault="003F3016" w:rsidP="003F3016">
      <w:pPr>
        <w:pStyle w:val="Paragraphedeliste"/>
        <w:numPr>
          <w:ilvl w:val="0"/>
          <w:numId w:val="15"/>
        </w:numPr>
        <w:spacing w:after="120"/>
        <w:ind w:left="1508" w:hanging="357"/>
        <w:jc w:val="both"/>
        <w:rPr>
          <w:rFonts w:ascii="Arial" w:hAnsi="Arial" w:cs="Arial"/>
          <w:i/>
          <w:color w:val="FF0000"/>
        </w:rPr>
      </w:pPr>
      <w:r w:rsidRPr="008233EA">
        <w:rPr>
          <w:rFonts w:ascii="Arial" w:hAnsi="Arial" w:cs="Arial"/>
          <w:i/>
          <w:color w:val="FF0000"/>
        </w:rPr>
        <w:t>Aval immédiat selon OSites retenu pour l'assainissement</w:t>
      </w:r>
      <w:r w:rsidR="004211F0" w:rsidRPr="008233EA">
        <w:rPr>
          <w:rFonts w:ascii="Arial" w:hAnsi="Arial" w:cs="Arial"/>
          <w:i/>
          <w:color w:val="FF0000"/>
        </w:rPr>
        <w:t xml:space="preserve"> et pour la surveillance post-assainissement</w:t>
      </w:r>
    </w:p>
    <w:p w:rsidR="003F3016" w:rsidRPr="008233EA" w:rsidRDefault="003F3016" w:rsidP="00114AD5">
      <w:pPr>
        <w:pStyle w:val="Paragraphedeliste"/>
        <w:numPr>
          <w:ilvl w:val="0"/>
          <w:numId w:val="15"/>
        </w:numPr>
        <w:spacing w:after="120"/>
        <w:ind w:left="1508" w:hanging="357"/>
        <w:contextualSpacing w:val="0"/>
        <w:jc w:val="both"/>
        <w:rPr>
          <w:rFonts w:ascii="Arial" w:hAnsi="Arial" w:cs="Arial"/>
          <w:i/>
          <w:color w:val="FF0000"/>
        </w:rPr>
      </w:pPr>
      <w:r w:rsidRPr="008233EA">
        <w:rPr>
          <w:rFonts w:ascii="Arial" w:hAnsi="Arial" w:cs="Arial"/>
          <w:i/>
          <w:color w:val="FF0000"/>
        </w:rPr>
        <w:t>Réseau d'observation des eaux souterraines</w:t>
      </w:r>
      <w:r w:rsidR="00114AD5" w:rsidRPr="008233EA">
        <w:rPr>
          <w:rFonts w:ascii="Arial" w:hAnsi="Arial" w:cs="Arial"/>
          <w:i/>
          <w:color w:val="FF0000"/>
        </w:rPr>
        <w:t>/air interstitiel</w:t>
      </w:r>
      <w:r w:rsidRPr="008233EA">
        <w:rPr>
          <w:rFonts w:ascii="Arial" w:hAnsi="Arial" w:cs="Arial"/>
          <w:i/>
          <w:color w:val="FF0000"/>
        </w:rPr>
        <w:t xml:space="preserve"> à considérer dans le cadre de la surveillance</w:t>
      </w:r>
    </w:p>
    <w:p w:rsidR="0075026E" w:rsidRDefault="0075026E">
      <w:pPr>
        <w:rPr>
          <w:rFonts w:ascii="Arial" w:hAnsi="Arial" w:cs="Arial"/>
          <w:b/>
          <w:color w:val="FF0000"/>
        </w:rPr>
      </w:pPr>
      <w:r>
        <w:rPr>
          <w:rFonts w:ascii="Arial" w:hAnsi="Arial" w:cs="Arial"/>
          <w:b/>
          <w:color w:val="FF0000"/>
        </w:rPr>
        <w:br w:type="page"/>
      </w:r>
    </w:p>
    <w:p w:rsidR="002B3C02" w:rsidRPr="008233EA" w:rsidRDefault="002B3C02" w:rsidP="00D71EAA">
      <w:pPr>
        <w:pStyle w:val="Paragraphedeliste"/>
        <w:numPr>
          <w:ilvl w:val="0"/>
          <w:numId w:val="18"/>
        </w:numPr>
        <w:spacing w:after="120"/>
        <w:ind w:left="357" w:hanging="357"/>
        <w:contextualSpacing w:val="0"/>
        <w:outlineLvl w:val="0"/>
        <w:rPr>
          <w:rFonts w:ascii="Arial" w:hAnsi="Arial" w:cs="Arial"/>
          <w:b/>
          <w:color w:val="FF0000"/>
        </w:rPr>
      </w:pPr>
      <w:r w:rsidRPr="008233EA">
        <w:rPr>
          <w:rFonts w:ascii="Arial" w:hAnsi="Arial" w:cs="Arial"/>
          <w:b/>
          <w:color w:val="FF0000"/>
        </w:rPr>
        <w:lastRenderedPageBreak/>
        <w:t>Données relatives à l'aménagement futur du site</w:t>
      </w:r>
    </w:p>
    <w:p w:rsidR="00230E30" w:rsidRPr="008233EA" w:rsidRDefault="00230E30" w:rsidP="00230E30">
      <w:pPr>
        <w:pStyle w:val="Paragraphedeliste"/>
        <w:numPr>
          <w:ilvl w:val="1"/>
          <w:numId w:val="18"/>
        </w:numPr>
        <w:spacing w:after="120"/>
        <w:contextualSpacing w:val="0"/>
        <w:outlineLvl w:val="0"/>
        <w:rPr>
          <w:rFonts w:ascii="Arial" w:hAnsi="Arial" w:cs="Arial"/>
          <w:color w:val="FF0000"/>
        </w:rPr>
      </w:pPr>
      <w:r w:rsidRPr="008233EA">
        <w:rPr>
          <w:rFonts w:ascii="Arial" w:hAnsi="Arial" w:cs="Arial"/>
          <w:color w:val="FF0000"/>
        </w:rPr>
        <w:t>Procédure d'autorisation</w:t>
      </w:r>
    </w:p>
    <w:p w:rsidR="00230E30" w:rsidRPr="008233EA" w:rsidRDefault="00230E30" w:rsidP="00B76B2B">
      <w:pPr>
        <w:pStyle w:val="Paragraphedeliste"/>
        <w:numPr>
          <w:ilvl w:val="0"/>
          <w:numId w:val="15"/>
        </w:numPr>
        <w:spacing w:after="120"/>
        <w:ind w:left="1508" w:hanging="357"/>
        <w:jc w:val="both"/>
        <w:rPr>
          <w:rFonts w:ascii="Arial" w:hAnsi="Arial" w:cs="Arial"/>
          <w:i/>
          <w:color w:val="FF0000"/>
        </w:rPr>
      </w:pPr>
      <w:r w:rsidRPr="008233EA">
        <w:rPr>
          <w:rFonts w:ascii="Arial" w:hAnsi="Arial" w:cs="Arial"/>
          <w:i/>
          <w:color w:val="FF0000"/>
        </w:rPr>
        <w:t>Détermination de la procédure d'autorisation de construire</w:t>
      </w:r>
    </w:p>
    <w:p w:rsidR="00B76B2B" w:rsidRPr="008233EA" w:rsidRDefault="00B76B2B" w:rsidP="002B0C62">
      <w:pPr>
        <w:pStyle w:val="Paragraphedeliste"/>
        <w:numPr>
          <w:ilvl w:val="0"/>
          <w:numId w:val="15"/>
        </w:numPr>
        <w:spacing w:after="120"/>
        <w:ind w:left="1508" w:hanging="357"/>
        <w:jc w:val="both"/>
        <w:rPr>
          <w:rFonts w:ascii="Arial" w:hAnsi="Arial" w:cs="Arial"/>
          <w:i/>
          <w:color w:val="FF0000"/>
        </w:rPr>
      </w:pPr>
      <w:r w:rsidRPr="008233EA">
        <w:rPr>
          <w:rFonts w:ascii="Arial" w:hAnsi="Arial" w:cs="Arial"/>
          <w:i/>
          <w:color w:val="FF0000"/>
        </w:rPr>
        <w:t>Description du (des) projet(s) de construction sur le site</w:t>
      </w:r>
      <w:r w:rsidR="00114AD5" w:rsidRPr="008233EA">
        <w:rPr>
          <w:rFonts w:ascii="Arial" w:hAnsi="Arial" w:cs="Arial"/>
          <w:i/>
          <w:color w:val="FF0000"/>
        </w:rPr>
        <w:t xml:space="preserve"> et planning prévisionnel</w:t>
      </w:r>
      <w:r w:rsidRPr="008233EA">
        <w:rPr>
          <w:rFonts w:ascii="Arial" w:hAnsi="Arial" w:cs="Arial"/>
          <w:i/>
          <w:color w:val="FF0000"/>
        </w:rPr>
        <w:t>, le cas échéant</w:t>
      </w:r>
    </w:p>
    <w:p w:rsidR="007A50F4" w:rsidRPr="008233EA" w:rsidRDefault="00B76B2B" w:rsidP="00230E30">
      <w:pPr>
        <w:pStyle w:val="Paragraphedeliste"/>
        <w:numPr>
          <w:ilvl w:val="0"/>
          <w:numId w:val="15"/>
        </w:numPr>
        <w:spacing w:after="120"/>
        <w:ind w:left="1508" w:hanging="357"/>
        <w:contextualSpacing w:val="0"/>
        <w:jc w:val="both"/>
        <w:rPr>
          <w:rFonts w:ascii="Arial" w:hAnsi="Arial" w:cs="Arial"/>
          <w:i/>
          <w:color w:val="FF0000"/>
        </w:rPr>
      </w:pPr>
      <w:r w:rsidRPr="008233EA">
        <w:rPr>
          <w:rFonts w:ascii="Arial" w:hAnsi="Arial" w:cs="Arial"/>
          <w:i/>
          <w:color w:val="FF0000"/>
        </w:rPr>
        <w:t xml:space="preserve">Evaluation </w:t>
      </w:r>
      <w:r w:rsidR="00362F56" w:rsidRPr="008233EA">
        <w:rPr>
          <w:rFonts w:ascii="Arial" w:hAnsi="Arial" w:cs="Arial"/>
          <w:i/>
          <w:color w:val="FF0000"/>
        </w:rPr>
        <w:t xml:space="preserve">et comparaison </w:t>
      </w:r>
      <w:r w:rsidRPr="008233EA">
        <w:rPr>
          <w:rFonts w:ascii="Arial" w:hAnsi="Arial" w:cs="Arial"/>
          <w:i/>
          <w:color w:val="FF0000"/>
        </w:rPr>
        <w:t>des coûts</w:t>
      </w:r>
      <w:r w:rsidR="00362F56" w:rsidRPr="008233EA">
        <w:rPr>
          <w:rFonts w:ascii="Arial" w:hAnsi="Arial" w:cs="Arial"/>
          <w:i/>
          <w:color w:val="FF0000"/>
        </w:rPr>
        <w:t xml:space="preserve"> (frais d'</w:t>
      </w:r>
      <w:r w:rsidR="002B0C62" w:rsidRPr="008233EA">
        <w:rPr>
          <w:rFonts w:ascii="Arial" w:hAnsi="Arial" w:cs="Arial"/>
          <w:i/>
          <w:color w:val="FF0000"/>
        </w:rPr>
        <w:t>assainissement</w:t>
      </w:r>
      <w:r w:rsidR="002A3B37" w:rsidRPr="008233EA">
        <w:rPr>
          <w:rStyle w:val="Appelnotedebasdep"/>
          <w:rFonts w:ascii="Arial" w:hAnsi="Arial" w:cs="Arial"/>
          <w:i/>
          <w:color w:val="FF0000"/>
        </w:rPr>
        <w:footnoteReference w:id="1"/>
      </w:r>
      <w:r w:rsidR="00362F56" w:rsidRPr="008233EA">
        <w:rPr>
          <w:rFonts w:ascii="Arial" w:hAnsi="Arial" w:cs="Arial"/>
          <w:i/>
          <w:color w:val="FF0000"/>
        </w:rPr>
        <w:t xml:space="preserve"> </w:t>
      </w:r>
      <w:r w:rsidRPr="008233EA">
        <w:rPr>
          <w:rFonts w:ascii="Arial" w:hAnsi="Arial" w:cs="Arial"/>
          <w:i/>
          <w:color w:val="FF0000"/>
        </w:rPr>
        <w:t xml:space="preserve">sans </w:t>
      </w:r>
      <w:r w:rsidR="00362F56" w:rsidRPr="008233EA">
        <w:rPr>
          <w:rFonts w:ascii="Arial" w:hAnsi="Arial" w:cs="Arial"/>
          <w:i/>
          <w:color w:val="FF0000"/>
        </w:rPr>
        <w:t xml:space="preserve">projet de </w:t>
      </w:r>
      <w:r w:rsidRPr="008233EA">
        <w:rPr>
          <w:rFonts w:ascii="Arial" w:hAnsi="Arial" w:cs="Arial"/>
          <w:i/>
          <w:color w:val="FF0000"/>
        </w:rPr>
        <w:t xml:space="preserve">construction et </w:t>
      </w:r>
      <w:r w:rsidR="00362F56" w:rsidRPr="008233EA">
        <w:rPr>
          <w:rFonts w:ascii="Arial" w:hAnsi="Arial" w:cs="Arial"/>
          <w:i/>
          <w:color w:val="FF0000"/>
        </w:rPr>
        <w:t xml:space="preserve">coûts </w:t>
      </w:r>
      <w:r w:rsidR="002B0C62" w:rsidRPr="008233EA">
        <w:rPr>
          <w:rFonts w:ascii="Arial" w:hAnsi="Arial" w:cs="Arial"/>
          <w:i/>
          <w:color w:val="FF0000"/>
        </w:rPr>
        <w:t xml:space="preserve">de </w:t>
      </w:r>
      <w:r w:rsidR="00362F56" w:rsidRPr="008233EA">
        <w:rPr>
          <w:rFonts w:ascii="Arial" w:hAnsi="Arial" w:cs="Arial"/>
          <w:i/>
          <w:color w:val="FF0000"/>
        </w:rPr>
        <w:t xml:space="preserve">la </w:t>
      </w:r>
      <w:r w:rsidRPr="008233EA">
        <w:rPr>
          <w:rFonts w:ascii="Arial" w:hAnsi="Arial" w:cs="Arial"/>
          <w:i/>
          <w:color w:val="FF0000"/>
        </w:rPr>
        <w:t>construction sur site non pollué</w:t>
      </w:r>
      <w:r w:rsidR="00362F56" w:rsidRPr="008233EA">
        <w:rPr>
          <w:rFonts w:ascii="Arial" w:hAnsi="Arial" w:cs="Arial"/>
          <w:i/>
          <w:color w:val="FF0000"/>
        </w:rPr>
        <w:t>)</w:t>
      </w:r>
    </w:p>
    <w:p w:rsidR="000F218D" w:rsidRPr="008233EA" w:rsidRDefault="000F218D" w:rsidP="00D71EAA">
      <w:pPr>
        <w:pStyle w:val="Paragraphedeliste"/>
        <w:numPr>
          <w:ilvl w:val="0"/>
          <w:numId w:val="18"/>
        </w:numPr>
        <w:spacing w:after="120"/>
        <w:ind w:left="357" w:hanging="357"/>
        <w:contextualSpacing w:val="0"/>
        <w:outlineLvl w:val="0"/>
        <w:rPr>
          <w:rFonts w:ascii="Arial" w:hAnsi="Arial" w:cs="Arial"/>
          <w:b/>
          <w:color w:val="FF0000"/>
        </w:rPr>
      </w:pPr>
      <w:r w:rsidRPr="008233EA">
        <w:rPr>
          <w:rFonts w:ascii="Arial" w:hAnsi="Arial" w:cs="Arial"/>
          <w:b/>
          <w:color w:val="FF0000"/>
        </w:rPr>
        <w:t>Variante</w:t>
      </w:r>
      <w:r w:rsidR="005F2FDD" w:rsidRPr="008233EA">
        <w:rPr>
          <w:rFonts w:ascii="Arial" w:hAnsi="Arial" w:cs="Arial"/>
          <w:b/>
          <w:color w:val="FF0000"/>
        </w:rPr>
        <w:t>s</w:t>
      </w:r>
      <w:r w:rsidRPr="008233EA">
        <w:rPr>
          <w:rFonts w:ascii="Arial" w:hAnsi="Arial" w:cs="Arial"/>
          <w:b/>
          <w:color w:val="FF0000"/>
        </w:rPr>
        <w:t xml:space="preserve"> d'assainissement</w:t>
      </w:r>
    </w:p>
    <w:p w:rsidR="000F218D" w:rsidRPr="008233EA" w:rsidRDefault="000F218D" w:rsidP="000F218D">
      <w:pPr>
        <w:pStyle w:val="Paragraphedeliste"/>
        <w:numPr>
          <w:ilvl w:val="1"/>
          <w:numId w:val="18"/>
        </w:numPr>
        <w:spacing w:after="120"/>
        <w:ind w:left="788" w:hanging="431"/>
        <w:contextualSpacing w:val="0"/>
        <w:outlineLvl w:val="1"/>
        <w:rPr>
          <w:rFonts w:ascii="Arial" w:hAnsi="Arial" w:cs="Arial"/>
          <w:b/>
          <w:color w:val="FF0000"/>
        </w:rPr>
      </w:pPr>
      <w:r w:rsidRPr="008233EA">
        <w:rPr>
          <w:rFonts w:ascii="Arial" w:hAnsi="Arial" w:cs="Arial"/>
          <w:color w:val="FF0000"/>
        </w:rPr>
        <w:t>Identification des variantes d'assainissement</w:t>
      </w:r>
    </w:p>
    <w:p w:rsidR="000F218D" w:rsidRPr="008233EA" w:rsidRDefault="000F218D" w:rsidP="000F218D">
      <w:pPr>
        <w:pStyle w:val="Paragraphedeliste"/>
        <w:numPr>
          <w:ilvl w:val="0"/>
          <w:numId w:val="15"/>
        </w:numPr>
        <w:spacing w:after="120"/>
        <w:ind w:left="1508" w:hanging="357"/>
        <w:jc w:val="both"/>
        <w:rPr>
          <w:rFonts w:ascii="Arial" w:hAnsi="Arial" w:cs="Arial"/>
          <w:b/>
          <w:i/>
          <w:color w:val="FF0000"/>
        </w:rPr>
      </w:pPr>
      <w:r w:rsidRPr="008233EA">
        <w:rPr>
          <w:rFonts w:ascii="Arial" w:hAnsi="Arial" w:cs="Arial"/>
          <w:i/>
          <w:color w:val="FF0000"/>
        </w:rPr>
        <w:t>Identification des variantes d'assainissement possibles</w:t>
      </w:r>
    </w:p>
    <w:p w:rsidR="005F2FDD" w:rsidRPr="008233EA" w:rsidRDefault="000F218D" w:rsidP="000F218D">
      <w:pPr>
        <w:pStyle w:val="Paragraphedeliste"/>
        <w:numPr>
          <w:ilvl w:val="0"/>
          <w:numId w:val="15"/>
        </w:numPr>
        <w:spacing w:after="120"/>
        <w:ind w:left="1508" w:hanging="357"/>
        <w:contextualSpacing w:val="0"/>
        <w:jc w:val="both"/>
        <w:rPr>
          <w:rFonts w:ascii="Arial" w:hAnsi="Arial" w:cs="Arial"/>
          <w:b/>
          <w:i/>
          <w:color w:val="FF0000"/>
        </w:rPr>
      </w:pPr>
      <w:r w:rsidRPr="008233EA">
        <w:rPr>
          <w:rFonts w:ascii="Arial" w:hAnsi="Arial" w:cs="Arial"/>
          <w:i/>
          <w:color w:val="FF0000"/>
        </w:rPr>
        <w:t xml:space="preserve">Evaluation des variantes d'assainissement </w:t>
      </w:r>
      <w:r w:rsidR="00CF4FA1" w:rsidRPr="008233EA">
        <w:rPr>
          <w:rFonts w:ascii="Arial" w:hAnsi="Arial" w:cs="Arial"/>
          <w:i/>
          <w:color w:val="FF0000"/>
        </w:rPr>
        <w:t xml:space="preserve">techniquement réalisables </w:t>
      </w:r>
      <w:r w:rsidRPr="008233EA">
        <w:rPr>
          <w:rFonts w:ascii="Arial" w:hAnsi="Arial" w:cs="Arial"/>
          <w:i/>
          <w:color w:val="FF0000"/>
        </w:rPr>
        <w:t xml:space="preserve">: </w:t>
      </w:r>
      <w:r w:rsidR="00CF4FA1" w:rsidRPr="008233EA">
        <w:rPr>
          <w:rFonts w:ascii="Arial" w:hAnsi="Arial" w:cs="Arial"/>
          <w:i/>
          <w:color w:val="FF0000"/>
        </w:rPr>
        <w:t xml:space="preserve">pour chaque variante, évaluation de la faisabilité, de l'efficacité, </w:t>
      </w:r>
      <w:r w:rsidR="00114AD5" w:rsidRPr="008233EA">
        <w:rPr>
          <w:rFonts w:ascii="Arial" w:hAnsi="Arial" w:cs="Arial"/>
          <w:i/>
          <w:color w:val="FF0000"/>
        </w:rPr>
        <w:t xml:space="preserve">du respect de l'environnement </w:t>
      </w:r>
      <w:r w:rsidR="005F2FDD" w:rsidRPr="008233EA">
        <w:rPr>
          <w:rFonts w:ascii="Arial" w:hAnsi="Arial" w:cs="Arial"/>
          <w:i/>
          <w:color w:val="FF0000"/>
        </w:rPr>
        <w:t>et des coûts (</w:t>
      </w:r>
      <w:r w:rsidR="00114AD5" w:rsidRPr="008233EA">
        <w:rPr>
          <w:rFonts w:ascii="Arial" w:hAnsi="Arial" w:cs="Arial"/>
          <w:i/>
          <w:color w:val="FF0000"/>
        </w:rPr>
        <w:t xml:space="preserve">tableur ECOSOL du GESDEC – 2020, tableaux selon directives OFEV Evaluation des variantes d'assainissement 2014 </w:t>
      </w:r>
      <w:r w:rsidR="005F2FDD" w:rsidRPr="008233EA">
        <w:rPr>
          <w:rFonts w:ascii="Arial" w:hAnsi="Arial" w:cs="Arial"/>
          <w:i/>
          <w:color w:val="FF0000"/>
        </w:rPr>
        <w:t>)</w:t>
      </w:r>
    </w:p>
    <w:p w:rsidR="000F218D" w:rsidRPr="008233EA" w:rsidRDefault="005F2FDD" w:rsidP="000F218D">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V</w:t>
      </w:r>
      <w:r w:rsidR="000F218D" w:rsidRPr="008233EA">
        <w:rPr>
          <w:rFonts w:ascii="Arial" w:hAnsi="Arial" w:cs="Arial"/>
          <w:color w:val="FF0000"/>
        </w:rPr>
        <w:t>ariante optimale</w:t>
      </w:r>
    </w:p>
    <w:p w:rsidR="005F2FDD" w:rsidRPr="008233EA" w:rsidRDefault="005F2FDD" w:rsidP="005F2FDD">
      <w:pPr>
        <w:pStyle w:val="Paragraphedeliste"/>
        <w:numPr>
          <w:ilvl w:val="0"/>
          <w:numId w:val="15"/>
        </w:numPr>
        <w:spacing w:after="120"/>
        <w:ind w:left="1508" w:hanging="357"/>
        <w:jc w:val="both"/>
        <w:rPr>
          <w:rFonts w:ascii="Arial" w:hAnsi="Arial" w:cs="Arial"/>
          <w:b/>
          <w:i/>
          <w:color w:val="FF0000"/>
        </w:rPr>
      </w:pPr>
      <w:r w:rsidRPr="008233EA">
        <w:rPr>
          <w:rFonts w:ascii="Arial" w:hAnsi="Arial" w:cs="Arial"/>
          <w:i/>
          <w:color w:val="FF0000"/>
        </w:rPr>
        <w:t>Identification de la variante optimale</w:t>
      </w:r>
    </w:p>
    <w:p w:rsidR="00D46F68" w:rsidRPr="007427BC" w:rsidRDefault="005F2FDD" w:rsidP="005F2FDD">
      <w:pPr>
        <w:pStyle w:val="Paragraphedeliste"/>
        <w:numPr>
          <w:ilvl w:val="0"/>
          <w:numId w:val="15"/>
        </w:numPr>
        <w:spacing w:after="120"/>
        <w:ind w:left="1508" w:hanging="357"/>
        <w:contextualSpacing w:val="0"/>
        <w:jc w:val="both"/>
        <w:outlineLvl w:val="1"/>
        <w:rPr>
          <w:rFonts w:ascii="Arial" w:hAnsi="Arial" w:cs="Arial"/>
          <w:b/>
          <w:i/>
          <w:color w:val="FF0000"/>
        </w:rPr>
      </w:pPr>
      <w:r w:rsidRPr="008233EA">
        <w:rPr>
          <w:rFonts w:ascii="Arial" w:hAnsi="Arial" w:cs="Arial"/>
          <w:i/>
          <w:color w:val="FF0000"/>
        </w:rPr>
        <w:t>Description de la variante d'assainissement optimale proposée en détaillant les points de</w:t>
      </w:r>
      <w:r w:rsidR="008233EA">
        <w:rPr>
          <w:rFonts w:ascii="Arial" w:hAnsi="Arial" w:cs="Arial"/>
          <w:i/>
          <w:color w:val="FF0000"/>
        </w:rPr>
        <w:t xml:space="preserve">s </w:t>
      </w:r>
      <w:r w:rsidRPr="008233EA">
        <w:rPr>
          <w:rFonts w:ascii="Arial" w:hAnsi="Arial" w:cs="Arial"/>
          <w:i/>
          <w:color w:val="FF0000"/>
        </w:rPr>
        <w:t xml:space="preserve">art. </w:t>
      </w:r>
      <w:r w:rsidR="008233EA">
        <w:rPr>
          <w:rFonts w:ascii="Arial" w:hAnsi="Arial" w:cs="Arial"/>
          <w:i/>
          <w:color w:val="FF0000"/>
        </w:rPr>
        <w:t xml:space="preserve">15 et </w:t>
      </w:r>
      <w:r w:rsidRPr="008233EA">
        <w:rPr>
          <w:rFonts w:ascii="Arial" w:hAnsi="Arial" w:cs="Arial"/>
          <w:i/>
          <w:color w:val="FF0000"/>
        </w:rPr>
        <w:t>17 OSites.</w:t>
      </w:r>
    </w:p>
    <w:p w:rsidR="007427BC" w:rsidRPr="008233EA" w:rsidRDefault="007427BC" w:rsidP="005F2FDD">
      <w:pPr>
        <w:pStyle w:val="Paragraphedeliste"/>
        <w:numPr>
          <w:ilvl w:val="0"/>
          <w:numId w:val="15"/>
        </w:numPr>
        <w:spacing w:after="120"/>
        <w:ind w:left="1508" w:hanging="357"/>
        <w:contextualSpacing w:val="0"/>
        <w:jc w:val="both"/>
        <w:outlineLvl w:val="1"/>
        <w:rPr>
          <w:rFonts w:ascii="Arial" w:hAnsi="Arial" w:cs="Arial"/>
          <w:b/>
          <w:i/>
          <w:color w:val="FF0000"/>
        </w:rPr>
      </w:pPr>
      <w:r>
        <w:rPr>
          <w:rFonts w:ascii="Arial" w:hAnsi="Arial" w:cs="Arial"/>
          <w:i/>
          <w:color w:val="FF0000"/>
        </w:rPr>
        <w:t>Pollution résiduelle et effet sur l’environnement à long terme.</w:t>
      </w:r>
    </w:p>
    <w:p w:rsidR="00D46F68" w:rsidRPr="008233EA" w:rsidRDefault="00D46F68" w:rsidP="00D46F68">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Rapport intermédiaire</w:t>
      </w:r>
      <w:r w:rsidR="00114AD5" w:rsidRPr="008233EA">
        <w:rPr>
          <w:rFonts w:ascii="Arial" w:hAnsi="Arial" w:cs="Arial"/>
          <w:color w:val="FF0000"/>
        </w:rPr>
        <w:t xml:space="preserve"> (optionnel)</w:t>
      </w:r>
    </w:p>
    <w:p w:rsidR="000F218D" w:rsidRPr="008233EA" w:rsidRDefault="00D46F68" w:rsidP="00D46F68">
      <w:pPr>
        <w:pStyle w:val="Paragraphedeliste"/>
        <w:numPr>
          <w:ilvl w:val="0"/>
          <w:numId w:val="15"/>
        </w:numPr>
        <w:spacing w:after="120"/>
        <w:ind w:left="1508" w:hanging="357"/>
        <w:contextualSpacing w:val="0"/>
        <w:jc w:val="both"/>
        <w:rPr>
          <w:rFonts w:ascii="Arial" w:hAnsi="Arial" w:cs="Arial"/>
          <w:b/>
          <w:i/>
          <w:color w:val="FF0000"/>
        </w:rPr>
      </w:pPr>
      <w:r w:rsidRPr="008233EA">
        <w:rPr>
          <w:rFonts w:ascii="Arial" w:hAnsi="Arial" w:cs="Arial"/>
          <w:i/>
          <w:color w:val="FF0000"/>
        </w:rPr>
        <w:t>Rapport intermédiaire concernant les variantes d'assainissement et le choix de la variante optimale pour validation par l'autorité compétente</w:t>
      </w:r>
      <w:r w:rsidR="005F2FDD" w:rsidRPr="008233EA">
        <w:rPr>
          <w:rFonts w:ascii="Arial" w:hAnsi="Arial" w:cs="Arial"/>
          <w:i/>
          <w:color w:val="FF0000"/>
        </w:rPr>
        <w:t xml:space="preserve"> </w:t>
      </w:r>
    </w:p>
    <w:p w:rsidR="00114AD5" w:rsidRPr="008233EA" w:rsidRDefault="00114AD5">
      <w:pPr>
        <w:rPr>
          <w:rFonts w:ascii="Arial" w:hAnsi="Arial" w:cs="Arial"/>
          <w:b/>
          <w:color w:val="FF0000"/>
        </w:rPr>
      </w:pPr>
      <w:r w:rsidRPr="008233EA">
        <w:rPr>
          <w:rFonts w:ascii="Arial" w:hAnsi="Arial" w:cs="Arial"/>
          <w:b/>
          <w:color w:val="FF0000"/>
        </w:rPr>
        <w:br w:type="page"/>
      </w:r>
    </w:p>
    <w:p w:rsidR="002859CC" w:rsidRPr="008233EA" w:rsidRDefault="002859CC" w:rsidP="002859CC">
      <w:pPr>
        <w:pStyle w:val="Paragraphedeliste"/>
        <w:numPr>
          <w:ilvl w:val="0"/>
          <w:numId w:val="18"/>
        </w:numPr>
        <w:spacing w:after="120"/>
        <w:ind w:left="357" w:hanging="357"/>
        <w:contextualSpacing w:val="0"/>
        <w:outlineLvl w:val="0"/>
        <w:rPr>
          <w:rFonts w:ascii="Arial" w:hAnsi="Arial" w:cs="Arial"/>
          <w:b/>
          <w:color w:val="FF0000"/>
        </w:rPr>
      </w:pPr>
      <w:r w:rsidRPr="008233EA">
        <w:rPr>
          <w:rFonts w:ascii="Arial" w:hAnsi="Arial" w:cs="Arial"/>
          <w:b/>
          <w:color w:val="FF0000"/>
        </w:rPr>
        <w:lastRenderedPageBreak/>
        <w:t>Projet définitif d'assainissement</w:t>
      </w:r>
    </w:p>
    <w:p w:rsidR="002859CC" w:rsidRPr="008233EA" w:rsidRDefault="002859CC" w:rsidP="002859CC">
      <w:pPr>
        <w:pStyle w:val="Paragraphedeliste"/>
        <w:numPr>
          <w:ilvl w:val="1"/>
          <w:numId w:val="18"/>
        </w:numPr>
        <w:spacing w:after="120"/>
        <w:contextualSpacing w:val="0"/>
        <w:outlineLvl w:val="0"/>
        <w:rPr>
          <w:rFonts w:ascii="Arial" w:hAnsi="Arial" w:cs="Arial"/>
          <w:color w:val="FF0000"/>
        </w:rPr>
      </w:pPr>
      <w:r w:rsidRPr="008233EA">
        <w:rPr>
          <w:rFonts w:ascii="Arial" w:hAnsi="Arial" w:cs="Arial"/>
          <w:b/>
          <w:color w:val="FF0000"/>
        </w:rPr>
        <w:t xml:space="preserve"> </w:t>
      </w:r>
      <w:r w:rsidRPr="008233EA">
        <w:rPr>
          <w:rFonts w:ascii="Arial" w:hAnsi="Arial" w:cs="Arial"/>
          <w:color w:val="FF0000"/>
        </w:rPr>
        <w:t>Etude</w:t>
      </w:r>
      <w:r w:rsidR="0075026E">
        <w:rPr>
          <w:rFonts w:ascii="Arial" w:hAnsi="Arial" w:cs="Arial"/>
          <w:color w:val="FF0000"/>
        </w:rPr>
        <w:t>s</w:t>
      </w:r>
      <w:r w:rsidRPr="008233EA">
        <w:rPr>
          <w:rFonts w:ascii="Arial" w:hAnsi="Arial" w:cs="Arial"/>
          <w:color w:val="FF0000"/>
        </w:rPr>
        <w:t xml:space="preserve"> complémentaires</w:t>
      </w:r>
    </w:p>
    <w:p w:rsidR="002859CC" w:rsidRPr="008233EA" w:rsidRDefault="002859CC" w:rsidP="002859CC">
      <w:pPr>
        <w:pStyle w:val="Paragraphedeliste"/>
        <w:numPr>
          <w:ilvl w:val="0"/>
          <w:numId w:val="4"/>
        </w:numPr>
        <w:spacing w:after="120"/>
        <w:ind w:left="1514" w:hanging="357"/>
        <w:rPr>
          <w:rFonts w:ascii="Arial" w:hAnsi="Arial" w:cs="Arial"/>
          <w:i/>
          <w:color w:val="FF0000"/>
        </w:rPr>
      </w:pPr>
      <w:r w:rsidRPr="008233EA">
        <w:rPr>
          <w:rFonts w:ascii="Arial" w:hAnsi="Arial" w:cs="Arial"/>
          <w:i/>
          <w:color w:val="FF0000"/>
        </w:rPr>
        <w:t>Description et justification d'études complémentaires nécessaires</w:t>
      </w:r>
    </w:p>
    <w:p w:rsidR="007427BC" w:rsidRPr="007427BC" w:rsidRDefault="002859CC" w:rsidP="007427BC">
      <w:pPr>
        <w:pStyle w:val="Paragraphedeliste"/>
        <w:numPr>
          <w:ilvl w:val="0"/>
          <w:numId w:val="4"/>
        </w:numPr>
        <w:spacing w:after="120"/>
        <w:ind w:left="1514" w:hanging="357"/>
        <w:contextualSpacing w:val="0"/>
        <w:rPr>
          <w:rFonts w:ascii="Arial" w:hAnsi="Arial" w:cs="Arial"/>
          <w:i/>
          <w:color w:val="FF0000"/>
        </w:rPr>
      </w:pPr>
      <w:r w:rsidRPr="008233EA">
        <w:rPr>
          <w:rFonts w:ascii="Arial" w:hAnsi="Arial" w:cs="Arial"/>
          <w:i/>
          <w:color w:val="FF0000"/>
        </w:rPr>
        <w:t>Rapport de synthèse</w:t>
      </w:r>
      <w:r>
        <w:rPr>
          <w:rFonts w:ascii="Arial" w:hAnsi="Arial" w:cs="Arial"/>
          <w:i/>
          <w:color w:val="FF0000"/>
        </w:rPr>
        <w:t xml:space="preserve"> de l’étude complémentaire</w:t>
      </w:r>
      <w:r w:rsidRPr="008233EA">
        <w:rPr>
          <w:rFonts w:ascii="Arial" w:hAnsi="Arial" w:cs="Arial"/>
          <w:i/>
          <w:color w:val="FF0000"/>
        </w:rPr>
        <w:t>, cas échéant</w:t>
      </w:r>
    </w:p>
    <w:p w:rsidR="002859CC" w:rsidRPr="008233EA" w:rsidRDefault="002859CC" w:rsidP="002859CC">
      <w:pPr>
        <w:pStyle w:val="Paragraphedeliste"/>
        <w:numPr>
          <w:ilvl w:val="1"/>
          <w:numId w:val="18"/>
        </w:numPr>
        <w:spacing w:after="120"/>
        <w:contextualSpacing w:val="0"/>
        <w:outlineLvl w:val="0"/>
        <w:rPr>
          <w:rFonts w:ascii="Arial" w:hAnsi="Arial" w:cs="Arial"/>
          <w:color w:val="FF0000"/>
        </w:rPr>
      </w:pPr>
      <w:r>
        <w:rPr>
          <w:rFonts w:ascii="Arial" w:hAnsi="Arial" w:cs="Arial"/>
          <w:color w:val="FF0000"/>
        </w:rPr>
        <w:t xml:space="preserve"> Dossier </w:t>
      </w:r>
      <w:r w:rsidR="00635180">
        <w:rPr>
          <w:rFonts w:ascii="Arial" w:hAnsi="Arial" w:cs="Arial"/>
          <w:color w:val="FF0000"/>
        </w:rPr>
        <w:t>de soumission</w:t>
      </w:r>
    </w:p>
    <w:p w:rsidR="002859CC" w:rsidRPr="008233EA" w:rsidRDefault="002859CC" w:rsidP="002859CC">
      <w:pPr>
        <w:pStyle w:val="Paragraphedeliste"/>
        <w:numPr>
          <w:ilvl w:val="0"/>
          <w:numId w:val="11"/>
        </w:numPr>
        <w:spacing w:after="120"/>
        <w:ind w:hanging="357"/>
        <w:rPr>
          <w:rFonts w:ascii="Arial" w:hAnsi="Arial" w:cs="Arial"/>
          <w:i/>
          <w:color w:val="FF0000"/>
        </w:rPr>
      </w:pPr>
      <w:r w:rsidRPr="008233EA">
        <w:rPr>
          <w:rFonts w:ascii="Arial" w:hAnsi="Arial" w:cs="Arial"/>
          <w:i/>
          <w:color w:val="FF0000"/>
        </w:rPr>
        <w:t>Installation de chantier nécessaire</w:t>
      </w:r>
    </w:p>
    <w:p w:rsidR="002859CC" w:rsidRPr="008233EA" w:rsidRDefault="002859CC" w:rsidP="002859CC">
      <w:pPr>
        <w:pStyle w:val="Paragraphedeliste"/>
        <w:numPr>
          <w:ilvl w:val="0"/>
          <w:numId w:val="11"/>
        </w:numPr>
        <w:spacing w:after="0"/>
        <w:ind w:hanging="357"/>
        <w:contextualSpacing w:val="0"/>
        <w:rPr>
          <w:rFonts w:ascii="Arial" w:hAnsi="Arial" w:cs="Arial"/>
          <w:i/>
          <w:color w:val="FF0000"/>
        </w:rPr>
      </w:pPr>
      <w:r w:rsidRPr="008233EA">
        <w:rPr>
          <w:rFonts w:ascii="Arial" w:hAnsi="Arial" w:cs="Arial"/>
          <w:i/>
          <w:color w:val="FF0000"/>
        </w:rPr>
        <w:t>Description détaillée des travaux préparatoires</w:t>
      </w:r>
    </w:p>
    <w:p w:rsidR="002859CC" w:rsidRPr="008233EA" w:rsidRDefault="002859CC" w:rsidP="002859CC">
      <w:pPr>
        <w:pStyle w:val="Paragraphedeliste"/>
        <w:numPr>
          <w:ilvl w:val="0"/>
          <w:numId w:val="11"/>
        </w:numPr>
        <w:spacing w:after="0"/>
        <w:ind w:hanging="357"/>
        <w:contextualSpacing w:val="0"/>
        <w:rPr>
          <w:rFonts w:ascii="Arial" w:hAnsi="Arial" w:cs="Arial"/>
          <w:i/>
          <w:color w:val="FF0000"/>
        </w:rPr>
      </w:pPr>
      <w:r w:rsidRPr="008233EA">
        <w:rPr>
          <w:rFonts w:ascii="Arial" w:hAnsi="Arial" w:cs="Arial"/>
          <w:i/>
          <w:color w:val="FF0000"/>
        </w:rPr>
        <w:t>Calcul et dimensionnement</w:t>
      </w:r>
    </w:p>
    <w:p w:rsidR="002859CC" w:rsidRPr="008233EA" w:rsidRDefault="002859CC" w:rsidP="002859CC">
      <w:pPr>
        <w:pStyle w:val="Paragraphedeliste"/>
        <w:numPr>
          <w:ilvl w:val="0"/>
          <w:numId w:val="11"/>
        </w:numPr>
        <w:spacing w:after="0"/>
        <w:ind w:hanging="357"/>
        <w:contextualSpacing w:val="0"/>
        <w:rPr>
          <w:rFonts w:ascii="Arial" w:hAnsi="Arial" w:cs="Arial"/>
          <w:i/>
          <w:color w:val="FF0000"/>
        </w:rPr>
      </w:pPr>
      <w:r w:rsidRPr="008233EA">
        <w:rPr>
          <w:rFonts w:ascii="Arial" w:hAnsi="Arial" w:cs="Arial"/>
          <w:i/>
          <w:color w:val="FF0000"/>
        </w:rPr>
        <w:t>Plans (situation, coupes, détails)</w:t>
      </w:r>
    </w:p>
    <w:p w:rsidR="002859CC" w:rsidRPr="008233EA" w:rsidRDefault="002859CC" w:rsidP="002859CC">
      <w:pPr>
        <w:pStyle w:val="Paragraphedeliste"/>
        <w:numPr>
          <w:ilvl w:val="0"/>
          <w:numId w:val="11"/>
        </w:numPr>
        <w:spacing w:after="0"/>
        <w:ind w:hanging="357"/>
        <w:contextualSpacing w:val="0"/>
        <w:rPr>
          <w:rFonts w:ascii="Arial" w:hAnsi="Arial" w:cs="Arial"/>
          <w:i/>
          <w:color w:val="FF0000"/>
        </w:rPr>
      </w:pPr>
      <w:r w:rsidRPr="008233EA">
        <w:rPr>
          <w:rFonts w:ascii="Arial" w:hAnsi="Arial" w:cs="Arial"/>
          <w:i/>
          <w:color w:val="FF0000"/>
        </w:rPr>
        <w:t>Traitement des eaux de chantier</w:t>
      </w:r>
    </w:p>
    <w:p w:rsidR="002859CC" w:rsidRPr="008233EA" w:rsidRDefault="002859CC" w:rsidP="002859CC">
      <w:pPr>
        <w:pStyle w:val="Paragraphedeliste"/>
        <w:numPr>
          <w:ilvl w:val="0"/>
          <w:numId w:val="11"/>
        </w:numPr>
        <w:spacing w:after="0"/>
        <w:ind w:hanging="357"/>
        <w:contextualSpacing w:val="0"/>
        <w:rPr>
          <w:rFonts w:ascii="Arial" w:hAnsi="Arial" w:cs="Arial"/>
          <w:i/>
          <w:color w:val="FF0000"/>
        </w:rPr>
      </w:pPr>
      <w:r w:rsidRPr="008233EA">
        <w:rPr>
          <w:rFonts w:ascii="Arial" w:hAnsi="Arial" w:cs="Arial"/>
          <w:i/>
          <w:color w:val="FF0000"/>
        </w:rPr>
        <w:t>Concept du tri des matériaux et des filières de traiteme</w:t>
      </w:r>
      <w:r w:rsidR="0075026E">
        <w:rPr>
          <w:rFonts w:ascii="Arial" w:hAnsi="Arial" w:cs="Arial"/>
          <w:i/>
          <w:color w:val="FF0000"/>
        </w:rPr>
        <w:t>nt selon OLED (essais, analyses</w:t>
      </w:r>
      <w:r w:rsidRPr="008233EA">
        <w:rPr>
          <w:rFonts w:ascii="Arial" w:hAnsi="Arial" w:cs="Arial"/>
          <w:i/>
          <w:color w:val="FF0000"/>
        </w:rPr>
        <w:t xml:space="preserve"> nécessaires etc.)</w:t>
      </w:r>
    </w:p>
    <w:p w:rsidR="002859CC" w:rsidRPr="008233EA" w:rsidRDefault="002859CC" w:rsidP="002859CC">
      <w:pPr>
        <w:pStyle w:val="Paragraphedeliste"/>
        <w:numPr>
          <w:ilvl w:val="0"/>
          <w:numId w:val="11"/>
        </w:numPr>
        <w:spacing w:after="120"/>
        <w:ind w:hanging="357"/>
        <w:contextualSpacing w:val="0"/>
        <w:rPr>
          <w:rFonts w:ascii="Arial" w:hAnsi="Arial" w:cs="Arial"/>
          <w:i/>
          <w:color w:val="FF0000"/>
        </w:rPr>
      </w:pPr>
      <w:r w:rsidRPr="008233EA">
        <w:rPr>
          <w:rFonts w:ascii="Arial" w:hAnsi="Arial" w:cs="Arial"/>
          <w:i/>
          <w:color w:val="FF0000"/>
        </w:rPr>
        <w:t>Manipulation des matériaux selon OMOD (entreposage intermédiaire, transport)</w:t>
      </w:r>
    </w:p>
    <w:p w:rsidR="002859CC" w:rsidRPr="008233EA" w:rsidRDefault="002859CC" w:rsidP="002859CC">
      <w:pPr>
        <w:pStyle w:val="Paragraphedeliste"/>
        <w:numPr>
          <w:ilvl w:val="1"/>
          <w:numId w:val="18"/>
        </w:numPr>
        <w:spacing w:after="120"/>
        <w:contextualSpacing w:val="0"/>
        <w:outlineLvl w:val="0"/>
        <w:rPr>
          <w:rFonts w:ascii="Arial" w:hAnsi="Arial" w:cs="Arial"/>
          <w:color w:val="FF0000"/>
        </w:rPr>
      </w:pPr>
      <w:r w:rsidRPr="008233EA">
        <w:rPr>
          <w:rFonts w:ascii="Arial" w:hAnsi="Arial" w:cs="Arial"/>
          <w:color w:val="FF0000"/>
        </w:rPr>
        <w:t xml:space="preserve"> Surveillance durant l'assainissement</w:t>
      </w:r>
      <w:r w:rsidR="00635180">
        <w:rPr>
          <w:rFonts w:ascii="Arial" w:hAnsi="Arial" w:cs="Arial"/>
          <w:color w:val="FF0000"/>
        </w:rPr>
        <w:t xml:space="preserve"> (global)</w:t>
      </w:r>
    </w:p>
    <w:p w:rsidR="002859CC" w:rsidRDefault="002859CC" w:rsidP="002859CC">
      <w:pPr>
        <w:pStyle w:val="Paragraphedeliste"/>
        <w:numPr>
          <w:ilvl w:val="0"/>
          <w:numId w:val="12"/>
        </w:numPr>
        <w:spacing w:after="120"/>
        <w:ind w:left="1508" w:hanging="357"/>
        <w:contextualSpacing w:val="0"/>
        <w:jc w:val="both"/>
        <w:rPr>
          <w:rFonts w:ascii="Arial" w:hAnsi="Arial" w:cs="Arial"/>
          <w:i/>
          <w:color w:val="FF0000"/>
        </w:rPr>
      </w:pPr>
      <w:r w:rsidRPr="008233EA">
        <w:rPr>
          <w:rFonts w:ascii="Arial" w:hAnsi="Arial" w:cs="Arial"/>
          <w:i/>
          <w:color w:val="FF0000"/>
        </w:rPr>
        <w:t>Définition des programmes de surveillance (réseau d'observation, paramètres, périodicité par phase</w:t>
      </w:r>
      <w:r w:rsidR="003A6050">
        <w:rPr>
          <w:rFonts w:ascii="Arial" w:hAnsi="Arial" w:cs="Arial"/>
          <w:i/>
          <w:color w:val="FF0000"/>
        </w:rPr>
        <w:t xml:space="preserve"> et post travaux d’assainissement</w:t>
      </w:r>
      <w:r w:rsidRPr="008233EA">
        <w:rPr>
          <w:rFonts w:ascii="Arial" w:hAnsi="Arial" w:cs="Arial"/>
          <w:i/>
          <w:color w:val="FF0000"/>
        </w:rPr>
        <w:t>)</w:t>
      </w:r>
    </w:p>
    <w:p w:rsidR="00AE598F" w:rsidRPr="008233EA" w:rsidRDefault="00AE598F" w:rsidP="00AE598F">
      <w:pPr>
        <w:pStyle w:val="Paragraphedeliste"/>
        <w:numPr>
          <w:ilvl w:val="1"/>
          <w:numId w:val="18"/>
        </w:numPr>
        <w:spacing w:after="120"/>
        <w:ind w:left="788" w:hanging="431"/>
        <w:contextualSpacing w:val="0"/>
        <w:rPr>
          <w:rFonts w:ascii="Arial" w:hAnsi="Arial" w:cs="Arial"/>
          <w:color w:val="FF0000"/>
        </w:rPr>
      </w:pPr>
      <w:r w:rsidRPr="008233EA">
        <w:rPr>
          <w:rFonts w:ascii="Arial" w:hAnsi="Arial" w:cs="Arial"/>
          <w:color w:val="FF0000"/>
        </w:rPr>
        <w:t>Coûts et délais</w:t>
      </w:r>
    </w:p>
    <w:p w:rsidR="00AE598F" w:rsidRPr="008233EA" w:rsidRDefault="00AE598F" w:rsidP="00AE598F">
      <w:pPr>
        <w:pStyle w:val="Paragraphedeliste"/>
        <w:numPr>
          <w:ilvl w:val="0"/>
          <w:numId w:val="4"/>
        </w:numPr>
        <w:spacing w:after="120"/>
        <w:contextualSpacing w:val="0"/>
        <w:rPr>
          <w:rFonts w:ascii="Arial" w:hAnsi="Arial" w:cs="Arial"/>
          <w:i/>
          <w:color w:val="FF0000"/>
        </w:rPr>
      </w:pPr>
      <w:r w:rsidRPr="008233EA">
        <w:rPr>
          <w:rFonts w:ascii="Arial" w:hAnsi="Arial" w:cs="Arial"/>
          <w:i/>
          <w:color w:val="FF0000"/>
        </w:rPr>
        <w:t>Estimation des coûts (± 1</w:t>
      </w:r>
      <w:r>
        <w:rPr>
          <w:rFonts w:ascii="Arial" w:hAnsi="Arial" w:cs="Arial"/>
          <w:i/>
          <w:color w:val="FF0000"/>
        </w:rPr>
        <w:t>5</w:t>
      </w:r>
      <w:r w:rsidRPr="008233EA">
        <w:rPr>
          <w:rFonts w:ascii="Arial" w:hAnsi="Arial" w:cs="Arial"/>
          <w:i/>
          <w:color w:val="FF0000"/>
        </w:rPr>
        <w:t xml:space="preserve">%) et proposition de calendrier prévisionnel pour l'exécution des mesures </w:t>
      </w:r>
      <w:r w:rsidR="0075026E">
        <w:rPr>
          <w:rFonts w:ascii="Arial" w:hAnsi="Arial" w:cs="Arial"/>
          <w:i/>
          <w:color w:val="FF0000"/>
        </w:rPr>
        <w:t xml:space="preserve">d'assainissement (y c. durée </w:t>
      </w:r>
      <w:r w:rsidRPr="008233EA">
        <w:rPr>
          <w:rFonts w:ascii="Arial" w:hAnsi="Arial" w:cs="Arial"/>
          <w:i/>
          <w:color w:val="FF0000"/>
        </w:rPr>
        <w:t>des procédures d'autorisation, procédures d'appel d'offres et délais administratifs)</w:t>
      </w:r>
    </w:p>
    <w:p w:rsidR="00DE3F91" w:rsidRPr="008233EA" w:rsidRDefault="00B5635B" w:rsidP="00D71EAA">
      <w:pPr>
        <w:pStyle w:val="Paragraphedeliste"/>
        <w:numPr>
          <w:ilvl w:val="0"/>
          <w:numId w:val="18"/>
        </w:numPr>
        <w:spacing w:after="120"/>
        <w:ind w:left="357" w:hanging="357"/>
        <w:contextualSpacing w:val="0"/>
        <w:outlineLvl w:val="0"/>
        <w:rPr>
          <w:rFonts w:ascii="Arial" w:hAnsi="Arial" w:cs="Arial"/>
          <w:b/>
          <w:color w:val="FF0000"/>
        </w:rPr>
      </w:pPr>
      <w:r w:rsidRPr="008233EA">
        <w:rPr>
          <w:rFonts w:ascii="Arial" w:hAnsi="Arial" w:cs="Arial"/>
          <w:b/>
          <w:color w:val="FF0000"/>
        </w:rPr>
        <w:t>Organisation</w:t>
      </w:r>
    </w:p>
    <w:p w:rsidR="005F2FDD" w:rsidRPr="008233EA" w:rsidRDefault="00664ED3" w:rsidP="00664ED3">
      <w:pPr>
        <w:pStyle w:val="Paragraphedeliste"/>
        <w:numPr>
          <w:ilvl w:val="1"/>
          <w:numId w:val="18"/>
        </w:numPr>
        <w:spacing w:after="120"/>
        <w:ind w:left="788" w:hanging="431"/>
        <w:contextualSpacing w:val="0"/>
        <w:outlineLvl w:val="1"/>
        <w:rPr>
          <w:rFonts w:ascii="Arial" w:hAnsi="Arial" w:cs="Arial"/>
          <w:color w:val="FF0000"/>
        </w:rPr>
      </w:pPr>
      <w:r w:rsidRPr="008233EA">
        <w:rPr>
          <w:rFonts w:ascii="Arial" w:hAnsi="Arial" w:cs="Arial"/>
          <w:color w:val="FF0000"/>
        </w:rPr>
        <w:t>Organisation de projet</w:t>
      </w:r>
    </w:p>
    <w:p w:rsidR="00005224" w:rsidRPr="008233EA" w:rsidRDefault="00664ED3" w:rsidP="00EF2484">
      <w:pPr>
        <w:pStyle w:val="Paragraphedeliste"/>
        <w:numPr>
          <w:ilvl w:val="0"/>
          <w:numId w:val="4"/>
        </w:numPr>
        <w:spacing w:after="120"/>
        <w:ind w:left="1434" w:hanging="357"/>
        <w:rPr>
          <w:rFonts w:ascii="Arial" w:hAnsi="Arial" w:cs="Arial"/>
          <w:i/>
          <w:color w:val="FF0000"/>
        </w:rPr>
      </w:pPr>
      <w:r w:rsidRPr="008233EA">
        <w:rPr>
          <w:rFonts w:ascii="Arial" w:hAnsi="Arial" w:cs="Arial"/>
          <w:i/>
          <w:color w:val="FF0000"/>
        </w:rPr>
        <w:t>Organi</w:t>
      </w:r>
      <w:r w:rsidR="003A5639" w:rsidRPr="008233EA">
        <w:rPr>
          <w:rFonts w:ascii="Arial" w:hAnsi="Arial" w:cs="Arial"/>
          <w:i/>
          <w:color w:val="FF0000"/>
        </w:rPr>
        <w:t>gramme des personnes impliquées dans le projet (y c. description de</w:t>
      </w:r>
      <w:r w:rsidR="00F63A28" w:rsidRPr="008233EA">
        <w:rPr>
          <w:rFonts w:ascii="Arial" w:hAnsi="Arial" w:cs="Arial"/>
          <w:i/>
          <w:color w:val="FF0000"/>
        </w:rPr>
        <w:t xml:space="preserve"> leur</w:t>
      </w:r>
      <w:r w:rsidR="003A5639" w:rsidRPr="008233EA">
        <w:rPr>
          <w:rFonts w:ascii="Arial" w:hAnsi="Arial" w:cs="Arial"/>
          <w:i/>
          <w:color w:val="FF0000"/>
        </w:rPr>
        <w:t>s tâches et responsabilité</w:t>
      </w:r>
      <w:r w:rsidR="00F63A28" w:rsidRPr="008233EA">
        <w:rPr>
          <w:rFonts w:ascii="Arial" w:hAnsi="Arial" w:cs="Arial"/>
          <w:i/>
          <w:color w:val="FF0000"/>
        </w:rPr>
        <w:t>s</w:t>
      </w:r>
      <w:r w:rsidR="003A5639" w:rsidRPr="008233EA">
        <w:rPr>
          <w:rFonts w:ascii="Arial" w:hAnsi="Arial" w:cs="Arial"/>
          <w:i/>
          <w:color w:val="FF0000"/>
        </w:rPr>
        <w:t xml:space="preserve"> au sein du projet</w:t>
      </w:r>
      <w:r w:rsidR="00F63A28" w:rsidRPr="008233EA">
        <w:rPr>
          <w:rFonts w:ascii="Arial" w:hAnsi="Arial" w:cs="Arial"/>
          <w:i/>
          <w:color w:val="FF0000"/>
        </w:rPr>
        <w:t>)</w:t>
      </w:r>
      <w:r w:rsidR="00BE76A5" w:rsidRPr="008233EA">
        <w:rPr>
          <w:rFonts w:ascii="Arial" w:hAnsi="Arial" w:cs="Arial"/>
          <w:i/>
          <w:color w:val="FF0000"/>
        </w:rPr>
        <w:t xml:space="preserve">. Comité de pilotage, comité de projet, </w:t>
      </w:r>
      <w:r w:rsidR="0012158A" w:rsidRPr="008233EA">
        <w:rPr>
          <w:rFonts w:ascii="Arial" w:hAnsi="Arial" w:cs="Arial"/>
          <w:i/>
          <w:color w:val="FF0000"/>
        </w:rPr>
        <w:t xml:space="preserve">bureau d'aide à maîtrise d'ouvrage, </w:t>
      </w:r>
      <w:r w:rsidR="00BE76A5" w:rsidRPr="008233EA">
        <w:rPr>
          <w:rFonts w:ascii="Arial" w:hAnsi="Arial" w:cs="Arial"/>
          <w:i/>
          <w:color w:val="FF0000"/>
        </w:rPr>
        <w:t>autorités</w:t>
      </w:r>
    </w:p>
    <w:p w:rsidR="00F63A28" w:rsidRPr="008233EA" w:rsidRDefault="00005224" w:rsidP="00EF2484">
      <w:pPr>
        <w:pStyle w:val="Paragraphedeliste"/>
        <w:numPr>
          <w:ilvl w:val="0"/>
          <w:numId w:val="4"/>
        </w:numPr>
        <w:spacing w:after="120"/>
        <w:ind w:left="1434" w:hanging="357"/>
        <w:contextualSpacing w:val="0"/>
        <w:rPr>
          <w:rFonts w:ascii="Arial" w:hAnsi="Arial" w:cs="Arial"/>
          <w:i/>
          <w:color w:val="FF0000"/>
        </w:rPr>
      </w:pPr>
      <w:r w:rsidRPr="008233EA">
        <w:rPr>
          <w:rFonts w:ascii="Arial" w:hAnsi="Arial" w:cs="Arial"/>
          <w:i/>
          <w:color w:val="FF0000"/>
        </w:rPr>
        <w:t>Procédures d'autorisation</w:t>
      </w:r>
    </w:p>
    <w:p w:rsidR="00F63A28" w:rsidRPr="008233EA" w:rsidRDefault="00F63A28" w:rsidP="00F63A28">
      <w:pPr>
        <w:pStyle w:val="Paragraphedeliste"/>
        <w:numPr>
          <w:ilvl w:val="1"/>
          <w:numId w:val="18"/>
        </w:numPr>
        <w:spacing w:after="120"/>
        <w:ind w:left="788" w:hanging="431"/>
        <w:contextualSpacing w:val="0"/>
        <w:rPr>
          <w:rFonts w:ascii="Arial" w:hAnsi="Arial" w:cs="Arial"/>
          <w:color w:val="FF0000"/>
        </w:rPr>
      </w:pPr>
      <w:r w:rsidRPr="008233EA">
        <w:rPr>
          <w:rFonts w:ascii="Arial" w:hAnsi="Arial" w:cs="Arial"/>
          <w:color w:val="FF0000"/>
        </w:rPr>
        <w:t>Contrôle qualité</w:t>
      </w:r>
    </w:p>
    <w:p w:rsidR="00F63A28" w:rsidRPr="008233EA" w:rsidRDefault="00F63A28" w:rsidP="00F63A28">
      <w:pPr>
        <w:pStyle w:val="Paragraphedeliste"/>
        <w:numPr>
          <w:ilvl w:val="0"/>
          <w:numId w:val="4"/>
        </w:numPr>
        <w:spacing w:after="120"/>
        <w:ind w:left="1434" w:hanging="357"/>
        <w:contextualSpacing w:val="0"/>
        <w:rPr>
          <w:rFonts w:ascii="Arial" w:hAnsi="Arial" w:cs="Arial"/>
          <w:i/>
          <w:color w:val="FF0000"/>
        </w:rPr>
      </w:pPr>
      <w:r w:rsidRPr="008233EA">
        <w:rPr>
          <w:rFonts w:ascii="Arial" w:hAnsi="Arial" w:cs="Arial"/>
          <w:i/>
          <w:color w:val="FF0000"/>
        </w:rPr>
        <w:t>Plan assurance qualité</w:t>
      </w:r>
      <w:r w:rsidR="00AB31FE" w:rsidRPr="008233EA">
        <w:rPr>
          <w:rFonts w:ascii="Arial" w:hAnsi="Arial" w:cs="Arial"/>
          <w:i/>
          <w:color w:val="FF0000"/>
        </w:rPr>
        <w:t xml:space="preserve"> </w:t>
      </w:r>
      <w:r w:rsidR="0012158A" w:rsidRPr="008233EA">
        <w:rPr>
          <w:rFonts w:ascii="Arial" w:hAnsi="Arial" w:cs="Arial"/>
          <w:i/>
          <w:color w:val="FF0000"/>
        </w:rPr>
        <w:t>(objectifs qualité, organisation de projet, procédure</w:t>
      </w:r>
      <w:r w:rsidR="00220DB5" w:rsidRPr="008233EA">
        <w:rPr>
          <w:rFonts w:ascii="Arial" w:hAnsi="Arial" w:cs="Arial"/>
          <w:i/>
          <w:color w:val="FF0000"/>
        </w:rPr>
        <w:t>s</w:t>
      </w:r>
      <w:r w:rsidR="0012158A" w:rsidRPr="008233EA">
        <w:rPr>
          <w:rFonts w:ascii="Arial" w:hAnsi="Arial" w:cs="Arial"/>
          <w:i/>
          <w:color w:val="FF0000"/>
        </w:rPr>
        <w:t xml:space="preserve"> de coordination et de validation</w:t>
      </w:r>
      <w:r w:rsidR="00673D49" w:rsidRPr="008233EA">
        <w:rPr>
          <w:rFonts w:ascii="Arial" w:hAnsi="Arial" w:cs="Arial"/>
          <w:i/>
          <w:color w:val="FF0000"/>
        </w:rPr>
        <w:t>, gestion des documents, indicateurs</w:t>
      </w:r>
      <w:r w:rsidR="0012158A" w:rsidRPr="008233EA">
        <w:rPr>
          <w:rFonts w:ascii="Arial" w:hAnsi="Arial" w:cs="Arial"/>
          <w:i/>
          <w:color w:val="FF0000"/>
        </w:rPr>
        <w:t>)</w:t>
      </w:r>
    </w:p>
    <w:p w:rsidR="00F63A28" w:rsidRPr="008233EA" w:rsidRDefault="00F63A28" w:rsidP="00F63A28">
      <w:pPr>
        <w:pStyle w:val="Paragraphedeliste"/>
        <w:numPr>
          <w:ilvl w:val="1"/>
          <w:numId w:val="18"/>
        </w:numPr>
        <w:spacing w:after="120"/>
        <w:ind w:left="788" w:hanging="431"/>
        <w:contextualSpacing w:val="0"/>
        <w:rPr>
          <w:rFonts w:ascii="Arial" w:hAnsi="Arial" w:cs="Arial"/>
          <w:color w:val="FF0000"/>
        </w:rPr>
      </w:pPr>
      <w:r w:rsidRPr="008233EA">
        <w:rPr>
          <w:rFonts w:ascii="Arial" w:hAnsi="Arial" w:cs="Arial"/>
          <w:color w:val="FF0000"/>
        </w:rPr>
        <w:t>Hygiène et sécurité</w:t>
      </w:r>
    </w:p>
    <w:p w:rsidR="0024071E" w:rsidRDefault="0024071E" w:rsidP="00EF2484">
      <w:pPr>
        <w:pStyle w:val="Paragraphedeliste"/>
        <w:numPr>
          <w:ilvl w:val="0"/>
          <w:numId w:val="4"/>
        </w:numPr>
        <w:spacing w:after="120"/>
        <w:jc w:val="both"/>
        <w:rPr>
          <w:rFonts w:ascii="Arial" w:hAnsi="Arial" w:cs="Arial"/>
          <w:i/>
          <w:color w:val="FF0000"/>
        </w:rPr>
      </w:pPr>
      <w:r>
        <w:rPr>
          <w:rFonts w:ascii="Arial" w:hAnsi="Arial" w:cs="Arial"/>
          <w:i/>
          <w:color w:val="FF0000"/>
        </w:rPr>
        <w:t xml:space="preserve">Nécessité de confinement du site. Emissions et immiscions du chantier, sécurité des travailleurs et du voisinage </w:t>
      </w:r>
    </w:p>
    <w:p w:rsidR="00EF2484" w:rsidRPr="008233EA" w:rsidRDefault="004211F0" w:rsidP="00EF2484">
      <w:pPr>
        <w:pStyle w:val="Paragraphedeliste"/>
        <w:numPr>
          <w:ilvl w:val="0"/>
          <w:numId w:val="4"/>
        </w:numPr>
        <w:spacing w:after="120"/>
        <w:jc w:val="both"/>
        <w:rPr>
          <w:rFonts w:ascii="Arial" w:hAnsi="Arial" w:cs="Arial"/>
          <w:i/>
          <w:color w:val="FF0000"/>
        </w:rPr>
      </w:pPr>
      <w:r w:rsidRPr="008233EA">
        <w:rPr>
          <w:rFonts w:ascii="Arial" w:hAnsi="Arial" w:cs="Arial"/>
          <w:i/>
          <w:color w:val="FF0000"/>
        </w:rPr>
        <w:t>Concept</w:t>
      </w:r>
      <w:r w:rsidR="00F63A28" w:rsidRPr="008233EA">
        <w:rPr>
          <w:rFonts w:ascii="Arial" w:hAnsi="Arial" w:cs="Arial"/>
          <w:i/>
          <w:color w:val="FF0000"/>
        </w:rPr>
        <w:t xml:space="preserve"> hygiène et sécurité</w:t>
      </w:r>
      <w:r w:rsidR="000C5E20" w:rsidRPr="008233EA">
        <w:rPr>
          <w:rFonts w:ascii="Arial" w:hAnsi="Arial" w:cs="Arial"/>
          <w:i/>
          <w:color w:val="FF0000"/>
        </w:rPr>
        <w:t xml:space="preserve"> :</w:t>
      </w:r>
      <w:r w:rsidR="00EF2484" w:rsidRPr="008233EA">
        <w:rPr>
          <w:rFonts w:ascii="Arial" w:hAnsi="Arial" w:cs="Arial"/>
          <w:i/>
          <w:color w:val="FF0000"/>
        </w:rPr>
        <w:t xml:space="preserve"> </w:t>
      </w:r>
      <w:r w:rsidR="000C5E20" w:rsidRPr="008233EA">
        <w:rPr>
          <w:rFonts w:ascii="Arial" w:hAnsi="Arial" w:cs="Arial"/>
          <w:i/>
          <w:color w:val="FF0000"/>
        </w:rPr>
        <w:t>d</w:t>
      </w:r>
      <w:r w:rsidR="00EF2484" w:rsidRPr="008233EA">
        <w:rPr>
          <w:rFonts w:ascii="Arial" w:hAnsi="Arial" w:cs="Arial"/>
          <w:i/>
          <w:color w:val="FF0000"/>
        </w:rPr>
        <w:t>escription des mesures permettant d'assurer la sécurité au travail</w:t>
      </w:r>
    </w:p>
    <w:p w:rsidR="00F63A28" w:rsidRPr="008233EA" w:rsidRDefault="00EF2484" w:rsidP="000C5E20">
      <w:pPr>
        <w:pStyle w:val="Paragraphedeliste"/>
        <w:numPr>
          <w:ilvl w:val="0"/>
          <w:numId w:val="4"/>
        </w:numPr>
        <w:spacing w:after="120"/>
        <w:ind w:left="1434" w:hanging="357"/>
        <w:contextualSpacing w:val="0"/>
        <w:jc w:val="both"/>
        <w:rPr>
          <w:rFonts w:ascii="Arial" w:hAnsi="Arial" w:cs="Arial"/>
          <w:i/>
          <w:color w:val="FF0000"/>
        </w:rPr>
      </w:pPr>
      <w:r w:rsidRPr="008233EA">
        <w:rPr>
          <w:rFonts w:ascii="Arial" w:hAnsi="Arial" w:cs="Arial"/>
          <w:i/>
          <w:color w:val="FF0000"/>
        </w:rPr>
        <w:t xml:space="preserve">Programme de mesures </w:t>
      </w:r>
      <w:r w:rsidR="00B5635B" w:rsidRPr="008233EA">
        <w:rPr>
          <w:rFonts w:ascii="Arial" w:hAnsi="Arial" w:cs="Arial"/>
          <w:i/>
          <w:color w:val="FF0000"/>
        </w:rPr>
        <w:t xml:space="preserve">de contrôle des émanations </w:t>
      </w:r>
      <w:r w:rsidRPr="008233EA">
        <w:rPr>
          <w:rFonts w:ascii="Arial" w:hAnsi="Arial" w:cs="Arial"/>
          <w:i/>
          <w:color w:val="FF0000"/>
        </w:rPr>
        <w:t>(</w:t>
      </w:r>
      <w:r w:rsidR="00B5635B" w:rsidRPr="008233EA">
        <w:rPr>
          <w:rFonts w:ascii="Arial" w:hAnsi="Arial" w:cs="Arial"/>
          <w:i/>
          <w:color w:val="FF0000"/>
        </w:rPr>
        <w:t>paramètres, périodicité par phase)</w:t>
      </w:r>
    </w:p>
    <w:p w:rsidR="00664ED3" w:rsidRPr="008233EA" w:rsidRDefault="00EF2484" w:rsidP="005F2FDD">
      <w:pPr>
        <w:pStyle w:val="Paragraphedeliste"/>
        <w:numPr>
          <w:ilvl w:val="1"/>
          <w:numId w:val="18"/>
        </w:numPr>
        <w:spacing w:after="120"/>
        <w:contextualSpacing w:val="0"/>
        <w:outlineLvl w:val="0"/>
        <w:rPr>
          <w:rFonts w:ascii="Arial" w:hAnsi="Arial" w:cs="Arial"/>
          <w:color w:val="FF0000"/>
        </w:rPr>
      </w:pPr>
      <w:r w:rsidRPr="008233EA">
        <w:rPr>
          <w:rFonts w:ascii="Arial" w:hAnsi="Arial" w:cs="Arial"/>
          <w:color w:val="FF0000"/>
        </w:rPr>
        <w:t>Information et communication</w:t>
      </w:r>
    </w:p>
    <w:p w:rsidR="00D46F68" w:rsidRPr="008233EA" w:rsidRDefault="00EF2484" w:rsidP="00B5635B">
      <w:pPr>
        <w:pStyle w:val="Paragraphedeliste"/>
        <w:numPr>
          <w:ilvl w:val="0"/>
          <w:numId w:val="4"/>
        </w:numPr>
        <w:spacing w:after="120"/>
        <w:contextualSpacing w:val="0"/>
        <w:rPr>
          <w:rFonts w:ascii="Arial" w:hAnsi="Arial" w:cs="Arial"/>
          <w:i/>
          <w:color w:val="FF0000"/>
        </w:rPr>
      </w:pPr>
      <w:r w:rsidRPr="008233EA">
        <w:rPr>
          <w:rFonts w:ascii="Arial" w:hAnsi="Arial" w:cs="Arial"/>
          <w:i/>
          <w:color w:val="FF0000"/>
        </w:rPr>
        <w:t>Concept d'information et de communication</w:t>
      </w:r>
    </w:p>
    <w:p w:rsidR="00B5635B" w:rsidRPr="008233EA" w:rsidRDefault="00220DB5" w:rsidP="00945189">
      <w:pPr>
        <w:pStyle w:val="Paragraphedeliste"/>
        <w:numPr>
          <w:ilvl w:val="0"/>
          <w:numId w:val="22"/>
        </w:numPr>
        <w:spacing w:after="120"/>
        <w:contextualSpacing w:val="0"/>
        <w:outlineLvl w:val="0"/>
        <w:rPr>
          <w:rFonts w:ascii="Arial" w:hAnsi="Arial" w:cs="Arial"/>
          <w:b/>
          <w:color w:val="FF0000"/>
        </w:rPr>
      </w:pPr>
      <w:r w:rsidRPr="008233EA">
        <w:rPr>
          <w:rFonts w:ascii="Arial" w:hAnsi="Arial" w:cs="Arial"/>
          <w:b/>
          <w:color w:val="FF0000"/>
        </w:rPr>
        <w:lastRenderedPageBreak/>
        <w:t xml:space="preserve">Recommandations - </w:t>
      </w:r>
      <w:r w:rsidR="0081785A" w:rsidRPr="008233EA">
        <w:rPr>
          <w:rFonts w:ascii="Arial" w:hAnsi="Arial" w:cs="Arial"/>
          <w:b/>
          <w:color w:val="FF0000"/>
        </w:rPr>
        <w:t>Suite des opérations</w:t>
      </w:r>
    </w:p>
    <w:p w:rsidR="00196E57" w:rsidRPr="008233EA" w:rsidRDefault="003A56D8" w:rsidP="00664ED3">
      <w:pPr>
        <w:pStyle w:val="Paragraphedeliste"/>
        <w:numPr>
          <w:ilvl w:val="1"/>
          <w:numId w:val="22"/>
        </w:numPr>
        <w:spacing w:after="120"/>
        <w:contextualSpacing w:val="0"/>
        <w:jc w:val="both"/>
        <w:rPr>
          <w:rFonts w:ascii="Arial" w:hAnsi="Arial" w:cs="Arial"/>
          <w:color w:val="FF0000"/>
        </w:rPr>
      </w:pPr>
      <w:r w:rsidRPr="008233EA">
        <w:rPr>
          <w:rFonts w:ascii="Arial" w:hAnsi="Arial" w:cs="Arial"/>
          <w:color w:val="FF0000"/>
        </w:rPr>
        <w:t>Recommandations</w:t>
      </w:r>
    </w:p>
    <w:p w:rsidR="003A56D8" w:rsidRPr="008233EA" w:rsidRDefault="003A6050" w:rsidP="003A56D8">
      <w:pPr>
        <w:pStyle w:val="Paragraphedeliste"/>
        <w:numPr>
          <w:ilvl w:val="0"/>
          <w:numId w:val="12"/>
        </w:numPr>
        <w:spacing w:after="120"/>
        <w:ind w:left="1508" w:hanging="357"/>
        <w:jc w:val="both"/>
        <w:rPr>
          <w:rFonts w:ascii="Arial" w:hAnsi="Arial" w:cs="Arial"/>
          <w:color w:val="FF0000"/>
        </w:rPr>
      </w:pPr>
      <w:r>
        <w:rPr>
          <w:rFonts w:ascii="Arial" w:hAnsi="Arial" w:cs="Arial"/>
          <w:i/>
          <w:color w:val="FF0000"/>
        </w:rPr>
        <w:t>R</w:t>
      </w:r>
      <w:r w:rsidR="003A56D8" w:rsidRPr="008233EA">
        <w:rPr>
          <w:rFonts w:ascii="Arial" w:hAnsi="Arial" w:cs="Arial"/>
          <w:i/>
          <w:color w:val="FF0000"/>
        </w:rPr>
        <w:t>estrictions éventuelles d'utilisation, etc.</w:t>
      </w:r>
    </w:p>
    <w:p w:rsidR="003A56D8" w:rsidRPr="008233EA" w:rsidRDefault="003A56D8" w:rsidP="003A56D8">
      <w:pPr>
        <w:pStyle w:val="Paragraphedeliste"/>
        <w:numPr>
          <w:ilvl w:val="0"/>
          <w:numId w:val="12"/>
        </w:numPr>
        <w:spacing w:after="120"/>
        <w:contextualSpacing w:val="0"/>
        <w:jc w:val="both"/>
        <w:rPr>
          <w:rFonts w:ascii="Arial" w:hAnsi="Arial" w:cs="Arial"/>
          <w:color w:val="FF0000"/>
        </w:rPr>
      </w:pPr>
      <w:r w:rsidRPr="008233EA">
        <w:rPr>
          <w:rFonts w:ascii="Arial" w:hAnsi="Arial" w:cs="Arial"/>
          <w:i/>
          <w:color w:val="FF0000"/>
        </w:rPr>
        <w:t>Le cas échéant, proposition de clé de répartition des coûts incluant les possibilités de subventions OTAS</w:t>
      </w:r>
    </w:p>
    <w:p w:rsidR="00DF08E0" w:rsidRPr="008233EA" w:rsidRDefault="00DF08E0" w:rsidP="00DF08E0">
      <w:pPr>
        <w:pStyle w:val="Paragraphedeliste"/>
        <w:numPr>
          <w:ilvl w:val="1"/>
          <w:numId w:val="22"/>
        </w:numPr>
        <w:spacing w:after="120"/>
        <w:ind w:left="788" w:hanging="431"/>
        <w:contextualSpacing w:val="0"/>
        <w:jc w:val="both"/>
        <w:outlineLvl w:val="1"/>
        <w:rPr>
          <w:rFonts w:ascii="Arial" w:hAnsi="Arial" w:cs="Arial"/>
          <w:color w:val="FF0000"/>
        </w:rPr>
      </w:pPr>
      <w:r w:rsidRPr="008233EA">
        <w:rPr>
          <w:rFonts w:ascii="Arial" w:hAnsi="Arial" w:cs="Arial"/>
          <w:color w:val="FF0000"/>
        </w:rPr>
        <w:t>Conclusions de l'auteur</w:t>
      </w:r>
    </w:p>
    <w:p w:rsidR="00DF08E0" w:rsidRPr="008233EA" w:rsidRDefault="00DF08E0" w:rsidP="00DF08E0">
      <w:pPr>
        <w:pStyle w:val="Paragraphedeliste"/>
        <w:numPr>
          <w:ilvl w:val="0"/>
          <w:numId w:val="24"/>
        </w:numPr>
        <w:spacing w:after="120"/>
        <w:contextualSpacing w:val="0"/>
        <w:jc w:val="both"/>
        <w:rPr>
          <w:rFonts w:ascii="Arial" w:hAnsi="Arial" w:cs="Arial"/>
          <w:i/>
          <w:color w:val="FF0000"/>
        </w:rPr>
      </w:pPr>
      <w:r w:rsidRPr="008233EA">
        <w:rPr>
          <w:rFonts w:ascii="Arial" w:hAnsi="Arial" w:cs="Arial"/>
          <w:i/>
          <w:color w:val="FF0000"/>
        </w:rPr>
        <w:t xml:space="preserve">Prise de position claire et </w:t>
      </w:r>
      <w:r w:rsidR="00EA4D47" w:rsidRPr="008233EA">
        <w:rPr>
          <w:rFonts w:ascii="Arial" w:hAnsi="Arial" w:cs="Arial"/>
          <w:i/>
          <w:color w:val="FF0000"/>
        </w:rPr>
        <w:t>efficiente</w:t>
      </w:r>
      <w:r w:rsidRPr="008233EA">
        <w:rPr>
          <w:rFonts w:ascii="Arial" w:hAnsi="Arial" w:cs="Arial"/>
          <w:i/>
          <w:color w:val="FF0000"/>
        </w:rPr>
        <w:t xml:space="preserve"> de l'auteur du rapport avec impartialité et cohérence</w:t>
      </w:r>
    </w:p>
    <w:p w:rsidR="00196E57" w:rsidRPr="008233EA" w:rsidRDefault="003A56D8" w:rsidP="003A56D8">
      <w:pPr>
        <w:pStyle w:val="Paragraphedeliste"/>
        <w:numPr>
          <w:ilvl w:val="1"/>
          <w:numId w:val="22"/>
        </w:numPr>
        <w:spacing w:after="120"/>
        <w:contextualSpacing w:val="0"/>
        <w:jc w:val="both"/>
        <w:rPr>
          <w:rFonts w:ascii="Arial" w:hAnsi="Arial" w:cs="Arial"/>
          <w:color w:val="FF0000"/>
        </w:rPr>
      </w:pPr>
      <w:r w:rsidRPr="008233EA">
        <w:rPr>
          <w:rFonts w:ascii="Arial" w:hAnsi="Arial" w:cs="Arial"/>
          <w:color w:val="FF0000"/>
        </w:rPr>
        <w:t>Suite des opérations</w:t>
      </w:r>
      <w:r w:rsidR="00216D19" w:rsidRPr="008233EA">
        <w:rPr>
          <w:rFonts w:ascii="Arial" w:hAnsi="Arial" w:cs="Arial"/>
          <w:i/>
          <w:color w:val="FF0000"/>
        </w:rPr>
        <w:t xml:space="preserve"> </w:t>
      </w:r>
    </w:p>
    <w:p w:rsidR="00D408F6" w:rsidRPr="008233EA" w:rsidRDefault="00D408F6" w:rsidP="0093219E">
      <w:pPr>
        <w:pStyle w:val="Paragraphedeliste"/>
        <w:numPr>
          <w:ilvl w:val="0"/>
          <w:numId w:val="6"/>
        </w:numPr>
        <w:spacing w:after="120"/>
        <w:jc w:val="both"/>
        <w:rPr>
          <w:rFonts w:ascii="Arial" w:hAnsi="Arial" w:cs="Arial"/>
          <w:i/>
          <w:color w:val="FF0000"/>
        </w:rPr>
      </w:pPr>
      <w:r w:rsidRPr="008233EA">
        <w:rPr>
          <w:rFonts w:ascii="Arial" w:hAnsi="Arial" w:cs="Arial"/>
          <w:i/>
          <w:color w:val="FF0000"/>
        </w:rPr>
        <w:t>Appel d'offres pour les entreprises (conditions d'appel d'offres, cahier des charges et soumission), évaluation des offres</w:t>
      </w:r>
    </w:p>
    <w:p w:rsidR="00D54B11" w:rsidRPr="008233EA" w:rsidRDefault="00D408F6" w:rsidP="00DF08E0">
      <w:pPr>
        <w:pStyle w:val="Paragraphedeliste"/>
        <w:numPr>
          <w:ilvl w:val="0"/>
          <w:numId w:val="6"/>
        </w:numPr>
        <w:spacing w:after="120"/>
        <w:ind w:left="1508" w:hanging="357"/>
        <w:contextualSpacing w:val="0"/>
        <w:jc w:val="both"/>
        <w:rPr>
          <w:rFonts w:ascii="Arial" w:hAnsi="Arial" w:cs="Arial"/>
          <w:i/>
          <w:color w:val="FF0000"/>
        </w:rPr>
      </w:pPr>
      <w:r w:rsidRPr="008233EA">
        <w:rPr>
          <w:rFonts w:ascii="Arial" w:hAnsi="Arial" w:cs="Arial"/>
          <w:i/>
          <w:color w:val="FF0000"/>
        </w:rPr>
        <w:t xml:space="preserve">Calendrier </w:t>
      </w:r>
      <w:r w:rsidR="00A67299" w:rsidRPr="008233EA">
        <w:rPr>
          <w:rFonts w:ascii="Arial" w:hAnsi="Arial" w:cs="Arial"/>
          <w:i/>
          <w:color w:val="FF0000"/>
        </w:rPr>
        <w:t xml:space="preserve">définitif </w:t>
      </w:r>
      <w:r w:rsidRPr="008233EA">
        <w:rPr>
          <w:rFonts w:ascii="Arial" w:hAnsi="Arial" w:cs="Arial"/>
          <w:i/>
          <w:color w:val="FF0000"/>
        </w:rPr>
        <w:t>des travaux</w:t>
      </w:r>
      <w:r w:rsidR="00513406" w:rsidRPr="008233EA">
        <w:rPr>
          <w:rFonts w:ascii="Arial" w:hAnsi="Arial" w:cs="Arial"/>
          <w:i/>
          <w:color w:val="FF0000"/>
        </w:rPr>
        <w:t xml:space="preserve"> et consolidation des coûts estimés de l'assainissement</w:t>
      </w:r>
    </w:p>
    <w:p w:rsidR="00D408F6" w:rsidRPr="003A6050" w:rsidRDefault="00D54B11" w:rsidP="00D54B11">
      <w:pPr>
        <w:rPr>
          <w:rFonts w:ascii="Arial" w:hAnsi="Arial" w:cs="Arial"/>
          <w:i/>
          <w:color w:val="FF0000"/>
        </w:rPr>
      </w:pPr>
      <w:r w:rsidRPr="003A6050">
        <w:rPr>
          <w:rFonts w:ascii="Arial" w:hAnsi="Arial" w:cs="Arial"/>
          <w:i/>
          <w:color w:val="FF0000"/>
        </w:rPr>
        <w:br w:type="page"/>
      </w:r>
    </w:p>
    <w:p w:rsidR="0022661F" w:rsidRPr="003A6050" w:rsidRDefault="00C274AD" w:rsidP="00664ED3">
      <w:pPr>
        <w:pStyle w:val="Paragraphedeliste"/>
        <w:numPr>
          <w:ilvl w:val="0"/>
          <w:numId w:val="22"/>
        </w:numPr>
        <w:spacing w:after="120"/>
        <w:ind w:left="357" w:hanging="357"/>
        <w:contextualSpacing w:val="0"/>
        <w:outlineLvl w:val="0"/>
        <w:rPr>
          <w:rFonts w:ascii="Arial" w:hAnsi="Arial" w:cs="Arial"/>
          <w:b/>
          <w:color w:val="FF0000"/>
        </w:rPr>
      </w:pPr>
      <w:r w:rsidRPr="003A6050">
        <w:rPr>
          <w:rFonts w:ascii="Arial" w:hAnsi="Arial" w:cs="Arial"/>
          <w:b/>
          <w:color w:val="FF0000"/>
        </w:rPr>
        <w:lastRenderedPageBreak/>
        <w:t>Annexes</w:t>
      </w:r>
      <w:r w:rsidR="008B3A19" w:rsidRPr="003A6050">
        <w:rPr>
          <w:rFonts w:ascii="Arial" w:hAnsi="Arial" w:cs="Arial"/>
          <w:b/>
          <w:color w:val="FF0000"/>
        </w:rPr>
        <w:t xml:space="preserve"> à fournir</w:t>
      </w:r>
    </w:p>
    <w:p w:rsidR="00C274AD" w:rsidRPr="003A6050" w:rsidRDefault="00C274AD" w:rsidP="00664ED3">
      <w:pPr>
        <w:pStyle w:val="Paragraphedeliste"/>
        <w:numPr>
          <w:ilvl w:val="1"/>
          <w:numId w:val="22"/>
        </w:numPr>
        <w:spacing w:after="120"/>
        <w:contextualSpacing w:val="0"/>
        <w:outlineLvl w:val="1"/>
        <w:rPr>
          <w:rFonts w:ascii="Arial" w:hAnsi="Arial" w:cs="Arial"/>
          <w:color w:val="FF0000"/>
        </w:rPr>
      </w:pPr>
      <w:r w:rsidRPr="003A6050">
        <w:rPr>
          <w:rFonts w:ascii="Arial" w:hAnsi="Arial" w:cs="Arial"/>
          <w:color w:val="FF0000"/>
        </w:rPr>
        <w:t>Annexes de base</w:t>
      </w:r>
    </w:p>
    <w:p w:rsidR="00C274AD" w:rsidRPr="003A6050" w:rsidRDefault="00C274AD"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Annexe 1</w:t>
      </w:r>
      <w:r w:rsidR="001D4537" w:rsidRPr="003A6050">
        <w:rPr>
          <w:rFonts w:ascii="Arial" w:hAnsi="Arial" w:cs="Arial"/>
          <w:i/>
          <w:color w:val="FF0000"/>
        </w:rPr>
        <w:tab/>
      </w:r>
      <w:r w:rsidR="00F17CB0" w:rsidRPr="003A6050">
        <w:rPr>
          <w:rFonts w:ascii="Arial" w:hAnsi="Arial" w:cs="Arial"/>
          <w:i/>
          <w:color w:val="FF0000"/>
        </w:rPr>
        <w:tab/>
      </w:r>
      <w:r w:rsidR="001D4537" w:rsidRPr="003A6050">
        <w:rPr>
          <w:rFonts w:ascii="Arial" w:hAnsi="Arial" w:cs="Arial"/>
          <w:i/>
          <w:color w:val="FF0000"/>
        </w:rPr>
        <w:t>Situation</w:t>
      </w:r>
      <w:r w:rsidR="00104DD6" w:rsidRPr="003A6050">
        <w:rPr>
          <w:rFonts w:ascii="Arial" w:hAnsi="Arial" w:cs="Arial"/>
          <w:i/>
          <w:color w:val="FF0000"/>
        </w:rPr>
        <w:t xml:space="preserve"> géographique générale (1:2'500 ou échelle adaptée)</w:t>
      </w:r>
    </w:p>
    <w:p w:rsidR="00104DD6" w:rsidRDefault="00104DD6"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Annexe 2</w:t>
      </w:r>
      <w:r w:rsidRPr="003A6050">
        <w:rPr>
          <w:rFonts w:ascii="Arial" w:hAnsi="Arial" w:cs="Arial"/>
          <w:i/>
          <w:color w:val="FF0000"/>
        </w:rPr>
        <w:tab/>
      </w:r>
      <w:r w:rsidR="00F17CB0" w:rsidRPr="003A6050">
        <w:rPr>
          <w:rFonts w:ascii="Arial" w:hAnsi="Arial" w:cs="Arial"/>
          <w:i/>
          <w:color w:val="FF0000"/>
        </w:rPr>
        <w:tab/>
      </w:r>
      <w:r w:rsidRPr="003A6050">
        <w:rPr>
          <w:rFonts w:ascii="Arial" w:hAnsi="Arial" w:cs="Arial"/>
          <w:i/>
          <w:color w:val="FF0000"/>
        </w:rPr>
        <w:t>Récapitulation des données existantes sous forme de tableau</w:t>
      </w:r>
      <w:r w:rsidR="00EE3E8F" w:rsidRPr="003A6050">
        <w:rPr>
          <w:rFonts w:ascii="Arial" w:hAnsi="Arial" w:cs="Arial"/>
          <w:i/>
          <w:color w:val="FF0000"/>
        </w:rPr>
        <w:t>x</w:t>
      </w:r>
    </w:p>
    <w:p w:rsidR="005B4F5C" w:rsidRPr="005B4F5C" w:rsidRDefault="005B4F5C" w:rsidP="005B4F5C">
      <w:pPr>
        <w:pStyle w:val="Paragraphedeliste"/>
        <w:numPr>
          <w:ilvl w:val="0"/>
          <w:numId w:val="6"/>
        </w:numPr>
        <w:spacing w:after="120"/>
        <w:ind w:left="1508" w:hanging="357"/>
        <w:rPr>
          <w:rFonts w:ascii="Arial" w:hAnsi="Arial" w:cs="Arial"/>
          <w:i/>
          <w:color w:val="FF0000"/>
        </w:rPr>
      </w:pPr>
      <w:r w:rsidRPr="003A6050">
        <w:rPr>
          <w:rFonts w:ascii="Arial" w:hAnsi="Arial" w:cs="Arial"/>
          <w:i/>
          <w:color w:val="FF0000"/>
        </w:rPr>
        <w:t xml:space="preserve">Annexe </w:t>
      </w:r>
      <w:r>
        <w:rPr>
          <w:rFonts w:ascii="Arial" w:hAnsi="Arial" w:cs="Arial"/>
          <w:i/>
          <w:color w:val="FF0000"/>
        </w:rPr>
        <w:t>3</w:t>
      </w:r>
      <w:r>
        <w:rPr>
          <w:rFonts w:ascii="Arial" w:hAnsi="Arial" w:cs="Arial"/>
          <w:i/>
          <w:color w:val="FF0000"/>
        </w:rPr>
        <w:tab/>
      </w:r>
      <w:r>
        <w:rPr>
          <w:rFonts w:ascii="Arial" w:hAnsi="Arial" w:cs="Arial"/>
          <w:i/>
          <w:color w:val="FF0000"/>
        </w:rPr>
        <w:tab/>
      </w:r>
      <w:r w:rsidRPr="003A6050">
        <w:rPr>
          <w:rFonts w:ascii="Arial" w:hAnsi="Arial" w:cs="Arial"/>
          <w:i/>
          <w:color w:val="FF0000"/>
        </w:rPr>
        <w:t>Cartes géologiques et hydrogéologiques</w:t>
      </w:r>
    </w:p>
    <w:p w:rsidR="00954AD5" w:rsidRPr="003A6050" w:rsidRDefault="00794B55"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4</w:t>
      </w:r>
      <w:r w:rsidRPr="003A6050">
        <w:rPr>
          <w:rFonts w:ascii="Arial" w:hAnsi="Arial" w:cs="Arial"/>
          <w:i/>
          <w:color w:val="FF0000"/>
        </w:rPr>
        <w:tab/>
      </w:r>
      <w:r w:rsidR="00ED5F32" w:rsidRPr="003A6050">
        <w:rPr>
          <w:rFonts w:ascii="Arial" w:hAnsi="Arial" w:cs="Arial"/>
          <w:i/>
          <w:color w:val="FF0000"/>
        </w:rPr>
        <w:tab/>
      </w:r>
      <w:r w:rsidR="00EE3E8F" w:rsidRPr="003A6050">
        <w:rPr>
          <w:rFonts w:ascii="Arial" w:hAnsi="Arial" w:cs="Arial"/>
          <w:i/>
          <w:color w:val="FF0000"/>
        </w:rPr>
        <w:t>Plan de synthèse</w:t>
      </w:r>
      <w:r w:rsidR="00954AD5" w:rsidRPr="003A6050">
        <w:rPr>
          <w:rFonts w:ascii="Arial" w:hAnsi="Arial" w:cs="Arial"/>
          <w:i/>
          <w:color w:val="FF0000"/>
        </w:rPr>
        <w:t xml:space="preserve"> des contaminations</w:t>
      </w:r>
      <w:r w:rsidR="00457FA8" w:rsidRPr="003A6050">
        <w:rPr>
          <w:rFonts w:ascii="Arial" w:hAnsi="Arial" w:cs="Arial"/>
          <w:i/>
          <w:color w:val="FF0000"/>
        </w:rPr>
        <w:t xml:space="preserve"> mis à jour</w:t>
      </w:r>
    </w:p>
    <w:p w:rsidR="005263C2" w:rsidRPr="003A6050" w:rsidRDefault="00954AD5"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5</w:t>
      </w:r>
      <w:r w:rsidRPr="003A6050">
        <w:rPr>
          <w:rFonts w:ascii="Arial" w:hAnsi="Arial" w:cs="Arial"/>
          <w:i/>
          <w:color w:val="FF0000"/>
        </w:rPr>
        <w:tab/>
      </w:r>
      <w:r w:rsidR="00ED5F32" w:rsidRPr="003A6050">
        <w:rPr>
          <w:rFonts w:ascii="Arial" w:hAnsi="Arial" w:cs="Arial"/>
          <w:i/>
          <w:color w:val="FF0000"/>
        </w:rPr>
        <w:tab/>
      </w:r>
      <w:r w:rsidR="005263C2" w:rsidRPr="003A6050">
        <w:rPr>
          <w:rFonts w:ascii="Arial" w:hAnsi="Arial" w:cs="Arial"/>
          <w:i/>
          <w:color w:val="FF0000"/>
        </w:rPr>
        <w:t>Tableau de comparaison des variantes d'assainissement</w:t>
      </w:r>
      <w:r w:rsidR="00491C4E">
        <w:rPr>
          <w:rFonts w:ascii="Arial" w:hAnsi="Arial" w:cs="Arial"/>
          <w:i/>
          <w:color w:val="FF0000"/>
        </w:rPr>
        <w:t>, yc bilan ECOSOL</w:t>
      </w:r>
    </w:p>
    <w:p w:rsidR="00104DD6" w:rsidRPr="003A6050" w:rsidRDefault="005263C2"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6</w:t>
      </w:r>
      <w:r w:rsidRPr="003A6050">
        <w:rPr>
          <w:rFonts w:ascii="Arial" w:hAnsi="Arial" w:cs="Arial"/>
          <w:i/>
          <w:color w:val="FF0000"/>
        </w:rPr>
        <w:tab/>
      </w:r>
      <w:r w:rsidR="00ED5F32" w:rsidRPr="003A6050">
        <w:rPr>
          <w:rFonts w:ascii="Arial" w:hAnsi="Arial" w:cs="Arial"/>
          <w:i/>
          <w:color w:val="FF0000"/>
        </w:rPr>
        <w:tab/>
      </w:r>
      <w:r w:rsidR="00104DD6" w:rsidRPr="003A6050">
        <w:rPr>
          <w:rFonts w:ascii="Arial" w:hAnsi="Arial" w:cs="Arial"/>
          <w:i/>
          <w:color w:val="FF0000"/>
        </w:rPr>
        <w:t>Organigramme de l'organisation du projet</w:t>
      </w:r>
    </w:p>
    <w:p w:rsidR="00104DD6" w:rsidRPr="003A6050" w:rsidRDefault="00794B55"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7</w:t>
      </w:r>
      <w:r w:rsidRPr="003A6050">
        <w:rPr>
          <w:rFonts w:ascii="Arial" w:hAnsi="Arial" w:cs="Arial"/>
          <w:i/>
          <w:color w:val="FF0000"/>
        </w:rPr>
        <w:t xml:space="preserve"> </w:t>
      </w:r>
      <w:r w:rsidRPr="003A6050">
        <w:rPr>
          <w:rFonts w:ascii="Arial" w:hAnsi="Arial" w:cs="Arial"/>
          <w:i/>
          <w:color w:val="FF0000"/>
        </w:rPr>
        <w:tab/>
      </w:r>
      <w:r w:rsidR="00ED5F32" w:rsidRPr="003A6050">
        <w:rPr>
          <w:rFonts w:ascii="Arial" w:hAnsi="Arial" w:cs="Arial"/>
          <w:i/>
          <w:color w:val="FF0000"/>
        </w:rPr>
        <w:tab/>
      </w:r>
      <w:r w:rsidR="00104DD6" w:rsidRPr="003A6050">
        <w:rPr>
          <w:rFonts w:ascii="Arial" w:hAnsi="Arial" w:cs="Arial"/>
          <w:i/>
          <w:color w:val="FF0000"/>
        </w:rPr>
        <w:t>Plans du projet d</w:t>
      </w:r>
      <w:r w:rsidR="00491C4E">
        <w:rPr>
          <w:rFonts w:ascii="Arial" w:hAnsi="Arial" w:cs="Arial"/>
          <w:i/>
          <w:color w:val="FF0000"/>
        </w:rPr>
        <w:t xml:space="preserve">'assainissement (plan, coupes, </w:t>
      </w:r>
      <w:r w:rsidR="00104DD6" w:rsidRPr="003A6050">
        <w:rPr>
          <w:rFonts w:ascii="Arial" w:hAnsi="Arial" w:cs="Arial"/>
          <w:i/>
          <w:color w:val="FF0000"/>
        </w:rPr>
        <w:t>détails)</w:t>
      </w:r>
    </w:p>
    <w:p w:rsidR="00794B55" w:rsidRPr="003A6050" w:rsidRDefault="00104DD6" w:rsidP="00954AD5">
      <w:pPr>
        <w:pStyle w:val="Paragraphedeliste"/>
        <w:numPr>
          <w:ilvl w:val="0"/>
          <w:numId w:val="6"/>
        </w:numPr>
        <w:spacing w:after="120"/>
        <w:ind w:left="1508" w:hanging="357"/>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8</w:t>
      </w:r>
      <w:r w:rsidRPr="003A6050">
        <w:rPr>
          <w:rFonts w:ascii="Arial" w:hAnsi="Arial" w:cs="Arial"/>
          <w:i/>
          <w:color w:val="FF0000"/>
        </w:rPr>
        <w:tab/>
      </w:r>
      <w:r w:rsidR="00ED5F32" w:rsidRPr="003A6050">
        <w:rPr>
          <w:rFonts w:ascii="Arial" w:hAnsi="Arial" w:cs="Arial"/>
          <w:i/>
          <w:color w:val="FF0000"/>
        </w:rPr>
        <w:tab/>
      </w:r>
      <w:r w:rsidR="005263C2" w:rsidRPr="003A6050">
        <w:rPr>
          <w:rFonts w:ascii="Arial" w:hAnsi="Arial" w:cs="Arial"/>
          <w:i/>
          <w:color w:val="FF0000"/>
        </w:rPr>
        <w:t xml:space="preserve">Devis estimatif </w:t>
      </w:r>
      <w:r w:rsidR="00274093" w:rsidRPr="003A6050">
        <w:rPr>
          <w:rFonts w:ascii="Arial" w:hAnsi="Arial" w:cs="Arial"/>
          <w:i/>
          <w:color w:val="FF0000"/>
        </w:rPr>
        <w:t xml:space="preserve">détaillé </w:t>
      </w:r>
      <w:r w:rsidR="005263C2" w:rsidRPr="003A6050">
        <w:rPr>
          <w:rFonts w:ascii="Arial" w:hAnsi="Arial" w:cs="Arial"/>
          <w:i/>
          <w:color w:val="FF0000"/>
        </w:rPr>
        <w:t>des travaux d'assainissement</w:t>
      </w:r>
    </w:p>
    <w:p w:rsidR="00794B55" w:rsidRPr="003A6050" w:rsidRDefault="00794B55" w:rsidP="00ED5F32">
      <w:pPr>
        <w:pStyle w:val="Paragraphedeliste"/>
        <w:numPr>
          <w:ilvl w:val="0"/>
          <w:numId w:val="6"/>
        </w:numPr>
        <w:spacing w:after="120"/>
        <w:ind w:left="1508" w:hanging="357"/>
        <w:contextualSpacing w:val="0"/>
        <w:jc w:val="both"/>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9</w:t>
      </w:r>
      <w:r w:rsidRPr="003A6050">
        <w:rPr>
          <w:rFonts w:ascii="Arial" w:hAnsi="Arial" w:cs="Arial"/>
          <w:i/>
          <w:color w:val="FF0000"/>
        </w:rPr>
        <w:tab/>
      </w:r>
      <w:r w:rsidR="00ED5F32" w:rsidRPr="003A6050">
        <w:rPr>
          <w:rFonts w:ascii="Arial" w:hAnsi="Arial" w:cs="Arial"/>
          <w:i/>
          <w:color w:val="FF0000"/>
        </w:rPr>
        <w:tab/>
      </w:r>
      <w:r w:rsidR="005263C2" w:rsidRPr="003A6050">
        <w:rPr>
          <w:rFonts w:ascii="Arial" w:hAnsi="Arial" w:cs="Arial"/>
          <w:i/>
          <w:color w:val="FF0000"/>
        </w:rPr>
        <w:t xml:space="preserve">Calendrier </w:t>
      </w:r>
      <w:r w:rsidR="00EE3E8F" w:rsidRPr="003A6050">
        <w:rPr>
          <w:rFonts w:ascii="Arial" w:hAnsi="Arial" w:cs="Arial"/>
          <w:i/>
          <w:color w:val="FF0000"/>
        </w:rPr>
        <w:t xml:space="preserve">prévisionnel pour l'exécution des mesures </w:t>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r>
      <w:r w:rsidR="00EE3E8F" w:rsidRPr="003A6050">
        <w:rPr>
          <w:rFonts w:ascii="Arial" w:hAnsi="Arial" w:cs="Arial"/>
          <w:i/>
          <w:color w:val="FF0000"/>
        </w:rPr>
        <w:tab/>
        <w:t xml:space="preserve">d'assainissement (y c. durée procédure d'autorisation, </w:t>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D5F32" w:rsidRPr="003A6050">
        <w:rPr>
          <w:rFonts w:ascii="Arial" w:hAnsi="Arial" w:cs="Arial"/>
          <w:i/>
          <w:color w:val="FF0000"/>
        </w:rPr>
        <w:tab/>
      </w:r>
      <w:r w:rsidR="00EE3E8F" w:rsidRPr="003A6050">
        <w:rPr>
          <w:rFonts w:ascii="Arial" w:hAnsi="Arial" w:cs="Arial"/>
          <w:i/>
          <w:color w:val="FF0000"/>
        </w:rPr>
        <w:t>procédure d'appel d'offres et délais administratifs)</w:t>
      </w:r>
    </w:p>
    <w:p w:rsidR="00C274AD" w:rsidRPr="003A6050" w:rsidRDefault="008B3A19" w:rsidP="00664ED3">
      <w:pPr>
        <w:pStyle w:val="Paragraphedeliste"/>
        <w:numPr>
          <w:ilvl w:val="1"/>
          <w:numId w:val="22"/>
        </w:numPr>
        <w:spacing w:after="120"/>
        <w:contextualSpacing w:val="0"/>
        <w:outlineLvl w:val="1"/>
        <w:rPr>
          <w:rFonts w:ascii="Arial" w:hAnsi="Arial" w:cs="Arial"/>
          <w:color w:val="FF0000"/>
        </w:rPr>
      </w:pPr>
      <w:r w:rsidRPr="003A6050">
        <w:rPr>
          <w:rFonts w:ascii="Arial" w:hAnsi="Arial" w:cs="Arial"/>
          <w:color w:val="FF0000"/>
        </w:rPr>
        <w:t>Autres annexes (</w:t>
      </w:r>
      <w:r w:rsidR="003A56D8" w:rsidRPr="003A6050">
        <w:rPr>
          <w:rFonts w:ascii="Arial" w:hAnsi="Arial" w:cs="Arial"/>
          <w:color w:val="FF0000"/>
        </w:rPr>
        <w:t>non exhaustif</w:t>
      </w:r>
      <w:r w:rsidRPr="003A6050">
        <w:rPr>
          <w:rFonts w:ascii="Arial" w:hAnsi="Arial" w:cs="Arial"/>
          <w:color w:val="FF0000"/>
        </w:rPr>
        <w:t>)</w:t>
      </w:r>
    </w:p>
    <w:p w:rsidR="00ED5F32" w:rsidRPr="003A6050" w:rsidRDefault="00794B55" w:rsidP="00043FE7">
      <w:pPr>
        <w:pStyle w:val="Paragraphedeliste"/>
        <w:numPr>
          <w:ilvl w:val="0"/>
          <w:numId w:val="6"/>
        </w:numPr>
        <w:spacing w:after="120"/>
        <w:ind w:left="1508" w:hanging="357"/>
        <w:rPr>
          <w:rFonts w:ascii="Arial" w:hAnsi="Arial" w:cs="Arial"/>
          <w:i/>
          <w:color w:val="FF0000"/>
        </w:rPr>
      </w:pPr>
      <w:r w:rsidRPr="003A6050">
        <w:rPr>
          <w:rFonts w:ascii="Arial" w:hAnsi="Arial" w:cs="Arial"/>
          <w:i/>
          <w:color w:val="FF0000"/>
        </w:rPr>
        <w:t xml:space="preserve">Annexe </w:t>
      </w:r>
      <w:r w:rsidR="005B4F5C">
        <w:rPr>
          <w:rFonts w:ascii="Arial" w:hAnsi="Arial" w:cs="Arial"/>
          <w:i/>
          <w:color w:val="FF0000"/>
        </w:rPr>
        <w:t>10</w:t>
      </w:r>
      <w:r w:rsidRPr="003A6050">
        <w:rPr>
          <w:rFonts w:ascii="Arial" w:hAnsi="Arial" w:cs="Arial"/>
          <w:i/>
          <w:color w:val="FF0000"/>
        </w:rPr>
        <w:tab/>
      </w:r>
      <w:r w:rsidR="00ED5F32" w:rsidRPr="003A6050">
        <w:rPr>
          <w:rFonts w:ascii="Arial" w:hAnsi="Arial" w:cs="Arial"/>
          <w:i/>
          <w:color w:val="FF0000"/>
        </w:rPr>
        <w:t>Plan assurance qualité</w:t>
      </w:r>
    </w:p>
    <w:p w:rsidR="008B3A19" w:rsidRPr="003A6050" w:rsidRDefault="00ED5F32" w:rsidP="00043FE7">
      <w:pPr>
        <w:pStyle w:val="Paragraphedeliste"/>
        <w:numPr>
          <w:ilvl w:val="0"/>
          <w:numId w:val="6"/>
        </w:numPr>
        <w:spacing w:after="120"/>
        <w:ind w:left="1508" w:hanging="357"/>
        <w:rPr>
          <w:rFonts w:ascii="Arial" w:hAnsi="Arial" w:cs="Arial"/>
          <w:i/>
          <w:color w:val="FF0000"/>
        </w:rPr>
      </w:pPr>
      <w:r w:rsidRPr="003A6050">
        <w:rPr>
          <w:rFonts w:ascii="Arial" w:hAnsi="Arial" w:cs="Arial"/>
          <w:i/>
          <w:color w:val="FF0000"/>
        </w:rPr>
        <w:t>Annexe 1</w:t>
      </w:r>
      <w:r w:rsidR="005B4F5C">
        <w:rPr>
          <w:rFonts w:ascii="Arial" w:hAnsi="Arial" w:cs="Arial"/>
          <w:i/>
          <w:color w:val="FF0000"/>
        </w:rPr>
        <w:t>1</w:t>
      </w:r>
      <w:r w:rsidRPr="003A6050">
        <w:rPr>
          <w:rFonts w:ascii="Arial" w:hAnsi="Arial" w:cs="Arial"/>
          <w:i/>
          <w:color w:val="FF0000"/>
        </w:rPr>
        <w:tab/>
      </w:r>
      <w:r w:rsidR="009122B8">
        <w:rPr>
          <w:rFonts w:ascii="Arial" w:hAnsi="Arial" w:cs="Arial"/>
          <w:i/>
          <w:color w:val="FF0000"/>
        </w:rPr>
        <w:t>projet de P</w:t>
      </w:r>
      <w:r w:rsidR="00274093" w:rsidRPr="003A6050">
        <w:rPr>
          <w:rFonts w:ascii="Arial" w:hAnsi="Arial" w:cs="Arial"/>
          <w:i/>
          <w:color w:val="FF0000"/>
        </w:rPr>
        <w:t xml:space="preserve">lan </w:t>
      </w:r>
      <w:r w:rsidR="009122B8">
        <w:rPr>
          <w:rFonts w:ascii="Arial" w:hAnsi="Arial" w:cs="Arial"/>
          <w:i/>
          <w:color w:val="FF0000"/>
        </w:rPr>
        <w:t>Hygiène et S</w:t>
      </w:r>
      <w:r w:rsidRPr="003A6050">
        <w:rPr>
          <w:rFonts w:ascii="Arial" w:hAnsi="Arial" w:cs="Arial"/>
          <w:i/>
          <w:color w:val="FF0000"/>
        </w:rPr>
        <w:t>écurité</w:t>
      </w:r>
    </w:p>
    <w:p w:rsidR="004211F0" w:rsidRDefault="004211F0" w:rsidP="00ED5F32">
      <w:pPr>
        <w:pStyle w:val="Paragraphedeliste"/>
        <w:numPr>
          <w:ilvl w:val="0"/>
          <w:numId w:val="6"/>
        </w:numPr>
        <w:spacing w:after="120"/>
        <w:ind w:left="1508" w:hanging="357"/>
        <w:rPr>
          <w:rFonts w:ascii="Arial" w:hAnsi="Arial" w:cs="Arial"/>
          <w:i/>
          <w:color w:val="FF0000"/>
        </w:rPr>
      </w:pPr>
      <w:r w:rsidRPr="003A6050">
        <w:rPr>
          <w:rFonts w:ascii="Arial" w:hAnsi="Arial" w:cs="Arial"/>
          <w:i/>
          <w:color w:val="FF0000"/>
        </w:rPr>
        <w:t>Annexe 12</w:t>
      </w:r>
      <w:r w:rsidRPr="003A6050">
        <w:rPr>
          <w:rFonts w:ascii="Arial" w:hAnsi="Arial" w:cs="Arial"/>
          <w:i/>
          <w:color w:val="FF0000"/>
        </w:rPr>
        <w:tab/>
        <w:t>Phasage du projet (plan/coupe par étape de l'assainissement)</w:t>
      </w:r>
    </w:p>
    <w:p w:rsidR="005B4F5C" w:rsidRPr="003A6050" w:rsidRDefault="005B4F5C" w:rsidP="00ED5F32">
      <w:pPr>
        <w:pStyle w:val="Paragraphedeliste"/>
        <w:numPr>
          <w:ilvl w:val="0"/>
          <w:numId w:val="6"/>
        </w:numPr>
        <w:spacing w:after="120"/>
        <w:ind w:left="1508" w:hanging="357"/>
        <w:rPr>
          <w:rFonts w:ascii="Arial" w:hAnsi="Arial" w:cs="Arial"/>
          <w:i/>
          <w:color w:val="FF0000"/>
        </w:rPr>
      </w:pPr>
      <w:r>
        <w:rPr>
          <w:rFonts w:ascii="Arial" w:hAnsi="Arial" w:cs="Arial"/>
          <w:i/>
          <w:color w:val="FF0000"/>
        </w:rPr>
        <w:t>Annexe 13</w:t>
      </w:r>
      <w:r>
        <w:rPr>
          <w:rFonts w:ascii="Arial" w:hAnsi="Arial" w:cs="Arial"/>
          <w:i/>
          <w:color w:val="FF0000"/>
        </w:rPr>
        <w:tab/>
        <w:t>Concept d’information et communication</w:t>
      </w:r>
    </w:p>
    <w:p w:rsidR="00ED5F32" w:rsidRPr="003A6050" w:rsidRDefault="00FD7344" w:rsidP="00F77307">
      <w:pPr>
        <w:pStyle w:val="Paragraphedeliste"/>
        <w:numPr>
          <w:ilvl w:val="0"/>
          <w:numId w:val="6"/>
        </w:numPr>
        <w:spacing w:after="120"/>
        <w:ind w:left="1508" w:hanging="357"/>
        <w:contextualSpacing w:val="0"/>
        <w:rPr>
          <w:rFonts w:ascii="Arial" w:hAnsi="Arial" w:cs="Arial"/>
          <w:i/>
          <w:color w:val="FF0000"/>
        </w:rPr>
      </w:pPr>
      <w:r w:rsidRPr="003A6050">
        <w:rPr>
          <w:rFonts w:ascii="Arial" w:hAnsi="Arial" w:cs="Arial"/>
          <w:i/>
          <w:color w:val="FF0000"/>
        </w:rPr>
        <w:t xml:space="preserve">Annexe </w:t>
      </w:r>
      <w:r w:rsidR="00ED5F32" w:rsidRPr="003A6050">
        <w:rPr>
          <w:rFonts w:ascii="Arial" w:hAnsi="Arial" w:cs="Arial"/>
          <w:i/>
          <w:color w:val="FF0000"/>
        </w:rPr>
        <w:t>1</w:t>
      </w:r>
      <w:r w:rsidR="005B4F5C">
        <w:rPr>
          <w:rFonts w:ascii="Arial" w:hAnsi="Arial" w:cs="Arial"/>
          <w:i/>
          <w:color w:val="FF0000"/>
        </w:rPr>
        <w:t>4</w:t>
      </w:r>
      <w:r w:rsidRPr="003A6050">
        <w:rPr>
          <w:rFonts w:ascii="Arial" w:hAnsi="Arial" w:cs="Arial"/>
          <w:i/>
          <w:color w:val="FF0000"/>
        </w:rPr>
        <w:tab/>
        <w:t>Autres informations utiles</w:t>
      </w:r>
    </w:p>
    <w:p w:rsidR="00043FE7" w:rsidRDefault="00043FE7" w:rsidP="00945189">
      <w:pPr>
        <w:pStyle w:val="Paragraphedeliste"/>
        <w:numPr>
          <w:ilvl w:val="0"/>
          <w:numId w:val="14"/>
        </w:numPr>
        <w:spacing w:after="120"/>
        <w:contextualSpacing w:val="0"/>
        <w:outlineLvl w:val="0"/>
        <w:rPr>
          <w:rFonts w:ascii="Arial" w:hAnsi="Arial" w:cs="Arial"/>
          <w:b/>
        </w:rPr>
      </w:pPr>
      <w:r w:rsidRPr="00043FE7">
        <w:rPr>
          <w:rFonts w:ascii="Arial" w:hAnsi="Arial" w:cs="Arial"/>
          <w:b/>
        </w:rPr>
        <w:t>Remarque</w:t>
      </w:r>
      <w:r w:rsidR="00A339CF">
        <w:rPr>
          <w:rFonts w:ascii="Arial" w:hAnsi="Arial" w:cs="Arial"/>
          <w:b/>
        </w:rPr>
        <w:t>s</w:t>
      </w:r>
      <w:r w:rsidRPr="00043FE7">
        <w:rPr>
          <w:rFonts w:ascii="Arial" w:hAnsi="Arial" w:cs="Arial"/>
          <w:b/>
        </w:rPr>
        <w:t xml:space="preserve"> sur les annexes, plans, tableaux et légendes</w:t>
      </w:r>
    </w:p>
    <w:p w:rsidR="00F77307" w:rsidRDefault="00F77307" w:rsidP="00F77307">
      <w:pPr>
        <w:pStyle w:val="Paragraphedeliste"/>
        <w:numPr>
          <w:ilvl w:val="1"/>
          <w:numId w:val="14"/>
        </w:numPr>
        <w:spacing w:after="120"/>
        <w:contextualSpacing w:val="0"/>
        <w:jc w:val="both"/>
        <w:outlineLvl w:val="0"/>
        <w:rPr>
          <w:rFonts w:ascii="Arial" w:hAnsi="Arial" w:cs="Arial"/>
        </w:rPr>
      </w:pPr>
      <w:r>
        <w:rPr>
          <w:rFonts w:ascii="Arial" w:hAnsi="Arial" w:cs="Arial"/>
        </w:rPr>
        <w:t xml:space="preserve">Les plans doivent être à l'échelle. </w:t>
      </w:r>
      <w:r w:rsidRPr="00043FE7">
        <w:rPr>
          <w:rFonts w:ascii="Arial" w:hAnsi="Arial" w:cs="Arial"/>
        </w:rPr>
        <w:t xml:space="preserve">Sur chaque plan doit figurer </w:t>
      </w:r>
      <w:r>
        <w:rPr>
          <w:rFonts w:ascii="Arial" w:hAnsi="Arial" w:cs="Arial"/>
        </w:rPr>
        <w:t xml:space="preserve">son échelle, </w:t>
      </w:r>
      <w:r w:rsidRPr="00043FE7">
        <w:rPr>
          <w:rFonts w:ascii="Arial" w:hAnsi="Arial" w:cs="Arial"/>
        </w:rPr>
        <w:t>une flèche indiquant le nord</w:t>
      </w:r>
      <w:r>
        <w:rPr>
          <w:rFonts w:ascii="Arial" w:hAnsi="Arial" w:cs="Arial"/>
        </w:rPr>
        <w:t xml:space="preserve"> et une légende des symboles utilisés</w:t>
      </w:r>
    </w:p>
    <w:p w:rsidR="00F77307" w:rsidRPr="00F77307" w:rsidRDefault="00F77307" w:rsidP="00F77307">
      <w:pPr>
        <w:pStyle w:val="Paragraphedeliste"/>
        <w:numPr>
          <w:ilvl w:val="1"/>
          <w:numId w:val="14"/>
        </w:numPr>
        <w:spacing w:after="120"/>
        <w:ind w:left="788" w:hanging="431"/>
        <w:contextualSpacing w:val="0"/>
        <w:jc w:val="both"/>
        <w:rPr>
          <w:rFonts w:ascii="Arial" w:hAnsi="Arial" w:cs="Arial"/>
        </w:rPr>
      </w:pPr>
      <w:r w:rsidRPr="00F77307">
        <w:rPr>
          <w:rFonts w:ascii="Arial" w:hAnsi="Arial" w:cs="Arial"/>
        </w:rPr>
        <w:t>Sur chaque plan indiquant les travaux de sondage et les données d'analyses doit figurer le sens d'écoulement des eaux souterraines, symbolisé par des flèches bleues commentées (pour indiquer les incertitudes restantes sur les directions d'écoulement) ou des isopièzes, en précisant la date correspondant au sens précité.</w:t>
      </w:r>
    </w:p>
    <w:p w:rsidR="00CE4728" w:rsidRDefault="00CE4728" w:rsidP="00C40AE7">
      <w:pPr>
        <w:pStyle w:val="Paragraphedeliste"/>
        <w:numPr>
          <w:ilvl w:val="1"/>
          <w:numId w:val="14"/>
        </w:numPr>
        <w:spacing w:after="120"/>
        <w:contextualSpacing w:val="0"/>
        <w:jc w:val="both"/>
        <w:outlineLvl w:val="0"/>
        <w:rPr>
          <w:rFonts w:ascii="Arial" w:hAnsi="Arial" w:cs="Arial"/>
        </w:rPr>
      </w:pPr>
      <w:r>
        <w:rPr>
          <w:rFonts w:ascii="Arial" w:hAnsi="Arial" w:cs="Arial"/>
        </w:rPr>
        <w:t>Les tableaux et les plans de degré de pollution du terrain doivent adopter le code de couleurs suivant:</w:t>
      </w:r>
    </w:p>
    <w:p w:rsidR="00464232" w:rsidRDefault="00464232" w:rsidP="00464232">
      <w:pPr>
        <w:pStyle w:val="Paragraphedeliste"/>
        <w:spacing w:after="120"/>
        <w:ind w:left="792"/>
        <w:contextualSpacing w:val="0"/>
        <w:jc w:val="both"/>
        <w:outlineLvl w:val="0"/>
        <w:rPr>
          <w:rFonts w:ascii="Arial" w:hAnsi="Arial" w:cs="Arial"/>
        </w:rPr>
      </w:pPr>
    </w:p>
    <w:tbl>
      <w:tblPr>
        <w:tblStyle w:val="Grilledutableau"/>
        <w:tblW w:w="8843" w:type="dxa"/>
        <w:tblInd w:w="409" w:type="dxa"/>
        <w:tblLook w:val="04A0" w:firstRow="1" w:lastRow="0" w:firstColumn="1" w:lastColumn="0" w:noHBand="0" w:noVBand="1"/>
      </w:tblPr>
      <w:tblGrid>
        <w:gridCol w:w="950"/>
        <w:gridCol w:w="5837"/>
        <w:gridCol w:w="2056"/>
      </w:tblGrid>
      <w:tr w:rsidR="00F77307" w:rsidTr="00F77307">
        <w:trPr>
          <w:trHeight w:val="414"/>
        </w:trPr>
        <w:tc>
          <w:tcPr>
            <w:tcW w:w="950" w:type="dxa"/>
            <w:tcBorders>
              <w:top w:val="nil"/>
              <w:left w:val="nil"/>
            </w:tcBorders>
            <w:shd w:val="clear" w:color="auto" w:fill="auto"/>
            <w:vAlign w:val="center"/>
          </w:tcPr>
          <w:p w:rsidR="00F77307" w:rsidRPr="00CE4728" w:rsidRDefault="00F77307" w:rsidP="00065E9A">
            <w:pPr>
              <w:pStyle w:val="Paragraphedeliste"/>
              <w:ind w:left="0"/>
              <w:contextualSpacing w:val="0"/>
              <w:jc w:val="center"/>
              <w:rPr>
                <w:rFonts w:ascii="Arial" w:hAnsi="Arial" w:cs="Arial"/>
                <w:sz w:val="18"/>
                <w:szCs w:val="18"/>
              </w:rPr>
            </w:pPr>
          </w:p>
        </w:tc>
        <w:tc>
          <w:tcPr>
            <w:tcW w:w="7893" w:type="dxa"/>
            <w:gridSpan w:val="2"/>
            <w:vAlign w:val="center"/>
          </w:tcPr>
          <w:p w:rsidR="00F77307" w:rsidRPr="00CE4728" w:rsidRDefault="00F77307" w:rsidP="00065E9A">
            <w:pPr>
              <w:pStyle w:val="Paragraphedeliste"/>
              <w:ind w:left="0"/>
              <w:contextualSpacing w:val="0"/>
              <w:jc w:val="center"/>
              <w:rPr>
                <w:rFonts w:ascii="Arial" w:hAnsi="Arial" w:cs="Arial"/>
                <w:sz w:val="18"/>
                <w:szCs w:val="18"/>
              </w:rPr>
            </w:pPr>
            <w:r>
              <w:rPr>
                <w:rFonts w:ascii="Arial" w:hAnsi="Arial" w:cs="Arial"/>
                <w:sz w:val="18"/>
                <w:szCs w:val="18"/>
              </w:rPr>
              <w:t>Selon ordonnance sur la limitation et l’élimination des déchets (OLED)</w:t>
            </w:r>
          </w:p>
        </w:tc>
      </w:tr>
      <w:tr w:rsidR="00F77307" w:rsidTr="00F77307">
        <w:trPr>
          <w:trHeight w:val="414"/>
        </w:trPr>
        <w:tc>
          <w:tcPr>
            <w:tcW w:w="950" w:type="dxa"/>
            <w:shd w:val="clear" w:color="auto" w:fill="E232DA"/>
            <w:vAlign w:val="center"/>
          </w:tcPr>
          <w:p w:rsidR="00F77307" w:rsidRPr="00CE4728" w:rsidRDefault="00F77307" w:rsidP="00065E9A">
            <w:pPr>
              <w:pStyle w:val="Paragraphedeliste"/>
              <w:ind w:left="0"/>
              <w:contextualSpacing w:val="0"/>
              <w:jc w:val="center"/>
              <w:rPr>
                <w:rFonts w:ascii="Arial" w:hAnsi="Arial" w:cs="Arial"/>
                <w:sz w:val="18"/>
                <w:szCs w:val="18"/>
              </w:rPr>
            </w:pPr>
            <w:r>
              <w:rPr>
                <w:rFonts w:ascii="Arial" w:hAnsi="Arial" w:cs="Arial"/>
                <w:sz w:val="18"/>
                <w:szCs w:val="18"/>
              </w:rPr>
              <w:t>Violet</w:t>
            </w:r>
          </w:p>
        </w:tc>
        <w:tc>
          <w:tcPr>
            <w:tcW w:w="5837"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 xml:space="preserve">Matériaux pollués par des substances dangereuses, ne satisfaisant pas aux exigences de l’annexe 5 ch. 5 </w:t>
            </w:r>
          </w:p>
        </w:tc>
        <w:tc>
          <w:tcPr>
            <w:tcW w:w="2056"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Centre spécialisé</w:t>
            </w:r>
          </w:p>
        </w:tc>
      </w:tr>
      <w:tr w:rsidR="00F77307" w:rsidTr="00F77307">
        <w:trPr>
          <w:trHeight w:val="414"/>
        </w:trPr>
        <w:tc>
          <w:tcPr>
            <w:tcW w:w="950" w:type="dxa"/>
            <w:shd w:val="clear" w:color="auto" w:fill="FF0000"/>
            <w:vAlign w:val="center"/>
          </w:tcPr>
          <w:p w:rsidR="00F77307" w:rsidRPr="00CE4728" w:rsidRDefault="00F77307" w:rsidP="00065E9A">
            <w:pPr>
              <w:pStyle w:val="Paragraphedeliste"/>
              <w:ind w:left="0"/>
              <w:contextualSpacing w:val="0"/>
              <w:jc w:val="center"/>
              <w:rPr>
                <w:rFonts w:ascii="Arial" w:hAnsi="Arial" w:cs="Arial"/>
                <w:sz w:val="18"/>
                <w:szCs w:val="18"/>
              </w:rPr>
            </w:pPr>
            <w:r w:rsidRPr="00CE4728">
              <w:rPr>
                <w:rFonts w:ascii="Arial" w:hAnsi="Arial" w:cs="Arial"/>
                <w:sz w:val="18"/>
                <w:szCs w:val="18"/>
              </w:rPr>
              <w:t>Rouge</w:t>
            </w:r>
          </w:p>
        </w:tc>
        <w:tc>
          <w:tcPr>
            <w:tcW w:w="5837"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Matériaux fortement pollués, satisfaisant aux exigences de l’annexe 5 ch. 5</w:t>
            </w:r>
          </w:p>
        </w:tc>
        <w:tc>
          <w:tcPr>
            <w:tcW w:w="2056"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Compartiment type E</w:t>
            </w:r>
          </w:p>
        </w:tc>
      </w:tr>
      <w:tr w:rsidR="00F77307" w:rsidTr="00F77307">
        <w:trPr>
          <w:trHeight w:val="414"/>
        </w:trPr>
        <w:tc>
          <w:tcPr>
            <w:tcW w:w="950" w:type="dxa"/>
            <w:shd w:val="clear" w:color="auto" w:fill="FF9933"/>
            <w:vAlign w:val="center"/>
          </w:tcPr>
          <w:p w:rsidR="00F77307" w:rsidRPr="00CE4728" w:rsidRDefault="00F77307" w:rsidP="00065E9A">
            <w:pPr>
              <w:pStyle w:val="Paragraphedeliste"/>
              <w:ind w:left="0"/>
              <w:contextualSpacing w:val="0"/>
              <w:jc w:val="center"/>
              <w:rPr>
                <w:rFonts w:ascii="Arial" w:hAnsi="Arial" w:cs="Arial"/>
                <w:sz w:val="18"/>
                <w:szCs w:val="18"/>
              </w:rPr>
            </w:pPr>
            <w:r>
              <w:rPr>
                <w:rFonts w:ascii="Arial" w:hAnsi="Arial" w:cs="Arial"/>
                <w:sz w:val="18"/>
                <w:szCs w:val="18"/>
              </w:rPr>
              <w:t>Orange</w:t>
            </w:r>
          </w:p>
        </w:tc>
        <w:tc>
          <w:tcPr>
            <w:tcW w:w="5837" w:type="dxa"/>
            <w:vAlign w:val="center"/>
          </w:tcPr>
          <w:p w:rsidR="00F77307" w:rsidRDefault="00F77307" w:rsidP="00065E9A">
            <w:pPr>
              <w:pStyle w:val="Paragraphedeliste"/>
              <w:ind w:left="0"/>
              <w:contextualSpacing w:val="0"/>
              <w:rPr>
                <w:rFonts w:ascii="Arial" w:hAnsi="Arial" w:cs="Arial"/>
                <w:sz w:val="18"/>
                <w:szCs w:val="18"/>
              </w:rPr>
            </w:pPr>
            <w:r>
              <w:rPr>
                <w:rFonts w:ascii="Arial" w:hAnsi="Arial" w:cs="Arial"/>
                <w:sz w:val="18"/>
                <w:szCs w:val="18"/>
              </w:rPr>
              <w:t>Matériaux minéraux de buttes pare-balles, satisfaisant aux exigences de l’annexe 5 ch. 4</w:t>
            </w:r>
          </w:p>
        </w:tc>
        <w:tc>
          <w:tcPr>
            <w:tcW w:w="2056" w:type="dxa"/>
            <w:vAlign w:val="center"/>
          </w:tcPr>
          <w:p w:rsidR="00F77307" w:rsidRDefault="00F77307" w:rsidP="00065E9A">
            <w:pPr>
              <w:pStyle w:val="Paragraphedeliste"/>
              <w:ind w:left="0"/>
              <w:contextualSpacing w:val="0"/>
              <w:rPr>
                <w:rFonts w:ascii="Arial" w:hAnsi="Arial" w:cs="Arial"/>
                <w:sz w:val="18"/>
                <w:szCs w:val="18"/>
              </w:rPr>
            </w:pPr>
            <w:r>
              <w:rPr>
                <w:rFonts w:ascii="Arial" w:hAnsi="Arial" w:cs="Arial"/>
                <w:sz w:val="18"/>
                <w:szCs w:val="18"/>
              </w:rPr>
              <w:t>Compartiment type D</w:t>
            </w:r>
          </w:p>
        </w:tc>
      </w:tr>
      <w:tr w:rsidR="00F77307" w:rsidTr="00F77307">
        <w:trPr>
          <w:trHeight w:val="414"/>
        </w:trPr>
        <w:tc>
          <w:tcPr>
            <w:tcW w:w="950" w:type="dxa"/>
            <w:shd w:val="clear" w:color="auto" w:fill="FFFF00"/>
            <w:vAlign w:val="center"/>
          </w:tcPr>
          <w:p w:rsidR="00F77307" w:rsidRPr="00CE4728" w:rsidRDefault="00F77307" w:rsidP="00065E9A">
            <w:pPr>
              <w:pStyle w:val="Paragraphedeliste"/>
              <w:ind w:left="0"/>
              <w:contextualSpacing w:val="0"/>
              <w:jc w:val="center"/>
              <w:rPr>
                <w:rFonts w:ascii="Arial" w:hAnsi="Arial" w:cs="Arial"/>
                <w:sz w:val="18"/>
                <w:szCs w:val="18"/>
              </w:rPr>
            </w:pPr>
            <w:r w:rsidRPr="00CE4728">
              <w:rPr>
                <w:rFonts w:ascii="Arial" w:hAnsi="Arial" w:cs="Arial"/>
                <w:sz w:val="18"/>
                <w:szCs w:val="18"/>
              </w:rPr>
              <w:t>Jaune</w:t>
            </w:r>
          </w:p>
        </w:tc>
        <w:tc>
          <w:tcPr>
            <w:tcW w:w="5837"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 xml:space="preserve">Matériaux peu pollués, satisfaisant aux exigences de l'annexe 5 ch. 2. </w:t>
            </w:r>
          </w:p>
        </w:tc>
        <w:tc>
          <w:tcPr>
            <w:tcW w:w="2056"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 xml:space="preserve">Décharge type B </w:t>
            </w:r>
          </w:p>
        </w:tc>
      </w:tr>
      <w:tr w:rsidR="00F77307" w:rsidTr="00F77307">
        <w:trPr>
          <w:trHeight w:val="414"/>
        </w:trPr>
        <w:tc>
          <w:tcPr>
            <w:tcW w:w="950" w:type="dxa"/>
            <w:shd w:val="clear" w:color="auto" w:fill="9CC2E5" w:themeFill="accent1" w:themeFillTint="99"/>
            <w:vAlign w:val="center"/>
          </w:tcPr>
          <w:p w:rsidR="00F77307" w:rsidRPr="00CE4728" w:rsidRDefault="00F77307" w:rsidP="00065E9A">
            <w:pPr>
              <w:pStyle w:val="Paragraphedeliste"/>
              <w:ind w:left="0"/>
              <w:contextualSpacing w:val="0"/>
              <w:jc w:val="center"/>
              <w:rPr>
                <w:rFonts w:ascii="Arial" w:hAnsi="Arial" w:cs="Arial"/>
                <w:sz w:val="18"/>
                <w:szCs w:val="18"/>
              </w:rPr>
            </w:pPr>
            <w:r w:rsidRPr="00CE4728">
              <w:rPr>
                <w:rFonts w:ascii="Arial" w:hAnsi="Arial" w:cs="Arial"/>
                <w:sz w:val="18"/>
                <w:szCs w:val="18"/>
              </w:rPr>
              <w:t>Bleu</w:t>
            </w:r>
          </w:p>
        </w:tc>
        <w:tc>
          <w:tcPr>
            <w:tcW w:w="5837"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Matériaux faiblement pollués, satisfaisant aux exigences de l'annexe 3 ch. 2.</w:t>
            </w:r>
          </w:p>
        </w:tc>
        <w:tc>
          <w:tcPr>
            <w:tcW w:w="2056" w:type="dxa"/>
            <w:vAlign w:val="center"/>
          </w:tcPr>
          <w:p w:rsidR="00F77307" w:rsidRDefault="00F77307" w:rsidP="00065E9A">
            <w:pPr>
              <w:pStyle w:val="Paragraphedeliste"/>
              <w:ind w:left="0"/>
              <w:contextualSpacing w:val="0"/>
              <w:rPr>
                <w:rFonts w:ascii="Arial" w:hAnsi="Arial" w:cs="Arial"/>
                <w:sz w:val="18"/>
                <w:szCs w:val="18"/>
              </w:rPr>
            </w:pPr>
            <w:r>
              <w:rPr>
                <w:rFonts w:ascii="Arial" w:hAnsi="Arial" w:cs="Arial"/>
                <w:sz w:val="18"/>
                <w:szCs w:val="18"/>
              </w:rPr>
              <w:t>Décharge type B</w:t>
            </w:r>
          </w:p>
        </w:tc>
      </w:tr>
      <w:tr w:rsidR="00F77307" w:rsidTr="00F77307">
        <w:trPr>
          <w:trHeight w:val="414"/>
        </w:trPr>
        <w:tc>
          <w:tcPr>
            <w:tcW w:w="950" w:type="dxa"/>
            <w:shd w:val="clear" w:color="auto" w:fill="70AD47" w:themeFill="accent6"/>
            <w:vAlign w:val="center"/>
          </w:tcPr>
          <w:p w:rsidR="00F77307" w:rsidRPr="00CE4728" w:rsidRDefault="00F77307" w:rsidP="00065E9A">
            <w:pPr>
              <w:pStyle w:val="Paragraphedeliste"/>
              <w:ind w:left="0"/>
              <w:contextualSpacing w:val="0"/>
              <w:jc w:val="center"/>
              <w:rPr>
                <w:rFonts w:ascii="Arial" w:hAnsi="Arial" w:cs="Arial"/>
                <w:sz w:val="18"/>
                <w:szCs w:val="18"/>
              </w:rPr>
            </w:pPr>
            <w:r w:rsidRPr="00CE4728">
              <w:rPr>
                <w:rFonts w:ascii="Arial" w:hAnsi="Arial" w:cs="Arial"/>
                <w:sz w:val="18"/>
                <w:szCs w:val="18"/>
              </w:rPr>
              <w:t>Vert</w:t>
            </w:r>
          </w:p>
        </w:tc>
        <w:tc>
          <w:tcPr>
            <w:tcW w:w="5837" w:type="dxa"/>
            <w:vAlign w:val="center"/>
          </w:tcPr>
          <w:p w:rsidR="00F77307" w:rsidRPr="00CE4728" w:rsidRDefault="00F77307" w:rsidP="00065E9A">
            <w:pPr>
              <w:pStyle w:val="Paragraphedeliste"/>
              <w:ind w:left="0"/>
              <w:contextualSpacing w:val="0"/>
              <w:rPr>
                <w:rFonts w:ascii="Arial" w:hAnsi="Arial" w:cs="Arial"/>
                <w:sz w:val="18"/>
                <w:szCs w:val="18"/>
              </w:rPr>
            </w:pPr>
            <w:r>
              <w:rPr>
                <w:rFonts w:ascii="Arial" w:hAnsi="Arial" w:cs="Arial"/>
                <w:sz w:val="18"/>
                <w:szCs w:val="18"/>
              </w:rPr>
              <w:t>Matériaux non pollués, satisfaisant aux exigences de l'annexe 3 ch. 1.</w:t>
            </w:r>
          </w:p>
        </w:tc>
        <w:tc>
          <w:tcPr>
            <w:tcW w:w="2056" w:type="dxa"/>
            <w:vAlign w:val="center"/>
          </w:tcPr>
          <w:p w:rsidR="00F77307" w:rsidRDefault="00F77307" w:rsidP="00065E9A">
            <w:pPr>
              <w:pStyle w:val="Paragraphedeliste"/>
              <w:ind w:left="0"/>
              <w:contextualSpacing w:val="0"/>
              <w:rPr>
                <w:rFonts w:ascii="Arial" w:hAnsi="Arial" w:cs="Arial"/>
                <w:sz w:val="18"/>
                <w:szCs w:val="18"/>
              </w:rPr>
            </w:pPr>
            <w:r>
              <w:rPr>
                <w:rFonts w:ascii="Arial" w:hAnsi="Arial" w:cs="Arial"/>
                <w:sz w:val="18"/>
                <w:szCs w:val="18"/>
              </w:rPr>
              <w:t>Décharge type A</w:t>
            </w:r>
          </w:p>
        </w:tc>
      </w:tr>
    </w:tbl>
    <w:p w:rsidR="0095167A" w:rsidRPr="007427BC" w:rsidRDefault="0095167A" w:rsidP="007427BC">
      <w:pPr>
        <w:spacing w:after="120"/>
        <w:rPr>
          <w:rFonts w:ascii="Arial" w:hAnsi="Arial" w:cs="Arial"/>
        </w:rPr>
      </w:pPr>
    </w:p>
    <w:sectPr w:rsidR="0095167A" w:rsidRPr="007427B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C9" w:rsidRDefault="00997DC9" w:rsidP="000A73C2">
      <w:pPr>
        <w:spacing w:after="0" w:line="240" w:lineRule="auto"/>
      </w:pPr>
      <w:r>
        <w:separator/>
      </w:r>
    </w:p>
  </w:endnote>
  <w:endnote w:type="continuationSeparator" w:id="0">
    <w:p w:rsidR="00997DC9" w:rsidRDefault="00997DC9" w:rsidP="000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F32" w:rsidRPr="00ED5F32" w:rsidRDefault="00063C3C">
    <w:pPr>
      <w:pStyle w:val="Pieddepage"/>
      <w:pBdr>
        <w:top w:val="thinThickSmallGap" w:sz="24" w:space="1" w:color="823B0B" w:themeColor="accent2" w:themeShade="7F"/>
      </w:pBdr>
      <w:rPr>
        <w:rFonts w:ascii="Arial" w:hAnsi="Arial" w:cs="Arial"/>
        <w:color w:val="A6A6A6" w:themeColor="background1" w:themeShade="A6"/>
        <w:sz w:val="18"/>
        <w:szCs w:val="18"/>
      </w:rPr>
    </w:pPr>
    <w:r w:rsidRPr="00063C3C">
      <w:rPr>
        <w:rFonts w:ascii="Arial" w:hAnsi="Arial" w:cs="Arial"/>
        <w:color w:val="A6A6A6" w:themeColor="background1" w:themeShade="A6"/>
        <w:sz w:val="18"/>
        <w:szCs w:val="18"/>
      </w:rPr>
      <w:t>Canevas_Projet assainissement V6-201111.docx</w:t>
    </w:r>
    <w:r w:rsidR="00ED5F32" w:rsidRPr="00ED5F32">
      <w:rPr>
        <w:rFonts w:ascii="Arial" w:hAnsi="Arial" w:cs="Arial"/>
        <w:color w:val="A6A6A6" w:themeColor="background1" w:themeShade="A6"/>
        <w:sz w:val="18"/>
        <w:szCs w:val="18"/>
      </w:rPr>
      <w:ptab w:relativeTo="margin" w:alignment="right" w:leader="none"/>
    </w:r>
    <w:r w:rsidR="00ED5F32" w:rsidRPr="00ED5F32">
      <w:rPr>
        <w:rFonts w:ascii="Arial" w:hAnsi="Arial" w:cs="Arial"/>
        <w:color w:val="A6A6A6" w:themeColor="background1" w:themeShade="A6"/>
        <w:sz w:val="18"/>
        <w:szCs w:val="18"/>
      </w:rPr>
      <w:t xml:space="preserve">Page </w:t>
    </w:r>
    <w:r w:rsidR="00ED5F32" w:rsidRPr="00ED5F32">
      <w:rPr>
        <w:rFonts w:ascii="Arial" w:hAnsi="Arial" w:cs="Arial"/>
        <w:color w:val="A6A6A6" w:themeColor="background1" w:themeShade="A6"/>
        <w:sz w:val="18"/>
        <w:szCs w:val="18"/>
      </w:rPr>
      <w:fldChar w:fldCharType="begin"/>
    </w:r>
    <w:r w:rsidR="00ED5F32" w:rsidRPr="00ED5F32">
      <w:rPr>
        <w:rFonts w:ascii="Arial" w:hAnsi="Arial" w:cs="Arial"/>
        <w:color w:val="A6A6A6" w:themeColor="background1" w:themeShade="A6"/>
        <w:sz w:val="18"/>
        <w:szCs w:val="18"/>
      </w:rPr>
      <w:instrText xml:space="preserve"> PAGE   \* MERGEFORMAT </w:instrText>
    </w:r>
    <w:r w:rsidR="00ED5F32" w:rsidRPr="00ED5F32">
      <w:rPr>
        <w:rFonts w:ascii="Arial" w:hAnsi="Arial" w:cs="Arial"/>
        <w:color w:val="A6A6A6" w:themeColor="background1" w:themeShade="A6"/>
        <w:sz w:val="18"/>
        <w:szCs w:val="18"/>
      </w:rPr>
      <w:fldChar w:fldCharType="separate"/>
    </w:r>
    <w:r>
      <w:rPr>
        <w:rFonts w:ascii="Arial" w:hAnsi="Arial" w:cs="Arial"/>
        <w:noProof/>
        <w:color w:val="A6A6A6" w:themeColor="background1" w:themeShade="A6"/>
        <w:sz w:val="18"/>
        <w:szCs w:val="18"/>
      </w:rPr>
      <w:t>6</w:t>
    </w:r>
    <w:r w:rsidR="00ED5F32" w:rsidRPr="00ED5F32">
      <w:rPr>
        <w:rFonts w:ascii="Arial" w:hAnsi="Arial" w:cs="Arial"/>
        <w:noProof/>
        <w:color w:val="A6A6A6" w:themeColor="background1" w:themeShade="A6"/>
        <w:sz w:val="18"/>
        <w:szCs w:val="18"/>
      </w:rPr>
      <w:fldChar w:fldCharType="end"/>
    </w:r>
  </w:p>
  <w:p w:rsidR="00802295" w:rsidRDefault="008022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C9" w:rsidRDefault="00997DC9" w:rsidP="000A73C2">
      <w:pPr>
        <w:spacing w:after="0" w:line="240" w:lineRule="auto"/>
      </w:pPr>
      <w:r>
        <w:separator/>
      </w:r>
    </w:p>
  </w:footnote>
  <w:footnote w:type="continuationSeparator" w:id="0">
    <w:p w:rsidR="00997DC9" w:rsidRDefault="00997DC9" w:rsidP="000A73C2">
      <w:pPr>
        <w:spacing w:after="0" w:line="240" w:lineRule="auto"/>
      </w:pPr>
      <w:r>
        <w:continuationSeparator/>
      </w:r>
    </w:p>
  </w:footnote>
  <w:footnote w:id="1">
    <w:p w:rsidR="002A3B37" w:rsidRDefault="002A3B37">
      <w:pPr>
        <w:pStyle w:val="Notedebasdepage"/>
      </w:pPr>
      <w:r>
        <w:rPr>
          <w:rStyle w:val="Appelnotedebasdep"/>
        </w:rPr>
        <w:footnoteRef/>
      </w:r>
      <w:r>
        <w:t xml:space="preserve"> Frais connus après évaluation et choix de la variante d'assainissement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0" w:type="dxa"/>
        <w:right w:w="0" w:type="dxa"/>
      </w:tblCellMar>
      <w:tblLook w:val="0000" w:firstRow="0" w:lastRow="0" w:firstColumn="0" w:lastColumn="0" w:noHBand="0" w:noVBand="0"/>
    </w:tblPr>
    <w:tblGrid>
      <w:gridCol w:w="851"/>
      <w:gridCol w:w="9357"/>
    </w:tblGrid>
    <w:tr w:rsidR="004113EE" w:rsidRPr="004113EE" w:rsidTr="00B91DDB">
      <w:trPr>
        <w:trHeight w:hRule="exact" w:val="1418"/>
      </w:trPr>
      <w:tc>
        <w:tcPr>
          <w:tcW w:w="709" w:type="dxa"/>
        </w:tcPr>
        <w:bookmarkStart w:id="1" w:name="LogoGE"/>
        <w:p w:rsidR="004113EE" w:rsidRPr="004113EE" w:rsidRDefault="004113EE" w:rsidP="004113EE">
          <w:pPr>
            <w:overflowPunct w:val="0"/>
            <w:autoSpaceDE w:val="0"/>
            <w:autoSpaceDN w:val="0"/>
            <w:adjustRightInd w:val="0"/>
            <w:spacing w:after="0" w:line="240" w:lineRule="auto"/>
            <w:jc w:val="center"/>
            <w:textAlignment w:val="baseline"/>
            <w:rPr>
              <w:rFonts w:ascii="Arial" w:eastAsia="Times New Roman" w:hAnsi="Arial" w:cs="Times New Roman"/>
              <w:sz w:val="20"/>
              <w:szCs w:val="20"/>
              <w:lang w:val="fr-FR" w:eastAsia="fr-FR"/>
            </w:rPr>
          </w:pPr>
          <w:r w:rsidRPr="004113EE">
            <w:rPr>
              <w:rFonts w:ascii="Arial" w:eastAsia="Times New Roman" w:hAnsi="Arial" w:cs="Times New Roman"/>
              <w:sz w:val="20"/>
              <w:szCs w:val="20"/>
              <w:lang w:val="fr-FR" w:eastAsia="fr-FR"/>
            </w:rPr>
            <w:fldChar w:fldCharType="begin"/>
          </w:r>
          <w:r w:rsidRPr="004113EE">
            <w:rPr>
              <w:rFonts w:ascii="Arial" w:eastAsia="Times New Roman" w:hAnsi="Arial" w:cs="Times New Roman"/>
              <w:sz w:val="20"/>
              <w:szCs w:val="20"/>
              <w:lang w:val="fr-FR" w:eastAsia="fr-FR"/>
            </w:rPr>
            <w:instrText xml:space="preserve"> MACROBUTTON AutoNew </w:instrText>
          </w:r>
          <w:r w:rsidRPr="004113EE">
            <w:rPr>
              <w:rFonts w:ascii="Arial" w:eastAsia="Times New Roman" w:hAnsi="Arial" w:cs="Times New Roman"/>
              <w:noProof/>
              <w:position w:val="6"/>
              <w:sz w:val="20"/>
              <w:szCs w:val="20"/>
              <w:lang w:eastAsia="fr-CH"/>
            </w:rPr>
            <w:drawing>
              <wp:inline distT="0" distB="0" distL="0" distR="0" wp14:anchorId="55D1C1E1" wp14:editId="6B07BD69">
                <wp:extent cx="333375" cy="5429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42925"/>
                        </a:xfrm>
                        <a:prstGeom prst="rect">
                          <a:avLst/>
                        </a:prstGeom>
                        <a:noFill/>
                        <a:ln>
                          <a:noFill/>
                        </a:ln>
                      </pic:spPr>
                    </pic:pic>
                  </a:graphicData>
                </a:graphic>
              </wp:inline>
            </w:drawing>
          </w:r>
          <w:r w:rsidRPr="004113EE">
            <w:rPr>
              <w:rFonts w:ascii="Arial" w:eastAsia="Times New Roman" w:hAnsi="Arial" w:cs="Times New Roman"/>
              <w:sz w:val="20"/>
              <w:szCs w:val="20"/>
              <w:lang w:val="fr-FR" w:eastAsia="fr-FR"/>
            </w:rPr>
            <w:fldChar w:fldCharType="end"/>
          </w:r>
          <w:bookmarkEnd w:id="1"/>
        </w:p>
        <w:p w:rsidR="004113EE" w:rsidRPr="004113EE" w:rsidRDefault="004113EE" w:rsidP="004113EE">
          <w:pPr>
            <w:overflowPunct w:val="0"/>
            <w:autoSpaceDE w:val="0"/>
            <w:autoSpaceDN w:val="0"/>
            <w:adjustRightInd w:val="0"/>
            <w:spacing w:before="1200" w:after="0" w:line="240" w:lineRule="auto"/>
            <w:jc w:val="center"/>
            <w:textAlignment w:val="baseline"/>
            <w:rPr>
              <w:rFonts w:ascii="Arial" w:eastAsia="Times New Roman" w:hAnsi="Arial" w:cs="Times New Roman"/>
              <w:sz w:val="2"/>
              <w:szCs w:val="2"/>
              <w:lang w:val="fr-FR" w:eastAsia="fr-FR"/>
            </w:rPr>
          </w:pPr>
          <w:bookmarkStart w:id="2" w:name="OfficeLigne2"/>
          <w:bookmarkEnd w:id="2"/>
        </w:p>
      </w:tc>
      <w:tc>
        <w:tcPr>
          <w:tcW w:w="7798" w:type="dxa"/>
        </w:tcPr>
        <w:p w:rsidR="004113EE" w:rsidRPr="004113EE" w:rsidRDefault="004113EE" w:rsidP="004113EE">
          <w:pPr>
            <w:overflowPunct w:val="0"/>
            <w:autoSpaceDE w:val="0"/>
            <w:autoSpaceDN w:val="0"/>
            <w:adjustRightInd w:val="0"/>
            <w:spacing w:before="180" w:after="0" w:line="240" w:lineRule="auto"/>
            <w:textAlignment w:val="baseline"/>
            <w:rPr>
              <w:rFonts w:ascii="Arial" w:eastAsia="Times New Roman" w:hAnsi="Arial" w:cs="Times New Roman"/>
              <w:caps/>
              <w:sz w:val="18"/>
              <w:szCs w:val="18"/>
              <w:lang w:val="fr-FR" w:eastAsia="fr-FR"/>
            </w:rPr>
          </w:pPr>
          <w:r w:rsidRPr="004113EE">
            <w:rPr>
              <w:rFonts w:ascii="Arial" w:eastAsia="Times New Roman" w:hAnsi="Arial" w:cs="Times New Roman"/>
              <w:caps/>
              <w:sz w:val="18"/>
              <w:szCs w:val="18"/>
              <w:lang w:val="fr-FR" w:eastAsia="fr-FR"/>
            </w:rPr>
            <w:t>republique et canton de geneve</w:t>
          </w:r>
        </w:p>
        <w:p w:rsidR="004113EE"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bookmarkStart w:id="3" w:name="DeptLigne1"/>
          <w:r w:rsidRPr="004113EE">
            <w:rPr>
              <w:rFonts w:ascii="Arial" w:eastAsia="Times New Roman" w:hAnsi="Arial" w:cs="Times New Roman"/>
              <w:sz w:val="18"/>
              <w:szCs w:val="20"/>
              <w:lang w:val="fr-FR" w:eastAsia="fr-FR"/>
            </w:rPr>
            <w:t xml:space="preserve">Département </w:t>
          </w:r>
          <w:bookmarkEnd w:id="3"/>
          <w:r w:rsidR="00CF5EAE">
            <w:rPr>
              <w:rFonts w:ascii="Arial" w:eastAsia="Times New Roman" w:hAnsi="Arial" w:cs="Times New Roman"/>
              <w:sz w:val="18"/>
              <w:szCs w:val="20"/>
              <w:lang w:val="fr-FR" w:eastAsia="fr-FR"/>
            </w:rPr>
            <w:t>du territoire</w:t>
          </w:r>
          <w:r w:rsidRPr="004113EE">
            <w:rPr>
              <w:rFonts w:ascii="Arial" w:eastAsia="Times New Roman" w:hAnsi="Arial" w:cs="Times New Roman"/>
              <w:sz w:val="18"/>
              <w:szCs w:val="20"/>
              <w:lang w:val="fr-FR" w:eastAsia="fr-FR"/>
            </w:rPr>
            <w:fldChar w:fldCharType="begin"/>
          </w:r>
          <w:r w:rsidRPr="004113EE">
            <w:rPr>
              <w:rFonts w:ascii="Arial" w:eastAsia="Times New Roman" w:hAnsi="Arial" w:cs="Times New Roman"/>
              <w:sz w:val="18"/>
              <w:szCs w:val="20"/>
              <w:lang w:val="fr-FR" w:eastAsia="fr-FR"/>
            </w:rPr>
            <w:instrText xml:space="preserve"> IF DeptLigne1 = "" "" </w:instrText>
          </w:r>
          <w:r w:rsidRPr="004113EE">
            <w:rPr>
              <w:rFonts w:ascii="Arial" w:eastAsia="Times New Roman" w:hAnsi="Arial" w:cs="Times New Roman"/>
              <w:sz w:val="18"/>
              <w:szCs w:val="20"/>
              <w:lang w:val="fr-FR" w:eastAsia="fr-FR"/>
            </w:rPr>
            <w:fldChar w:fldCharType="begin"/>
          </w:r>
          <w:r w:rsidRPr="004113EE">
            <w:rPr>
              <w:rFonts w:ascii="Arial" w:eastAsia="Times New Roman" w:hAnsi="Arial" w:cs="Times New Roman"/>
              <w:sz w:val="18"/>
              <w:szCs w:val="20"/>
              <w:lang w:val="fr-FR" w:eastAsia="fr-FR"/>
            </w:rPr>
            <w:instrText xml:space="preserve"> IF OfficeLigne2 = "" "</w:instrText>
          </w:r>
        </w:p>
        <w:p w:rsidR="004113EE"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sz w:val="18"/>
              <w:szCs w:val="20"/>
              <w:lang w:val="fr-FR" w:eastAsia="fr-FR"/>
            </w:rPr>
          </w:pPr>
          <w:r w:rsidRPr="004113EE">
            <w:rPr>
              <w:rFonts w:ascii="Arial" w:eastAsia="Times New Roman" w:hAnsi="Arial" w:cs="Times New Roman"/>
              <w:sz w:val="18"/>
              <w:szCs w:val="20"/>
              <w:lang w:val="fr-FR" w:eastAsia="fr-FR"/>
            </w:rPr>
            <w:instrText>" "</w:instrText>
          </w:r>
        </w:p>
        <w:p w:rsidR="004113EE"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sz w:val="18"/>
              <w:szCs w:val="18"/>
              <w:lang w:val="fr-FR" w:eastAsia="fr-FR"/>
            </w:rPr>
          </w:pPr>
          <w:r w:rsidRPr="004113EE">
            <w:rPr>
              <w:rFonts w:ascii="Arial" w:eastAsia="Times New Roman" w:hAnsi="Arial" w:cs="Times New Roman"/>
              <w:sz w:val="18"/>
              <w:szCs w:val="18"/>
              <w:lang w:val="fr-FR" w:eastAsia="fr-FR"/>
            </w:rPr>
            <w:fldChar w:fldCharType="begin"/>
          </w:r>
          <w:r w:rsidRPr="004113EE">
            <w:rPr>
              <w:rFonts w:ascii="Arial" w:eastAsia="Times New Roman" w:hAnsi="Arial" w:cs="Times New Roman"/>
              <w:sz w:val="18"/>
              <w:szCs w:val="18"/>
              <w:lang w:val="fr-FR" w:eastAsia="fr-FR"/>
            </w:rPr>
            <w:instrText xml:space="preserve"> REF OfficeLigne2\* Charformat </w:instrText>
          </w:r>
          <w:r w:rsidRPr="004113EE">
            <w:rPr>
              <w:rFonts w:ascii="Arial" w:eastAsia="Times New Roman" w:hAnsi="Arial" w:cs="Times New Roman"/>
              <w:sz w:val="18"/>
              <w:szCs w:val="18"/>
              <w:lang w:val="fr-FR" w:eastAsia="fr-FR"/>
            </w:rPr>
            <w:fldChar w:fldCharType="separate"/>
          </w:r>
          <w:r w:rsidRPr="004113EE">
            <w:rPr>
              <w:rFonts w:ascii="Arial" w:eastAsia="Times New Roman" w:hAnsi="Arial" w:cs="Times New Roman"/>
              <w:sz w:val="18"/>
              <w:szCs w:val="18"/>
              <w:lang w:val="fr-FR" w:eastAsia="fr-FR"/>
            </w:rPr>
            <w:instrText>Ordre d'enseignement du postobligatoire de l'enseignement</w:instrText>
          </w:r>
          <w:r w:rsidRPr="004113EE">
            <w:rPr>
              <w:rFonts w:ascii="Arial" w:eastAsia="Times New Roman" w:hAnsi="Arial" w:cs="Times New Roman"/>
              <w:sz w:val="18"/>
              <w:szCs w:val="18"/>
              <w:lang w:val="fr-FR" w:eastAsia="fr-FR"/>
            </w:rPr>
            <w:fldChar w:fldCharType="end"/>
          </w:r>
        </w:p>
        <w:p w:rsidR="00063C3C"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4113EE">
            <w:rPr>
              <w:rFonts w:ascii="Arial" w:eastAsia="Times New Roman" w:hAnsi="Arial" w:cs="Times New Roman"/>
              <w:sz w:val="18"/>
              <w:szCs w:val="20"/>
              <w:lang w:val="fr-FR" w:eastAsia="fr-FR"/>
            </w:rPr>
            <w:instrText>"</w:instrText>
          </w:r>
          <w:r w:rsidRPr="004113EE">
            <w:rPr>
              <w:rFonts w:ascii="Arial" w:eastAsia="Times New Roman" w:hAnsi="Arial" w:cs="Times New Roman"/>
              <w:sz w:val="18"/>
              <w:szCs w:val="20"/>
              <w:lang w:val="fr-FR" w:eastAsia="fr-FR"/>
            </w:rPr>
            <w:fldChar w:fldCharType="separate"/>
          </w:r>
        </w:p>
        <w:p w:rsidR="00063C3C"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noProof/>
              <w:sz w:val="18"/>
              <w:szCs w:val="20"/>
              <w:lang w:val="fr-FR" w:eastAsia="fr-FR"/>
            </w:rPr>
          </w:pPr>
          <w:r w:rsidRPr="004113EE">
            <w:rPr>
              <w:rFonts w:ascii="Arial" w:eastAsia="Times New Roman" w:hAnsi="Arial" w:cs="Times New Roman"/>
              <w:sz w:val="18"/>
              <w:szCs w:val="20"/>
              <w:lang w:val="fr-FR" w:eastAsia="fr-FR"/>
            </w:rPr>
            <w:fldChar w:fldCharType="end"/>
          </w:r>
          <w:r w:rsidRPr="004113EE">
            <w:rPr>
              <w:rFonts w:ascii="Arial" w:eastAsia="Times New Roman" w:hAnsi="Arial" w:cs="Times New Roman"/>
              <w:sz w:val="18"/>
              <w:szCs w:val="20"/>
              <w:lang w:val="fr-FR" w:eastAsia="fr-FR"/>
            </w:rPr>
            <w:instrText xml:space="preserve"> </w:instrText>
          </w:r>
          <w:r w:rsidRPr="004113EE">
            <w:rPr>
              <w:rFonts w:ascii="Arial" w:eastAsia="Times New Roman" w:hAnsi="Arial" w:cs="Times New Roman"/>
              <w:b/>
              <w:sz w:val="18"/>
              <w:szCs w:val="20"/>
              <w:lang w:val="fr-FR" w:eastAsia="fr-FR"/>
            </w:rPr>
            <w:fldChar w:fldCharType="separate"/>
          </w:r>
        </w:p>
        <w:p w:rsidR="004113EE"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4113EE">
            <w:rPr>
              <w:rFonts w:ascii="Arial" w:eastAsia="Times New Roman" w:hAnsi="Arial" w:cs="Times New Roman"/>
              <w:b/>
              <w:szCs w:val="20"/>
              <w:lang w:val="fr-FR" w:eastAsia="fr-FR"/>
            </w:rPr>
            <w:fldChar w:fldCharType="end"/>
          </w:r>
          <w:r w:rsidR="00CF5EAE">
            <w:rPr>
              <w:rFonts w:ascii="Arial" w:eastAsia="Times New Roman" w:hAnsi="Arial" w:cs="Times New Roman"/>
              <w:b/>
              <w:szCs w:val="20"/>
              <w:lang w:val="fr-FR" w:eastAsia="fr-FR"/>
            </w:rPr>
            <w:t>Office cantonal</w:t>
          </w:r>
          <w:r w:rsidRPr="004113EE">
            <w:rPr>
              <w:rFonts w:ascii="Arial" w:eastAsia="Times New Roman" w:hAnsi="Arial" w:cs="Times New Roman"/>
              <w:b/>
              <w:szCs w:val="20"/>
              <w:lang w:val="fr-FR" w:eastAsia="fr-FR"/>
            </w:rPr>
            <w:t xml:space="preserve"> de l'environnement</w:t>
          </w:r>
        </w:p>
        <w:p w:rsidR="004113EE" w:rsidRPr="004113EE" w:rsidRDefault="004113EE" w:rsidP="004113EE">
          <w:pPr>
            <w:overflowPunct w:val="0"/>
            <w:autoSpaceDE w:val="0"/>
            <w:autoSpaceDN w:val="0"/>
            <w:adjustRightInd w:val="0"/>
            <w:spacing w:after="0" w:line="240" w:lineRule="auto"/>
            <w:textAlignment w:val="baseline"/>
            <w:rPr>
              <w:rFonts w:ascii="Arial" w:eastAsia="Times New Roman" w:hAnsi="Arial" w:cs="Times New Roman"/>
              <w:b/>
              <w:szCs w:val="20"/>
              <w:lang w:val="fr-FR" w:eastAsia="fr-FR"/>
            </w:rPr>
          </w:pPr>
          <w:r w:rsidRPr="004113EE">
            <w:rPr>
              <w:rFonts w:ascii="Arial" w:eastAsia="Times New Roman" w:hAnsi="Arial" w:cs="Times New Roman"/>
              <w:b/>
              <w:szCs w:val="20"/>
              <w:lang w:val="fr-FR" w:eastAsia="fr-FR"/>
            </w:rPr>
            <w:t>Service de géologie, sols et déchets (GESDEC)</w:t>
          </w:r>
        </w:p>
        <w:p w:rsidR="004113EE" w:rsidRPr="004113EE" w:rsidRDefault="004113EE" w:rsidP="004113EE">
          <w:pPr>
            <w:spacing w:after="120"/>
            <w:rPr>
              <w:rFonts w:ascii="Calibri" w:eastAsia="Calibri" w:hAnsi="Calibri" w:cs="Times New Roman"/>
              <w:b/>
            </w:rPr>
          </w:pPr>
          <w:bookmarkStart w:id="4" w:name="OfficeLigne3"/>
          <w:bookmarkEnd w:id="4"/>
        </w:p>
      </w:tc>
    </w:tr>
  </w:tbl>
  <w:p w:rsidR="000848AA" w:rsidRPr="004113EE" w:rsidRDefault="000848AA" w:rsidP="004113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3A08"/>
    <w:multiLevelType w:val="hybridMultilevel"/>
    <w:tmpl w:val="3EC21370"/>
    <w:lvl w:ilvl="0" w:tplc="100C0001">
      <w:start w:val="1"/>
      <w:numFmt w:val="bullet"/>
      <w:lvlText w:val=""/>
      <w:lvlJc w:val="left"/>
      <w:pPr>
        <w:ind w:left="1440" w:hanging="360"/>
      </w:pPr>
      <w:rPr>
        <w:rFonts w:ascii="Symbol" w:hAnsi="Symbol"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0C512B15"/>
    <w:multiLevelType w:val="multilevel"/>
    <w:tmpl w:val="0FA0B9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73BFB"/>
    <w:multiLevelType w:val="hybridMultilevel"/>
    <w:tmpl w:val="97AAFC5E"/>
    <w:lvl w:ilvl="0" w:tplc="100C0001">
      <w:start w:val="1"/>
      <w:numFmt w:val="bullet"/>
      <w:lvlText w:val=""/>
      <w:lvlJc w:val="left"/>
      <w:pPr>
        <w:ind w:left="1512" w:hanging="360"/>
      </w:pPr>
      <w:rPr>
        <w:rFonts w:ascii="Symbol" w:hAnsi="Symbol" w:hint="default"/>
      </w:rPr>
    </w:lvl>
    <w:lvl w:ilvl="1" w:tplc="100C0003">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3" w15:restartNumberingAfterBreak="0">
    <w:nsid w:val="0ECA1FA5"/>
    <w:multiLevelType w:val="hybridMultilevel"/>
    <w:tmpl w:val="192AAEE2"/>
    <w:lvl w:ilvl="0" w:tplc="C33EA3A0">
      <w:start w:val="1"/>
      <w:numFmt w:val="bullet"/>
      <w:lvlText w:val=""/>
      <w:lvlJc w:val="left"/>
      <w:pPr>
        <w:ind w:left="1077" w:hanging="360"/>
      </w:pPr>
      <w:rPr>
        <w:rFonts w:ascii="Symbol" w:hAnsi="Symbol" w:hint="default"/>
        <w:b w:val="0"/>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4" w15:restartNumberingAfterBreak="0">
    <w:nsid w:val="140241F8"/>
    <w:multiLevelType w:val="hybridMultilevel"/>
    <w:tmpl w:val="3064F31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5" w15:restartNumberingAfterBreak="0">
    <w:nsid w:val="150A424D"/>
    <w:multiLevelType w:val="hybridMultilevel"/>
    <w:tmpl w:val="A72CE56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203E1E70"/>
    <w:multiLevelType w:val="multilevel"/>
    <w:tmpl w:val="598E08F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7D4468"/>
    <w:multiLevelType w:val="multilevel"/>
    <w:tmpl w:val="D8C0F0D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F1206A"/>
    <w:multiLevelType w:val="hybridMultilevel"/>
    <w:tmpl w:val="7486ADA2"/>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9" w15:restartNumberingAfterBreak="0">
    <w:nsid w:val="28046D62"/>
    <w:multiLevelType w:val="multilevel"/>
    <w:tmpl w:val="23C0E96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E1049F"/>
    <w:multiLevelType w:val="hybridMultilevel"/>
    <w:tmpl w:val="D1E49CC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1" w15:restartNumberingAfterBreak="0">
    <w:nsid w:val="2DAC6B27"/>
    <w:multiLevelType w:val="hybridMultilevel"/>
    <w:tmpl w:val="5E844E5E"/>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2" w15:restartNumberingAfterBreak="0">
    <w:nsid w:val="304D35CA"/>
    <w:multiLevelType w:val="hybridMultilevel"/>
    <w:tmpl w:val="DDC0A280"/>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3" w15:restartNumberingAfterBreak="0">
    <w:nsid w:val="316E7DB0"/>
    <w:multiLevelType w:val="hybridMultilevel"/>
    <w:tmpl w:val="BDA03366"/>
    <w:lvl w:ilvl="0" w:tplc="3F40DE60">
      <w:start w:val="1"/>
      <w:numFmt w:val="upperLetter"/>
      <w:lvlText w:val="%1)"/>
      <w:lvlJc w:val="left"/>
      <w:pPr>
        <w:ind w:left="717" w:hanging="360"/>
      </w:pPr>
      <w:rPr>
        <w:rFonts w:hint="default"/>
      </w:rPr>
    </w:lvl>
    <w:lvl w:ilvl="1" w:tplc="100C0019" w:tentative="1">
      <w:start w:val="1"/>
      <w:numFmt w:val="lowerLetter"/>
      <w:lvlText w:val="%2."/>
      <w:lvlJc w:val="left"/>
      <w:pPr>
        <w:ind w:left="1437" w:hanging="360"/>
      </w:pPr>
    </w:lvl>
    <w:lvl w:ilvl="2" w:tplc="100C001B" w:tentative="1">
      <w:start w:val="1"/>
      <w:numFmt w:val="lowerRoman"/>
      <w:lvlText w:val="%3."/>
      <w:lvlJc w:val="right"/>
      <w:pPr>
        <w:ind w:left="2157" w:hanging="180"/>
      </w:pPr>
    </w:lvl>
    <w:lvl w:ilvl="3" w:tplc="100C000F" w:tentative="1">
      <w:start w:val="1"/>
      <w:numFmt w:val="decimal"/>
      <w:lvlText w:val="%4."/>
      <w:lvlJc w:val="left"/>
      <w:pPr>
        <w:ind w:left="2877" w:hanging="360"/>
      </w:pPr>
    </w:lvl>
    <w:lvl w:ilvl="4" w:tplc="100C0019" w:tentative="1">
      <w:start w:val="1"/>
      <w:numFmt w:val="lowerLetter"/>
      <w:lvlText w:val="%5."/>
      <w:lvlJc w:val="left"/>
      <w:pPr>
        <w:ind w:left="3597" w:hanging="360"/>
      </w:pPr>
    </w:lvl>
    <w:lvl w:ilvl="5" w:tplc="100C001B" w:tentative="1">
      <w:start w:val="1"/>
      <w:numFmt w:val="lowerRoman"/>
      <w:lvlText w:val="%6."/>
      <w:lvlJc w:val="right"/>
      <w:pPr>
        <w:ind w:left="4317" w:hanging="180"/>
      </w:pPr>
    </w:lvl>
    <w:lvl w:ilvl="6" w:tplc="100C000F" w:tentative="1">
      <w:start w:val="1"/>
      <w:numFmt w:val="decimal"/>
      <w:lvlText w:val="%7."/>
      <w:lvlJc w:val="left"/>
      <w:pPr>
        <w:ind w:left="5037" w:hanging="360"/>
      </w:pPr>
    </w:lvl>
    <w:lvl w:ilvl="7" w:tplc="100C0019" w:tentative="1">
      <w:start w:val="1"/>
      <w:numFmt w:val="lowerLetter"/>
      <w:lvlText w:val="%8."/>
      <w:lvlJc w:val="left"/>
      <w:pPr>
        <w:ind w:left="5757" w:hanging="360"/>
      </w:pPr>
    </w:lvl>
    <w:lvl w:ilvl="8" w:tplc="100C001B" w:tentative="1">
      <w:start w:val="1"/>
      <w:numFmt w:val="lowerRoman"/>
      <w:lvlText w:val="%9."/>
      <w:lvlJc w:val="right"/>
      <w:pPr>
        <w:ind w:left="6477" w:hanging="180"/>
      </w:pPr>
    </w:lvl>
  </w:abstractNum>
  <w:abstractNum w:abstractNumId="14" w15:restartNumberingAfterBreak="0">
    <w:nsid w:val="3B0026D8"/>
    <w:multiLevelType w:val="hybridMultilevel"/>
    <w:tmpl w:val="BFAE25B0"/>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5" w15:restartNumberingAfterBreak="0">
    <w:nsid w:val="3DB03DD4"/>
    <w:multiLevelType w:val="hybridMultilevel"/>
    <w:tmpl w:val="6EBE0FDA"/>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16" w15:restartNumberingAfterBreak="0">
    <w:nsid w:val="40610FCA"/>
    <w:multiLevelType w:val="hybridMultilevel"/>
    <w:tmpl w:val="CB0AF5E8"/>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7" w15:restartNumberingAfterBreak="0">
    <w:nsid w:val="45144841"/>
    <w:multiLevelType w:val="multilevel"/>
    <w:tmpl w:val="3EA6C6B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2629C7"/>
    <w:multiLevelType w:val="hybridMultilevel"/>
    <w:tmpl w:val="EF02CE06"/>
    <w:lvl w:ilvl="0" w:tplc="100C0001">
      <w:start w:val="1"/>
      <w:numFmt w:val="bullet"/>
      <w:lvlText w:val=""/>
      <w:lvlJc w:val="left"/>
      <w:pPr>
        <w:ind w:left="1514" w:hanging="360"/>
      </w:pPr>
      <w:rPr>
        <w:rFonts w:ascii="Symbol" w:hAnsi="Symbol" w:hint="default"/>
      </w:rPr>
    </w:lvl>
    <w:lvl w:ilvl="1" w:tplc="100C0003" w:tentative="1">
      <w:start w:val="1"/>
      <w:numFmt w:val="bullet"/>
      <w:lvlText w:val="o"/>
      <w:lvlJc w:val="left"/>
      <w:pPr>
        <w:ind w:left="2234" w:hanging="360"/>
      </w:pPr>
      <w:rPr>
        <w:rFonts w:ascii="Courier New" w:hAnsi="Courier New" w:cs="Courier New" w:hint="default"/>
      </w:rPr>
    </w:lvl>
    <w:lvl w:ilvl="2" w:tplc="100C0005" w:tentative="1">
      <w:start w:val="1"/>
      <w:numFmt w:val="bullet"/>
      <w:lvlText w:val=""/>
      <w:lvlJc w:val="left"/>
      <w:pPr>
        <w:ind w:left="2954" w:hanging="360"/>
      </w:pPr>
      <w:rPr>
        <w:rFonts w:ascii="Wingdings" w:hAnsi="Wingdings" w:hint="default"/>
      </w:rPr>
    </w:lvl>
    <w:lvl w:ilvl="3" w:tplc="100C0001" w:tentative="1">
      <w:start w:val="1"/>
      <w:numFmt w:val="bullet"/>
      <w:lvlText w:val=""/>
      <w:lvlJc w:val="left"/>
      <w:pPr>
        <w:ind w:left="3674" w:hanging="360"/>
      </w:pPr>
      <w:rPr>
        <w:rFonts w:ascii="Symbol" w:hAnsi="Symbol" w:hint="default"/>
      </w:rPr>
    </w:lvl>
    <w:lvl w:ilvl="4" w:tplc="100C0003" w:tentative="1">
      <w:start w:val="1"/>
      <w:numFmt w:val="bullet"/>
      <w:lvlText w:val="o"/>
      <w:lvlJc w:val="left"/>
      <w:pPr>
        <w:ind w:left="4394" w:hanging="360"/>
      </w:pPr>
      <w:rPr>
        <w:rFonts w:ascii="Courier New" w:hAnsi="Courier New" w:cs="Courier New" w:hint="default"/>
      </w:rPr>
    </w:lvl>
    <w:lvl w:ilvl="5" w:tplc="100C0005" w:tentative="1">
      <w:start w:val="1"/>
      <w:numFmt w:val="bullet"/>
      <w:lvlText w:val=""/>
      <w:lvlJc w:val="left"/>
      <w:pPr>
        <w:ind w:left="5114" w:hanging="360"/>
      </w:pPr>
      <w:rPr>
        <w:rFonts w:ascii="Wingdings" w:hAnsi="Wingdings" w:hint="default"/>
      </w:rPr>
    </w:lvl>
    <w:lvl w:ilvl="6" w:tplc="100C0001" w:tentative="1">
      <w:start w:val="1"/>
      <w:numFmt w:val="bullet"/>
      <w:lvlText w:val=""/>
      <w:lvlJc w:val="left"/>
      <w:pPr>
        <w:ind w:left="5834" w:hanging="360"/>
      </w:pPr>
      <w:rPr>
        <w:rFonts w:ascii="Symbol" w:hAnsi="Symbol" w:hint="default"/>
      </w:rPr>
    </w:lvl>
    <w:lvl w:ilvl="7" w:tplc="100C0003" w:tentative="1">
      <w:start w:val="1"/>
      <w:numFmt w:val="bullet"/>
      <w:lvlText w:val="o"/>
      <w:lvlJc w:val="left"/>
      <w:pPr>
        <w:ind w:left="6554" w:hanging="360"/>
      </w:pPr>
      <w:rPr>
        <w:rFonts w:ascii="Courier New" w:hAnsi="Courier New" w:cs="Courier New" w:hint="default"/>
      </w:rPr>
    </w:lvl>
    <w:lvl w:ilvl="8" w:tplc="100C0005" w:tentative="1">
      <w:start w:val="1"/>
      <w:numFmt w:val="bullet"/>
      <w:lvlText w:val=""/>
      <w:lvlJc w:val="left"/>
      <w:pPr>
        <w:ind w:left="7274" w:hanging="360"/>
      </w:pPr>
      <w:rPr>
        <w:rFonts w:ascii="Wingdings" w:hAnsi="Wingdings" w:hint="default"/>
      </w:rPr>
    </w:lvl>
  </w:abstractNum>
  <w:abstractNum w:abstractNumId="19" w15:restartNumberingAfterBreak="0">
    <w:nsid w:val="5A65195D"/>
    <w:multiLevelType w:val="hybridMultilevel"/>
    <w:tmpl w:val="8F40142C"/>
    <w:lvl w:ilvl="0" w:tplc="100C0001">
      <w:start w:val="1"/>
      <w:numFmt w:val="bullet"/>
      <w:lvlText w:val=""/>
      <w:lvlJc w:val="left"/>
      <w:pPr>
        <w:ind w:left="1512" w:hanging="360"/>
      </w:pPr>
      <w:rPr>
        <w:rFonts w:ascii="Symbol" w:hAnsi="Symbol" w:hint="default"/>
      </w:rPr>
    </w:lvl>
    <w:lvl w:ilvl="1" w:tplc="100C0003" w:tentative="1">
      <w:start w:val="1"/>
      <w:numFmt w:val="bullet"/>
      <w:lvlText w:val="o"/>
      <w:lvlJc w:val="left"/>
      <w:pPr>
        <w:ind w:left="2232" w:hanging="360"/>
      </w:pPr>
      <w:rPr>
        <w:rFonts w:ascii="Courier New" w:hAnsi="Courier New" w:cs="Courier New" w:hint="default"/>
      </w:rPr>
    </w:lvl>
    <w:lvl w:ilvl="2" w:tplc="100C0005" w:tentative="1">
      <w:start w:val="1"/>
      <w:numFmt w:val="bullet"/>
      <w:lvlText w:val=""/>
      <w:lvlJc w:val="left"/>
      <w:pPr>
        <w:ind w:left="2952" w:hanging="360"/>
      </w:pPr>
      <w:rPr>
        <w:rFonts w:ascii="Wingdings" w:hAnsi="Wingdings" w:hint="default"/>
      </w:rPr>
    </w:lvl>
    <w:lvl w:ilvl="3" w:tplc="100C0001" w:tentative="1">
      <w:start w:val="1"/>
      <w:numFmt w:val="bullet"/>
      <w:lvlText w:val=""/>
      <w:lvlJc w:val="left"/>
      <w:pPr>
        <w:ind w:left="3672" w:hanging="360"/>
      </w:pPr>
      <w:rPr>
        <w:rFonts w:ascii="Symbol" w:hAnsi="Symbol" w:hint="default"/>
      </w:rPr>
    </w:lvl>
    <w:lvl w:ilvl="4" w:tplc="100C0003" w:tentative="1">
      <w:start w:val="1"/>
      <w:numFmt w:val="bullet"/>
      <w:lvlText w:val="o"/>
      <w:lvlJc w:val="left"/>
      <w:pPr>
        <w:ind w:left="4392" w:hanging="360"/>
      </w:pPr>
      <w:rPr>
        <w:rFonts w:ascii="Courier New" w:hAnsi="Courier New" w:cs="Courier New" w:hint="default"/>
      </w:rPr>
    </w:lvl>
    <w:lvl w:ilvl="5" w:tplc="100C0005" w:tentative="1">
      <w:start w:val="1"/>
      <w:numFmt w:val="bullet"/>
      <w:lvlText w:val=""/>
      <w:lvlJc w:val="left"/>
      <w:pPr>
        <w:ind w:left="5112" w:hanging="360"/>
      </w:pPr>
      <w:rPr>
        <w:rFonts w:ascii="Wingdings" w:hAnsi="Wingdings" w:hint="default"/>
      </w:rPr>
    </w:lvl>
    <w:lvl w:ilvl="6" w:tplc="100C0001" w:tentative="1">
      <w:start w:val="1"/>
      <w:numFmt w:val="bullet"/>
      <w:lvlText w:val=""/>
      <w:lvlJc w:val="left"/>
      <w:pPr>
        <w:ind w:left="5832" w:hanging="360"/>
      </w:pPr>
      <w:rPr>
        <w:rFonts w:ascii="Symbol" w:hAnsi="Symbol" w:hint="default"/>
      </w:rPr>
    </w:lvl>
    <w:lvl w:ilvl="7" w:tplc="100C0003" w:tentative="1">
      <w:start w:val="1"/>
      <w:numFmt w:val="bullet"/>
      <w:lvlText w:val="o"/>
      <w:lvlJc w:val="left"/>
      <w:pPr>
        <w:ind w:left="6552" w:hanging="360"/>
      </w:pPr>
      <w:rPr>
        <w:rFonts w:ascii="Courier New" w:hAnsi="Courier New" w:cs="Courier New" w:hint="default"/>
      </w:rPr>
    </w:lvl>
    <w:lvl w:ilvl="8" w:tplc="100C0005" w:tentative="1">
      <w:start w:val="1"/>
      <w:numFmt w:val="bullet"/>
      <w:lvlText w:val=""/>
      <w:lvlJc w:val="left"/>
      <w:pPr>
        <w:ind w:left="7272" w:hanging="360"/>
      </w:pPr>
      <w:rPr>
        <w:rFonts w:ascii="Wingdings" w:hAnsi="Wingdings" w:hint="default"/>
      </w:rPr>
    </w:lvl>
  </w:abstractNum>
  <w:abstractNum w:abstractNumId="20" w15:restartNumberingAfterBreak="0">
    <w:nsid w:val="5B9E0027"/>
    <w:multiLevelType w:val="multilevel"/>
    <w:tmpl w:val="F1AAA79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D664E4"/>
    <w:multiLevelType w:val="multilevel"/>
    <w:tmpl w:val="F664DCA0"/>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321A46"/>
    <w:multiLevelType w:val="hybridMultilevel"/>
    <w:tmpl w:val="4DD448B4"/>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23" w15:restartNumberingAfterBreak="0">
    <w:nsid w:val="69BB6E98"/>
    <w:multiLevelType w:val="multilevel"/>
    <w:tmpl w:val="FBA2F9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1848E3"/>
    <w:multiLevelType w:val="hybridMultilevel"/>
    <w:tmpl w:val="7132FD3E"/>
    <w:lvl w:ilvl="0" w:tplc="100C0001">
      <w:start w:val="1"/>
      <w:numFmt w:val="bullet"/>
      <w:lvlText w:val=""/>
      <w:lvlJc w:val="left"/>
      <w:pPr>
        <w:ind w:left="1508" w:hanging="360"/>
      </w:pPr>
      <w:rPr>
        <w:rFonts w:ascii="Symbol" w:hAnsi="Symbol" w:hint="default"/>
      </w:rPr>
    </w:lvl>
    <w:lvl w:ilvl="1" w:tplc="100C0003" w:tentative="1">
      <w:start w:val="1"/>
      <w:numFmt w:val="bullet"/>
      <w:lvlText w:val="o"/>
      <w:lvlJc w:val="left"/>
      <w:pPr>
        <w:ind w:left="2228" w:hanging="360"/>
      </w:pPr>
      <w:rPr>
        <w:rFonts w:ascii="Courier New" w:hAnsi="Courier New" w:cs="Courier New" w:hint="default"/>
      </w:rPr>
    </w:lvl>
    <w:lvl w:ilvl="2" w:tplc="100C0005" w:tentative="1">
      <w:start w:val="1"/>
      <w:numFmt w:val="bullet"/>
      <w:lvlText w:val=""/>
      <w:lvlJc w:val="left"/>
      <w:pPr>
        <w:ind w:left="2948" w:hanging="360"/>
      </w:pPr>
      <w:rPr>
        <w:rFonts w:ascii="Wingdings" w:hAnsi="Wingdings" w:hint="default"/>
      </w:rPr>
    </w:lvl>
    <w:lvl w:ilvl="3" w:tplc="100C0001" w:tentative="1">
      <w:start w:val="1"/>
      <w:numFmt w:val="bullet"/>
      <w:lvlText w:val=""/>
      <w:lvlJc w:val="left"/>
      <w:pPr>
        <w:ind w:left="3668" w:hanging="360"/>
      </w:pPr>
      <w:rPr>
        <w:rFonts w:ascii="Symbol" w:hAnsi="Symbol" w:hint="default"/>
      </w:rPr>
    </w:lvl>
    <w:lvl w:ilvl="4" w:tplc="100C0003" w:tentative="1">
      <w:start w:val="1"/>
      <w:numFmt w:val="bullet"/>
      <w:lvlText w:val="o"/>
      <w:lvlJc w:val="left"/>
      <w:pPr>
        <w:ind w:left="4388" w:hanging="360"/>
      </w:pPr>
      <w:rPr>
        <w:rFonts w:ascii="Courier New" w:hAnsi="Courier New" w:cs="Courier New" w:hint="default"/>
      </w:rPr>
    </w:lvl>
    <w:lvl w:ilvl="5" w:tplc="100C0005" w:tentative="1">
      <w:start w:val="1"/>
      <w:numFmt w:val="bullet"/>
      <w:lvlText w:val=""/>
      <w:lvlJc w:val="left"/>
      <w:pPr>
        <w:ind w:left="5108" w:hanging="360"/>
      </w:pPr>
      <w:rPr>
        <w:rFonts w:ascii="Wingdings" w:hAnsi="Wingdings" w:hint="default"/>
      </w:rPr>
    </w:lvl>
    <w:lvl w:ilvl="6" w:tplc="100C0001" w:tentative="1">
      <w:start w:val="1"/>
      <w:numFmt w:val="bullet"/>
      <w:lvlText w:val=""/>
      <w:lvlJc w:val="left"/>
      <w:pPr>
        <w:ind w:left="5828" w:hanging="360"/>
      </w:pPr>
      <w:rPr>
        <w:rFonts w:ascii="Symbol" w:hAnsi="Symbol" w:hint="default"/>
      </w:rPr>
    </w:lvl>
    <w:lvl w:ilvl="7" w:tplc="100C0003" w:tentative="1">
      <w:start w:val="1"/>
      <w:numFmt w:val="bullet"/>
      <w:lvlText w:val="o"/>
      <w:lvlJc w:val="left"/>
      <w:pPr>
        <w:ind w:left="6548" w:hanging="360"/>
      </w:pPr>
      <w:rPr>
        <w:rFonts w:ascii="Courier New" w:hAnsi="Courier New" w:cs="Courier New" w:hint="default"/>
      </w:rPr>
    </w:lvl>
    <w:lvl w:ilvl="8" w:tplc="100C0005" w:tentative="1">
      <w:start w:val="1"/>
      <w:numFmt w:val="bullet"/>
      <w:lvlText w:val=""/>
      <w:lvlJc w:val="left"/>
      <w:pPr>
        <w:ind w:left="7268" w:hanging="360"/>
      </w:pPr>
      <w:rPr>
        <w:rFonts w:ascii="Wingdings" w:hAnsi="Wingdings" w:hint="default"/>
      </w:rPr>
    </w:lvl>
  </w:abstractNum>
  <w:abstractNum w:abstractNumId="25" w15:restartNumberingAfterBreak="0">
    <w:nsid w:val="7D796496"/>
    <w:multiLevelType w:val="multilevel"/>
    <w:tmpl w:val="0FA0B9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3"/>
  </w:num>
  <w:num w:numId="3">
    <w:abstractNumId w:val="8"/>
  </w:num>
  <w:num w:numId="4">
    <w:abstractNumId w:val="0"/>
  </w:num>
  <w:num w:numId="5">
    <w:abstractNumId w:val="1"/>
  </w:num>
  <w:num w:numId="6">
    <w:abstractNumId w:val="15"/>
  </w:num>
  <w:num w:numId="7">
    <w:abstractNumId w:val="13"/>
  </w:num>
  <w:num w:numId="8">
    <w:abstractNumId w:val="22"/>
  </w:num>
  <w:num w:numId="9">
    <w:abstractNumId w:val="5"/>
  </w:num>
  <w:num w:numId="10">
    <w:abstractNumId w:val="21"/>
  </w:num>
  <w:num w:numId="11">
    <w:abstractNumId w:val="16"/>
  </w:num>
  <w:num w:numId="12">
    <w:abstractNumId w:val="12"/>
  </w:num>
  <w:num w:numId="13">
    <w:abstractNumId w:val="10"/>
  </w:num>
  <w:num w:numId="14">
    <w:abstractNumId w:val="6"/>
  </w:num>
  <w:num w:numId="15">
    <w:abstractNumId w:val="2"/>
  </w:num>
  <w:num w:numId="16">
    <w:abstractNumId w:val="25"/>
  </w:num>
  <w:num w:numId="17">
    <w:abstractNumId w:val="20"/>
  </w:num>
  <w:num w:numId="18">
    <w:abstractNumId w:val="7"/>
  </w:num>
  <w:num w:numId="19">
    <w:abstractNumId w:val="4"/>
  </w:num>
  <w:num w:numId="20">
    <w:abstractNumId w:val="14"/>
  </w:num>
  <w:num w:numId="21">
    <w:abstractNumId w:val="24"/>
  </w:num>
  <w:num w:numId="22">
    <w:abstractNumId w:val="9"/>
  </w:num>
  <w:num w:numId="23">
    <w:abstractNumId w:val="19"/>
  </w:num>
  <w:num w:numId="24">
    <w:abstractNumId w:val="18"/>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BA"/>
    <w:rsid w:val="00005224"/>
    <w:rsid w:val="0001177D"/>
    <w:rsid w:val="0001494C"/>
    <w:rsid w:val="00024A73"/>
    <w:rsid w:val="00024B48"/>
    <w:rsid w:val="000273A3"/>
    <w:rsid w:val="00030F19"/>
    <w:rsid w:val="00043FE7"/>
    <w:rsid w:val="0004512C"/>
    <w:rsid w:val="00063C3C"/>
    <w:rsid w:val="00082C11"/>
    <w:rsid w:val="000848AA"/>
    <w:rsid w:val="00095263"/>
    <w:rsid w:val="000A21D4"/>
    <w:rsid w:val="000A73C2"/>
    <w:rsid w:val="000C5E20"/>
    <w:rsid w:val="000E3926"/>
    <w:rsid w:val="000E39AF"/>
    <w:rsid w:val="000F1008"/>
    <w:rsid w:val="000F218D"/>
    <w:rsid w:val="000F50A1"/>
    <w:rsid w:val="000F5A52"/>
    <w:rsid w:val="00102768"/>
    <w:rsid w:val="00104DD6"/>
    <w:rsid w:val="00114AD5"/>
    <w:rsid w:val="001153BA"/>
    <w:rsid w:val="00115C79"/>
    <w:rsid w:val="0012158A"/>
    <w:rsid w:val="00141050"/>
    <w:rsid w:val="001620CA"/>
    <w:rsid w:val="001660C7"/>
    <w:rsid w:val="00175934"/>
    <w:rsid w:val="001845EF"/>
    <w:rsid w:val="00190A37"/>
    <w:rsid w:val="00190A55"/>
    <w:rsid w:val="00196E57"/>
    <w:rsid w:val="001A73DE"/>
    <w:rsid w:val="001B7E09"/>
    <w:rsid w:val="001D2C35"/>
    <w:rsid w:val="001D4537"/>
    <w:rsid w:val="001D5FD5"/>
    <w:rsid w:val="0021595D"/>
    <w:rsid w:val="00216D19"/>
    <w:rsid w:val="00220DB5"/>
    <w:rsid w:val="00221906"/>
    <w:rsid w:val="0022574D"/>
    <w:rsid w:val="0022661F"/>
    <w:rsid w:val="00230E30"/>
    <w:rsid w:val="002315C3"/>
    <w:rsid w:val="0024071E"/>
    <w:rsid w:val="0025619E"/>
    <w:rsid w:val="002637E6"/>
    <w:rsid w:val="002649B7"/>
    <w:rsid w:val="002700AE"/>
    <w:rsid w:val="00274093"/>
    <w:rsid w:val="002859CC"/>
    <w:rsid w:val="002A3B37"/>
    <w:rsid w:val="002B0C62"/>
    <w:rsid w:val="002B3C02"/>
    <w:rsid w:val="002C4D5A"/>
    <w:rsid w:val="002C76C4"/>
    <w:rsid w:val="002C7E58"/>
    <w:rsid w:val="002D36D3"/>
    <w:rsid w:val="002E1365"/>
    <w:rsid w:val="0031784E"/>
    <w:rsid w:val="00323203"/>
    <w:rsid w:val="003344A9"/>
    <w:rsid w:val="00341D1D"/>
    <w:rsid w:val="00346E14"/>
    <w:rsid w:val="00352AC0"/>
    <w:rsid w:val="00357357"/>
    <w:rsid w:val="00362F56"/>
    <w:rsid w:val="003703DC"/>
    <w:rsid w:val="00376DA8"/>
    <w:rsid w:val="00386036"/>
    <w:rsid w:val="0039564F"/>
    <w:rsid w:val="00396628"/>
    <w:rsid w:val="003A5639"/>
    <w:rsid w:val="003A56D8"/>
    <w:rsid w:val="003A5F42"/>
    <w:rsid w:val="003A6050"/>
    <w:rsid w:val="003B5F17"/>
    <w:rsid w:val="003B5FD9"/>
    <w:rsid w:val="003C00CC"/>
    <w:rsid w:val="003C1448"/>
    <w:rsid w:val="003C2FEF"/>
    <w:rsid w:val="003D1182"/>
    <w:rsid w:val="003F04D5"/>
    <w:rsid w:val="003F3016"/>
    <w:rsid w:val="003F6E70"/>
    <w:rsid w:val="004113EE"/>
    <w:rsid w:val="004201E9"/>
    <w:rsid w:val="004211F0"/>
    <w:rsid w:val="00457FA8"/>
    <w:rsid w:val="00464232"/>
    <w:rsid w:val="004805D3"/>
    <w:rsid w:val="00491C4E"/>
    <w:rsid w:val="00492176"/>
    <w:rsid w:val="004B4D17"/>
    <w:rsid w:val="004D1A14"/>
    <w:rsid w:val="004D5C49"/>
    <w:rsid w:val="004F43A6"/>
    <w:rsid w:val="0051171B"/>
    <w:rsid w:val="00513406"/>
    <w:rsid w:val="005263C2"/>
    <w:rsid w:val="00561BF5"/>
    <w:rsid w:val="005660BE"/>
    <w:rsid w:val="005663BC"/>
    <w:rsid w:val="00574D28"/>
    <w:rsid w:val="005971C6"/>
    <w:rsid w:val="005A3CB2"/>
    <w:rsid w:val="005A525A"/>
    <w:rsid w:val="005B0CC0"/>
    <w:rsid w:val="005B4F5C"/>
    <w:rsid w:val="005D1E0D"/>
    <w:rsid w:val="005E75A8"/>
    <w:rsid w:val="005F2FDD"/>
    <w:rsid w:val="005F6975"/>
    <w:rsid w:val="00612B6D"/>
    <w:rsid w:val="0062362C"/>
    <w:rsid w:val="00635180"/>
    <w:rsid w:val="00644F3C"/>
    <w:rsid w:val="006467BE"/>
    <w:rsid w:val="006470A2"/>
    <w:rsid w:val="00651D6C"/>
    <w:rsid w:val="00655D4E"/>
    <w:rsid w:val="00661FF9"/>
    <w:rsid w:val="00664ED3"/>
    <w:rsid w:val="00667759"/>
    <w:rsid w:val="00673D49"/>
    <w:rsid w:val="00695B48"/>
    <w:rsid w:val="0069675B"/>
    <w:rsid w:val="006B0DB2"/>
    <w:rsid w:val="006B2BC1"/>
    <w:rsid w:val="006B4BD8"/>
    <w:rsid w:val="006E091F"/>
    <w:rsid w:val="0070094A"/>
    <w:rsid w:val="007158BA"/>
    <w:rsid w:val="007232AC"/>
    <w:rsid w:val="007427BC"/>
    <w:rsid w:val="0075026E"/>
    <w:rsid w:val="00762D2A"/>
    <w:rsid w:val="00794B55"/>
    <w:rsid w:val="007A1CC1"/>
    <w:rsid w:val="007A50F4"/>
    <w:rsid w:val="007D1D01"/>
    <w:rsid w:val="007D2977"/>
    <w:rsid w:val="007D673C"/>
    <w:rsid w:val="007E3385"/>
    <w:rsid w:val="00802295"/>
    <w:rsid w:val="0081785A"/>
    <w:rsid w:val="008233EA"/>
    <w:rsid w:val="00843BE7"/>
    <w:rsid w:val="00857F09"/>
    <w:rsid w:val="00865AC4"/>
    <w:rsid w:val="00867664"/>
    <w:rsid w:val="00877B1C"/>
    <w:rsid w:val="00877E85"/>
    <w:rsid w:val="00882F34"/>
    <w:rsid w:val="008A744D"/>
    <w:rsid w:val="008B3A19"/>
    <w:rsid w:val="008F6670"/>
    <w:rsid w:val="008F7580"/>
    <w:rsid w:val="0090788D"/>
    <w:rsid w:val="009122B8"/>
    <w:rsid w:val="009271CC"/>
    <w:rsid w:val="0093219E"/>
    <w:rsid w:val="009437FD"/>
    <w:rsid w:val="00945189"/>
    <w:rsid w:val="00945EFB"/>
    <w:rsid w:val="0095167A"/>
    <w:rsid w:val="00953515"/>
    <w:rsid w:val="00954AD5"/>
    <w:rsid w:val="00954BF4"/>
    <w:rsid w:val="009558BC"/>
    <w:rsid w:val="0095766B"/>
    <w:rsid w:val="00997DC9"/>
    <w:rsid w:val="00997E32"/>
    <w:rsid w:val="009B791D"/>
    <w:rsid w:val="009C1DD6"/>
    <w:rsid w:val="009E38BC"/>
    <w:rsid w:val="009F03DC"/>
    <w:rsid w:val="009F0A2B"/>
    <w:rsid w:val="00A004FC"/>
    <w:rsid w:val="00A10A9D"/>
    <w:rsid w:val="00A339CF"/>
    <w:rsid w:val="00A3665D"/>
    <w:rsid w:val="00A53C20"/>
    <w:rsid w:val="00A67299"/>
    <w:rsid w:val="00A94DB9"/>
    <w:rsid w:val="00AA3E2F"/>
    <w:rsid w:val="00AB31FE"/>
    <w:rsid w:val="00AB6920"/>
    <w:rsid w:val="00AC1C3F"/>
    <w:rsid w:val="00AC636F"/>
    <w:rsid w:val="00AD7EF3"/>
    <w:rsid w:val="00AE3B82"/>
    <w:rsid w:val="00AE598F"/>
    <w:rsid w:val="00B535D7"/>
    <w:rsid w:val="00B5635B"/>
    <w:rsid w:val="00B65E3B"/>
    <w:rsid w:val="00B7465B"/>
    <w:rsid w:val="00B7511D"/>
    <w:rsid w:val="00B76B2B"/>
    <w:rsid w:val="00B82A76"/>
    <w:rsid w:val="00B85117"/>
    <w:rsid w:val="00B851D6"/>
    <w:rsid w:val="00B9570E"/>
    <w:rsid w:val="00BA1F15"/>
    <w:rsid w:val="00BA736F"/>
    <w:rsid w:val="00BB6D71"/>
    <w:rsid w:val="00BE33BD"/>
    <w:rsid w:val="00BE76A5"/>
    <w:rsid w:val="00BF0F0A"/>
    <w:rsid w:val="00C0762F"/>
    <w:rsid w:val="00C274AD"/>
    <w:rsid w:val="00C40AE7"/>
    <w:rsid w:val="00C71410"/>
    <w:rsid w:val="00C87088"/>
    <w:rsid w:val="00CC08CD"/>
    <w:rsid w:val="00CC205D"/>
    <w:rsid w:val="00CC7A60"/>
    <w:rsid w:val="00CD4476"/>
    <w:rsid w:val="00CD4A2D"/>
    <w:rsid w:val="00CE4728"/>
    <w:rsid w:val="00CF4FA1"/>
    <w:rsid w:val="00CF5EAE"/>
    <w:rsid w:val="00D210C2"/>
    <w:rsid w:val="00D408F6"/>
    <w:rsid w:val="00D46F68"/>
    <w:rsid w:val="00D532B8"/>
    <w:rsid w:val="00D54B11"/>
    <w:rsid w:val="00D57AE6"/>
    <w:rsid w:val="00D71EAA"/>
    <w:rsid w:val="00D96A15"/>
    <w:rsid w:val="00DE3F91"/>
    <w:rsid w:val="00DF0581"/>
    <w:rsid w:val="00DF08E0"/>
    <w:rsid w:val="00E02979"/>
    <w:rsid w:val="00E0427D"/>
    <w:rsid w:val="00E223DC"/>
    <w:rsid w:val="00E253E1"/>
    <w:rsid w:val="00E40C6A"/>
    <w:rsid w:val="00E460FA"/>
    <w:rsid w:val="00E47914"/>
    <w:rsid w:val="00E57980"/>
    <w:rsid w:val="00E663B3"/>
    <w:rsid w:val="00E76788"/>
    <w:rsid w:val="00E868DD"/>
    <w:rsid w:val="00E929C8"/>
    <w:rsid w:val="00E93369"/>
    <w:rsid w:val="00EA4D47"/>
    <w:rsid w:val="00ED5F32"/>
    <w:rsid w:val="00EE3E8F"/>
    <w:rsid w:val="00EF2484"/>
    <w:rsid w:val="00F06DAD"/>
    <w:rsid w:val="00F17CB0"/>
    <w:rsid w:val="00F268D3"/>
    <w:rsid w:val="00F415C7"/>
    <w:rsid w:val="00F624ED"/>
    <w:rsid w:val="00F63A28"/>
    <w:rsid w:val="00F752F8"/>
    <w:rsid w:val="00F77307"/>
    <w:rsid w:val="00FB74B5"/>
    <w:rsid w:val="00FC1E9C"/>
    <w:rsid w:val="00FC5D33"/>
    <w:rsid w:val="00FD7344"/>
    <w:rsid w:val="00FF66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2877E-7D1E-4370-A1AD-4042DC54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AA3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uiPriority w:val="9"/>
    <w:semiHidden/>
    <w:unhideWhenUsed/>
    <w:qFormat/>
    <w:rsid w:val="003C2FE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857F09"/>
    <w:rPr>
      <w:b/>
      <w:bCs/>
      <w:i/>
      <w:iCs/>
      <w:spacing w:val="5"/>
    </w:rPr>
  </w:style>
  <w:style w:type="character" w:customStyle="1" w:styleId="Textedelespacerserv">
    <w:name w:val="Texte de l’espace réservé"/>
    <w:basedOn w:val="Policepardfaut"/>
    <w:uiPriority w:val="99"/>
    <w:semiHidden/>
    <w:rsid w:val="00BA1F15"/>
    <w:rPr>
      <w:color w:val="808080"/>
    </w:rPr>
  </w:style>
  <w:style w:type="paragraph" w:styleId="Paragraphedeliste">
    <w:name w:val="List Paragraph"/>
    <w:basedOn w:val="Normal"/>
    <w:uiPriority w:val="34"/>
    <w:qFormat/>
    <w:rsid w:val="00DE3F91"/>
    <w:pPr>
      <w:ind w:left="720"/>
      <w:contextualSpacing/>
    </w:pPr>
  </w:style>
  <w:style w:type="character" w:customStyle="1" w:styleId="Titre2Car">
    <w:name w:val="Titre 2 Car"/>
    <w:basedOn w:val="Policepardfaut"/>
    <w:link w:val="Titre2"/>
    <w:uiPriority w:val="9"/>
    <w:semiHidden/>
    <w:rsid w:val="00AA3E2F"/>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A73C2"/>
    <w:pPr>
      <w:tabs>
        <w:tab w:val="center" w:pos="4536"/>
        <w:tab w:val="right" w:pos="9072"/>
      </w:tabs>
      <w:spacing w:after="0" w:line="240" w:lineRule="auto"/>
    </w:pPr>
  </w:style>
  <w:style w:type="character" w:customStyle="1" w:styleId="En-tteCar">
    <w:name w:val="En-tête Car"/>
    <w:basedOn w:val="Policepardfaut"/>
    <w:link w:val="En-tte"/>
    <w:uiPriority w:val="99"/>
    <w:rsid w:val="000A73C2"/>
  </w:style>
  <w:style w:type="paragraph" w:styleId="Pieddepage">
    <w:name w:val="footer"/>
    <w:basedOn w:val="Normal"/>
    <w:link w:val="PieddepageCar"/>
    <w:uiPriority w:val="99"/>
    <w:unhideWhenUsed/>
    <w:rsid w:val="000A7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73C2"/>
  </w:style>
  <w:style w:type="paragraph" w:styleId="Notedebasdepage">
    <w:name w:val="footnote text"/>
    <w:basedOn w:val="Normal"/>
    <w:link w:val="NotedebasdepageCar"/>
    <w:uiPriority w:val="99"/>
    <w:semiHidden/>
    <w:unhideWhenUsed/>
    <w:rsid w:val="000A73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73C2"/>
    <w:rPr>
      <w:sz w:val="20"/>
      <w:szCs w:val="20"/>
    </w:rPr>
  </w:style>
  <w:style w:type="character" w:styleId="Appelnotedebasdep">
    <w:name w:val="footnote reference"/>
    <w:basedOn w:val="Policepardfaut"/>
    <w:uiPriority w:val="99"/>
    <w:semiHidden/>
    <w:unhideWhenUsed/>
    <w:rsid w:val="000A73C2"/>
    <w:rPr>
      <w:vertAlign w:val="superscript"/>
    </w:rPr>
  </w:style>
  <w:style w:type="table" w:styleId="Grilledutableau">
    <w:name w:val="Table Grid"/>
    <w:basedOn w:val="TableauNormal"/>
    <w:rsid w:val="00BE33BD"/>
    <w:pPr>
      <w:spacing w:after="0" w:line="240" w:lineRule="auto"/>
    </w:pPr>
    <w:rPr>
      <w:rFonts w:ascii="Times New Roman" w:eastAsia="Times New Roman" w:hAnsi="Times New Roman" w:cs="Times New Roman"/>
      <w:sz w:val="20"/>
      <w:szCs w:val="20"/>
      <w:lang w:eastAsia="fr-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13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13EE"/>
    <w:rPr>
      <w:rFonts w:ascii="Tahoma" w:hAnsi="Tahoma" w:cs="Tahoma"/>
      <w:sz w:val="16"/>
      <w:szCs w:val="16"/>
    </w:rPr>
  </w:style>
  <w:style w:type="character" w:customStyle="1" w:styleId="Titre5Car">
    <w:name w:val="Titre 5 Car"/>
    <w:basedOn w:val="Policepardfaut"/>
    <w:link w:val="Titre5"/>
    <w:uiPriority w:val="9"/>
    <w:semiHidden/>
    <w:rsid w:val="003C2FEF"/>
    <w:rPr>
      <w:rFonts w:asciiTheme="majorHAnsi" w:eastAsiaTheme="majorEastAsia" w:hAnsiTheme="majorHAnsi" w:cstheme="majorBidi"/>
      <w:color w:val="2E74B5" w:themeColor="accent1" w:themeShade="BF"/>
    </w:rPr>
  </w:style>
  <w:style w:type="character" w:customStyle="1" w:styleId="expandercomparator">
    <w:name w:val="expandercomparator"/>
    <w:basedOn w:val="Policepardfaut"/>
    <w:rsid w:val="003C2FEF"/>
  </w:style>
  <w:style w:type="character" w:customStyle="1" w:styleId="context-menu">
    <w:name w:val="context-menu"/>
    <w:basedOn w:val="Policepardfaut"/>
    <w:rsid w:val="003C2FEF"/>
  </w:style>
  <w:style w:type="character" w:styleId="Lienhypertexte">
    <w:name w:val="Hyperlink"/>
    <w:basedOn w:val="Policepardfaut"/>
    <w:uiPriority w:val="99"/>
    <w:semiHidden/>
    <w:unhideWhenUsed/>
    <w:rsid w:val="003C2FEF"/>
    <w:rPr>
      <w:color w:val="0000FF"/>
      <w:u w:val="single"/>
    </w:rPr>
  </w:style>
  <w:style w:type="character" w:styleId="lev">
    <w:name w:val="Strong"/>
    <w:basedOn w:val="Policepardfaut"/>
    <w:uiPriority w:val="22"/>
    <w:qFormat/>
    <w:rsid w:val="003C2FEF"/>
    <w:rPr>
      <w:b/>
      <w:bCs/>
    </w:rPr>
  </w:style>
  <w:style w:type="paragraph" w:styleId="NormalWeb">
    <w:name w:val="Normal (Web)"/>
    <w:basedOn w:val="Normal"/>
    <w:uiPriority w:val="99"/>
    <w:semiHidden/>
    <w:unhideWhenUsed/>
    <w:rsid w:val="003C2FEF"/>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Accentuation">
    <w:name w:val="Emphasis"/>
    <w:basedOn w:val="Policepardfaut"/>
    <w:uiPriority w:val="20"/>
    <w:qFormat/>
    <w:rsid w:val="003C2FEF"/>
    <w:rPr>
      <w:i/>
      <w:iCs/>
    </w:rPr>
  </w:style>
  <w:style w:type="character" w:styleId="Lienhypertextesuivivisit">
    <w:name w:val="FollowedHyperlink"/>
    <w:basedOn w:val="Policepardfaut"/>
    <w:uiPriority w:val="99"/>
    <w:semiHidden/>
    <w:unhideWhenUsed/>
    <w:rsid w:val="00644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6102">
      <w:bodyDiv w:val="1"/>
      <w:marLeft w:val="0"/>
      <w:marRight w:val="0"/>
      <w:marTop w:val="0"/>
      <w:marBottom w:val="0"/>
      <w:divBdr>
        <w:top w:val="none" w:sz="0" w:space="0" w:color="auto"/>
        <w:left w:val="none" w:sz="0" w:space="0" w:color="auto"/>
        <w:bottom w:val="none" w:sz="0" w:space="0" w:color="auto"/>
        <w:right w:val="none" w:sz="0" w:space="0" w:color="auto"/>
      </w:divBdr>
    </w:div>
    <w:div w:id="226720342">
      <w:bodyDiv w:val="1"/>
      <w:marLeft w:val="0"/>
      <w:marRight w:val="0"/>
      <w:marTop w:val="0"/>
      <w:marBottom w:val="0"/>
      <w:divBdr>
        <w:top w:val="none" w:sz="0" w:space="0" w:color="auto"/>
        <w:left w:val="none" w:sz="0" w:space="0" w:color="auto"/>
        <w:bottom w:val="none" w:sz="0" w:space="0" w:color="auto"/>
        <w:right w:val="none" w:sz="0" w:space="0" w:color="auto"/>
      </w:divBdr>
      <w:divsChild>
        <w:div w:id="1858887196">
          <w:marLeft w:val="0"/>
          <w:marRight w:val="0"/>
          <w:marTop w:val="0"/>
          <w:marBottom w:val="0"/>
          <w:divBdr>
            <w:top w:val="none" w:sz="0" w:space="0" w:color="auto"/>
            <w:left w:val="none" w:sz="0" w:space="0" w:color="auto"/>
            <w:bottom w:val="none" w:sz="0" w:space="0" w:color="auto"/>
            <w:right w:val="none" w:sz="0" w:space="0" w:color="auto"/>
          </w:divBdr>
        </w:div>
      </w:divsChild>
    </w:div>
    <w:div w:id="176758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h/opc/fr/classified-compilation/19983151/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AF3C-FD79-4E8E-96D6-5DCC3BD5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1410</Words>
  <Characters>7760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Cuccodoro Silvio (DT)</cp:lastModifiedBy>
  <cp:revision>3</cp:revision>
  <cp:lastPrinted>2017-09-27T13:39:00Z</cp:lastPrinted>
  <dcterms:created xsi:type="dcterms:W3CDTF">2020-11-11T13:01:00Z</dcterms:created>
  <dcterms:modified xsi:type="dcterms:W3CDTF">2020-11-17T16:15:00Z</dcterms:modified>
</cp:coreProperties>
</file>