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  <w:bookmarkStart w:id="0" w:name="_GoBack"/>
      <w:bookmarkEnd w:id="0"/>
      <w:r>
        <w:rPr>
          <w:rFonts w:ascii="Arial" w:hAnsi="Arial"/>
          <w:sz w:val="22"/>
          <w:szCs w:val="22"/>
          <w:lang w:val="fr-CH"/>
        </w:rPr>
        <w:t>PAPIER A EN-TÊTE DE LA COMMUNE</w:t>
      </w: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>
        <w:rPr>
          <w:rFonts w:ascii="Arial" w:hAnsi="Arial"/>
          <w:sz w:val="22"/>
          <w:szCs w:val="22"/>
          <w:lang w:val="fr-CH"/>
        </w:rPr>
        <w:tab/>
      </w:r>
      <w:r w:rsidRPr="00293F8D">
        <w:rPr>
          <w:rFonts w:ascii="Arial" w:hAnsi="Arial"/>
          <w:sz w:val="23"/>
          <w:szCs w:val="23"/>
        </w:rPr>
        <w:t>Arrêté du</w:t>
      </w: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436F7" w:rsidRDefault="009264EB" w:rsidP="009264EB">
      <w:pPr>
        <w:rPr>
          <w:rFonts w:ascii="Arial" w:hAnsi="Arial"/>
          <w:sz w:val="22"/>
          <w:szCs w:val="22"/>
          <w:lang w:val="fr-CH"/>
        </w:rPr>
      </w:pPr>
    </w:p>
    <w:p w:rsidR="009264EB" w:rsidRPr="00293F8D" w:rsidRDefault="009264EB" w:rsidP="009264EB">
      <w:pPr>
        <w:pStyle w:val="lettreadresse"/>
        <w:framePr w:w="0" w:wrap="auto" w:vAnchor="margin" w:hAnchor="text" w:xAlign="left" w:yAlign="inline"/>
        <w:rPr>
          <w:rFonts w:ascii="Arial" w:hAnsi="Arial"/>
          <w:sz w:val="23"/>
          <w:szCs w:val="23"/>
        </w:rPr>
      </w:pPr>
    </w:p>
    <w:p w:rsidR="0039334E" w:rsidRPr="00293F8D" w:rsidRDefault="00E67328" w:rsidP="00293F8D">
      <w:pPr>
        <w:pStyle w:val="Paragraphe0"/>
        <w:spacing w:before="120" w:line="300" w:lineRule="exact"/>
        <w:jc w:val="center"/>
        <w:rPr>
          <w:rFonts w:ascii="Arial" w:hAnsi="Arial" w:cs="Arial"/>
          <w:sz w:val="23"/>
          <w:szCs w:val="23"/>
        </w:rPr>
      </w:pPr>
      <w:r w:rsidRPr="00293F8D">
        <w:rPr>
          <w:rFonts w:ascii="Arial" w:hAnsi="Arial" w:cs="Arial"/>
          <w:sz w:val="23"/>
          <w:szCs w:val="23"/>
        </w:rPr>
        <w:t>Réglementant</w:t>
      </w:r>
      <w:r w:rsidR="005E5BF7">
        <w:rPr>
          <w:rFonts w:ascii="Arial" w:hAnsi="Arial" w:cs="Arial"/>
          <w:sz w:val="23"/>
          <w:szCs w:val="23"/>
        </w:rPr>
        <w:t xml:space="preserve"> temporairement la circulation la circulation</w:t>
      </w:r>
      <w:r w:rsidR="00551D3F">
        <w:rPr>
          <w:rFonts w:ascii="Arial" w:hAnsi="Arial" w:cs="Arial"/>
          <w:sz w:val="23"/>
          <w:szCs w:val="23"/>
        </w:rPr>
        <w:t xml:space="preserve"> </w:t>
      </w:r>
      <w:r w:rsidR="007777C3">
        <w:rPr>
          <w:rFonts w:ascii="Arial" w:hAnsi="Arial" w:cs="Arial"/>
          <w:sz w:val="23"/>
          <w:szCs w:val="23"/>
        </w:rPr>
        <w:t xml:space="preserve">à </w:t>
      </w:r>
      <w:sdt>
        <w:sdtPr>
          <w:rPr>
            <w:rFonts w:ascii="Arial" w:hAnsi="Arial" w:cs="Arial"/>
            <w:sz w:val="23"/>
            <w:szCs w:val="23"/>
          </w:rPr>
          <w:id w:val="-1497561811"/>
          <w:placeholder>
            <w:docPart w:val="795BEC0F3A66435BB6980F1EA827CCB0"/>
          </w:placeholder>
          <w:showingPlcHdr/>
        </w:sdtPr>
        <w:sdtEndPr/>
        <w:sdtContent>
          <w:r w:rsidR="00FB21C5">
            <w:rPr>
              <w:rStyle w:val="Textedelespacerserv"/>
            </w:rPr>
            <w:t>énumérer les voies</w:t>
          </w:r>
        </w:sdtContent>
      </w:sdt>
    </w:p>
    <w:p w:rsidR="00E67328" w:rsidRPr="00293F8D" w:rsidRDefault="00995B5F" w:rsidP="00293F8D">
      <w:pPr>
        <w:pStyle w:val="Paragraphe0"/>
        <w:spacing w:before="120" w:line="300" w:lineRule="exact"/>
        <w:jc w:val="center"/>
        <w:rPr>
          <w:rFonts w:ascii="Arial" w:hAnsi="Arial" w:cs="Arial"/>
          <w:sz w:val="23"/>
          <w:szCs w:val="23"/>
        </w:rPr>
      </w:pPr>
      <w:sdt>
        <w:sdtPr>
          <w:rPr>
            <w:rFonts w:ascii="Arial" w:hAnsi="Arial" w:cs="Arial"/>
            <w:sz w:val="23"/>
            <w:szCs w:val="23"/>
          </w:rPr>
          <w:id w:val="2027133225"/>
          <w:placeholder>
            <w:docPart w:val="6825AE28332B4162AFD610DE252C9AB2"/>
          </w:placeholder>
          <w:showingPlcHdr/>
          <w:comboBox>
            <w:listItem w:value="Choisissez un élément"/>
            <w:listItem w:displayText="Ville de Genève, section @" w:value="Ville de Genève, section @"/>
            <w:listItem w:displayText="Commune de @" w:value="Commune de @"/>
          </w:comboBox>
        </w:sdtPr>
        <w:sdtEndPr/>
        <w:sdtContent>
          <w:r w:rsidR="00FB21C5">
            <w:rPr>
              <w:rStyle w:val="Textedelespacerserv"/>
            </w:rPr>
            <w:t>Choisir</w:t>
          </w:r>
        </w:sdtContent>
      </w:sdt>
    </w:p>
    <w:p w:rsidR="00635B8A" w:rsidRPr="00BF54C7" w:rsidRDefault="00635B8A">
      <w:pPr>
        <w:pStyle w:val="Paragraphe0"/>
        <w:spacing w:before="120"/>
        <w:rPr>
          <w:rFonts w:ascii="Arial" w:hAnsi="Arial"/>
          <w:sz w:val="22"/>
          <w:szCs w:val="22"/>
        </w:rPr>
      </w:pPr>
    </w:p>
    <w:p w:rsidR="00E162E3" w:rsidRDefault="009164A9">
      <w:pPr>
        <w:pStyle w:val="Paragraphe0"/>
        <w:ind w:right="-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</w:t>
      </w:r>
      <w:r w:rsidR="009264EB">
        <w:rPr>
          <w:rFonts w:ascii="Arial" w:hAnsi="Arial"/>
          <w:b/>
          <w:sz w:val="20"/>
        </w:rPr>
        <w:t>A</w:t>
      </w:r>
      <w:r w:rsidR="003F687D">
        <w:rPr>
          <w:rFonts w:ascii="Arial" w:hAnsi="Arial"/>
          <w:b/>
          <w:sz w:val="20"/>
        </w:rPr>
        <w:t xml:space="preserve"> VILLE DE GENEVE @LA</w:t>
      </w:r>
      <w:r w:rsidR="009264EB">
        <w:rPr>
          <w:rFonts w:ascii="Arial" w:hAnsi="Arial"/>
          <w:b/>
          <w:sz w:val="20"/>
        </w:rPr>
        <w:t xml:space="preserve"> COMMUNE DE @</w:t>
      </w:r>
    </w:p>
    <w:p w:rsidR="00E162E3" w:rsidRPr="00BF54C7" w:rsidRDefault="00E162E3" w:rsidP="001458C7">
      <w:pPr>
        <w:pStyle w:val="Paragraphe0"/>
        <w:spacing w:before="120"/>
        <w:rPr>
          <w:rFonts w:ascii="Arial" w:hAnsi="Arial"/>
          <w:sz w:val="22"/>
          <w:szCs w:val="22"/>
        </w:rPr>
      </w:pPr>
    </w:p>
    <w:p w:rsidR="00635B8A" w:rsidRDefault="00635B8A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la loi fédérale sur la circulation routière (LCR), du 19 décembre 1958</w:t>
      </w:r>
      <w:r w:rsidR="001C18A7">
        <w:rPr>
          <w:rFonts w:ascii="Arial" w:hAnsi="Arial" w:cs="Arial"/>
          <w:sz w:val="22"/>
        </w:rPr>
        <w:t>;</w:t>
      </w:r>
    </w:p>
    <w:p w:rsidR="001458C7" w:rsidRPr="00BF54C7" w:rsidRDefault="001458C7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l'ordonnance sur la circulation routière (OCR), du 13 novembre 1962</w:t>
      </w:r>
      <w:r w:rsidR="001C18A7">
        <w:rPr>
          <w:rFonts w:ascii="Arial" w:hAnsi="Arial" w:cs="Arial"/>
          <w:sz w:val="22"/>
        </w:rPr>
        <w:t>;</w:t>
      </w:r>
    </w:p>
    <w:p w:rsidR="00635B8A" w:rsidRPr="00BF54C7" w:rsidRDefault="00635B8A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l’ordonnance sur la signalisation routière (OSR), du 5 septembre 1979</w:t>
      </w:r>
      <w:r w:rsidR="001C18A7">
        <w:rPr>
          <w:rFonts w:ascii="Arial" w:hAnsi="Arial" w:cs="Arial"/>
          <w:sz w:val="22"/>
        </w:rPr>
        <w:t>;</w:t>
      </w:r>
    </w:p>
    <w:p w:rsidR="00635B8A" w:rsidRPr="00BF54C7" w:rsidRDefault="00B67CA3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</w:t>
      </w:r>
      <w:r w:rsidR="00635B8A" w:rsidRPr="00BF54C7">
        <w:rPr>
          <w:rFonts w:ascii="Arial" w:hAnsi="Arial" w:cs="Arial"/>
          <w:sz w:val="22"/>
        </w:rPr>
        <w:t xml:space="preserve">u la loi d’application de la législation fédérale sur la circulation </w:t>
      </w:r>
      <w:r w:rsidR="005E5BF7">
        <w:rPr>
          <w:rFonts w:ascii="Arial" w:hAnsi="Arial" w:cs="Arial"/>
          <w:sz w:val="22"/>
        </w:rPr>
        <w:t>r</w:t>
      </w:r>
      <w:r w:rsidR="00635B8A" w:rsidRPr="00BF54C7">
        <w:rPr>
          <w:rFonts w:ascii="Arial" w:hAnsi="Arial" w:cs="Arial"/>
          <w:sz w:val="22"/>
        </w:rPr>
        <w:t>outière</w:t>
      </w:r>
      <w:r w:rsidR="00264C72">
        <w:rPr>
          <w:rFonts w:ascii="Arial" w:hAnsi="Arial" w:cs="Arial"/>
          <w:sz w:val="22"/>
        </w:rPr>
        <w:t> </w:t>
      </w:r>
      <w:r w:rsidR="007F74FE">
        <w:rPr>
          <w:rFonts w:ascii="Arial" w:hAnsi="Arial" w:cs="Arial"/>
          <w:sz w:val="22"/>
        </w:rPr>
        <w:t>(</w:t>
      </w:r>
      <w:proofErr w:type="spellStart"/>
      <w:r w:rsidR="007F74FE">
        <w:rPr>
          <w:rFonts w:ascii="Arial" w:hAnsi="Arial" w:cs="Arial"/>
          <w:sz w:val="22"/>
        </w:rPr>
        <w:t>LaLCR</w:t>
      </w:r>
      <w:proofErr w:type="spellEnd"/>
      <w:r w:rsidR="007F74FE">
        <w:rPr>
          <w:rFonts w:ascii="Arial" w:hAnsi="Arial" w:cs="Arial"/>
          <w:sz w:val="22"/>
        </w:rPr>
        <w:t>)</w:t>
      </w:r>
      <w:r w:rsidR="00635B8A" w:rsidRPr="00BF54C7">
        <w:rPr>
          <w:rFonts w:ascii="Arial" w:hAnsi="Arial" w:cs="Arial"/>
          <w:sz w:val="22"/>
        </w:rPr>
        <w:t>, du</w:t>
      </w:r>
      <w:r w:rsidR="00E0703F" w:rsidRPr="00BF54C7">
        <w:rPr>
          <w:rFonts w:ascii="Arial" w:hAnsi="Arial" w:cs="Arial"/>
          <w:sz w:val="22"/>
        </w:rPr>
        <w:t xml:space="preserve"> </w:t>
      </w:r>
      <w:r w:rsidR="00635B8A" w:rsidRPr="00BF54C7">
        <w:rPr>
          <w:rFonts w:ascii="Arial" w:hAnsi="Arial" w:cs="Arial"/>
          <w:sz w:val="22"/>
        </w:rPr>
        <w:t>18 décembre 1987</w:t>
      </w:r>
      <w:r w:rsidR="001C18A7">
        <w:rPr>
          <w:rFonts w:ascii="Arial" w:hAnsi="Arial" w:cs="Arial"/>
          <w:sz w:val="22"/>
        </w:rPr>
        <w:t>;</w:t>
      </w:r>
    </w:p>
    <w:p w:rsidR="00635B8A" w:rsidRDefault="00635B8A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BF54C7">
        <w:rPr>
          <w:rFonts w:ascii="Arial" w:hAnsi="Arial" w:cs="Arial"/>
          <w:sz w:val="22"/>
        </w:rPr>
        <w:t>Vu le règlement d’exécution de la loi d’application de la législation fédérale sur la circulation routière</w:t>
      </w:r>
      <w:r w:rsidR="007F74FE">
        <w:rPr>
          <w:rFonts w:ascii="Arial" w:hAnsi="Arial" w:cs="Arial"/>
          <w:sz w:val="22"/>
        </w:rPr>
        <w:t xml:space="preserve"> (</w:t>
      </w:r>
      <w:proofErr w:type="spellStart"/>
      <w:r w:rsidR="007F74FE">
        <w:rPr>
          <w:rFonts w:ascii="Arial" w:hAnsi="Arial" w:cs="Arial"/>
          <w:sz w:val="22"/>
        </w:rPr>
        <w:t>RaLCR</w:t>
      </w:r>
      <w:proofErr w:type="spellEnd"/>
      <w:r w:rsidR="007F74FE">
        <w:rPr>
          <w:rFonts w:ascii="Arial" w:hAnsi="Arial" w:cs="Arial"/>
          <w:sz w:val="22"/>
        </w:rPr>
        <w:t>)</w:t>
      </w:r>
      <w:r w:rsidRPr="00BF54C7">
        <w:rPr>
          <w:rFonts w:ascii="Arial" w:hAnsi="Arial" w:cs="Arial"/>
          <w:sz w:val="22"/>
        </w:rPr>
        <w:t>, du 30 janvier 1989</w:t>
      </w:r>
      <w:r w:rsidR="001C18A7">
        <w:rPr>
          <w:rFonts w:ascii="Arial" w:hAnsi="Arial" w:cs="Arial"/>
          <w:sz w:val="22"/>
        </w:rPr>
        <w:t>;</w:t>
      </w:r>
    </w:p>
    <w:p w:rsidR="007F74FE" w:rsidRDefault="007F74FE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sur les routes (</w:t>
      </w:r>
      <w:proofErr w:type="spellStart"/>
      <w:r>
        <w:rPr>
          <w:rFonts w:ascii="Arial" w:hAnsi="Arial" w:cs="Arial"/>
          <w:sz w:val="22"/>
        </w:rPr>
        <w:t>LRoutes</w:t>
      </w:r>
      <w:proofErr w:type="spellEnd"/>
      <w:r>
        <w:rPr>
          <w:rFonts w:ascii="Arial" w:hAnsi="Arial" w:cs="Arial"/>
          <w:sz w:val="22"/>
        </w:rPr>
        <w:t>), du 24 juin 1967</w:t>
      </w:r>
      <w:r w:rsidR="001C18A7">
        <w:rPr>
          <w:rFonts w:ascii="Arial" w:hAnsi="Arial" w:cs="Arial"/>
          <w:sz w:val="22"/>
        </w:rPr>
        <w:t>;</w:t>
      </w:r>
    </w:p>
    <w:p w:rsidR="00BA3546" w:rsidRDefault="00BA3546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pour une mobilité cohérente et équilibrée (LMCE), du 5 juin 2016;</w:t>
      </w:r>
    </w:p>
    <w:p w:rsidR="007F74FE" w:rsidRDefault="007F74FE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Vu la loi sur la procédure administrative (LPA), du 12 septembre 1985</w:t>
      </w:r>
      <w:r w:rsidR="001C18A7">
        <w:rPr>
          <w:rFonts w:ascii="Arial" w:hAnsi="Arial" w:cs="Arial"/>
          <w:sz w:val="22"/>
        </w:rPr>
        <w:t>;</w:t>
      </w:r>
    </w:p>
    <w:p w:rsidR="005E5BF7" w:rsidRDefault="005E5BF7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5E5BF7">
        <w:rPr>
          <w:rFonts w:ascii="Arial" w:hAnsi="Arial" w:cs="Arial"/>
          <w:sz w:val="22"/>
        </w:rPr>
        <w:t>Vu la loi sur le domaine public (</w:t>
      </w:r>
      <w:proofErr w:type="spellStart"/>
      <w:r w:rsidRPr="005E5BF7">
        <w:rPr>
          <w:rFonts w:ascii="Arial" w:hAnsi="Arial" w:cs="Arial"/>
          <w:sz w:val="22"/>
        </w:rPr>
        <w:t>LDPu</w:t>
      </w:r>
      <w:proofErr w:type="spellEnd"/>
      <w:r w:rsidRPr="005E5BF7">
        <w:rPr>
          <w:rFonts w:ascii="Arial" w:hAnsi="Arial" w:cs="Arial"/>
          <w:sz w:val="22"/>
        </w:rPr>
        <w:t>), du 24 juin 1961 ;</w:t>
      </w:r>
    </w:p>
    <w:p w:rsidR="005E5BF7" w:rsidRPr="005E5BF7" w:rsidRDefault="005E5BF7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5E5BF7">
        <w:rPr>
          <w:rFonts w:ascii="Arial" w:hAnsi="Arial" w:cs="Arial"/>
          <w:sz w:val="22"/>
        </w:rPr>
        <w:t>Vu le règlement concernant l'utilisation du domaine public (RUDP), du 21 décembre 1988;</w:t>
      </w:r>
    </w:p>
    <w:p w:rsidR="005E5BF7" w:rsidRPr="005E5BF7" w:rsidRDefault="005E5BF7" w:rsidP="005E5BF7">
      <w:pPr>
        <w:spacing w:before="120" w:after="120" w:line="280" w:lineRule="exact"/>
        <w:ind w:left="851" w:right="777"/>
        <w:jc w:val="both"/>
        <w:rPr>
          <w:rFonts w:ascii="Arial" w:hAnsi="Arial" w:cs="Arial"/>
          <w:sz w:val="22"/>
        </w:rPr>
      </w:pPr>
      <w:r w:rsidRPr="005E5BF7">
        <w:rPr>
          <w:rFonts w:ascii="Arial" w:hAnsi="Arial" w:cs="Arial"/>
          <w:sz w:val="22"/>
        </w:rPr>
        <w:t>Vu le règlement sur les chantiers (</w:t>
      </w:r>
      <w:proofErr w:type="spellStart"/>
      <w:r w:rsidRPr="005E5BF7">
        <w:rPr>
          <w:rFonts w:ascii="Arial" w:hAnsi="Arial" w:cs="Arial"/>
          <w:sz w:val="22"/>
        </w:rPr>
        <w:t>RChant</w:t>
      </w:r>
      <w:proofErr w:type="spellEnd"/>
      <w:r w:rsidRPr="005E5BF7">
        <w:rPr>
          <w:rFonts w:ascii="Arial" w:hAnsi="Arial" w:cs="Arial"/>
          <w:sz w:val="22"/>
        </w:rPr>
        <w:t>), du 30 juillet 1958,</w:t>
      </w:r>
    </w:p>
    <w:p w:rsidR="00635B8A" w:rsidRPr="00BF54C7" w:rsidRDefault="00635B8A" w:rsidP="00635B8A">
      <w:pPr>
        <w:ind w:left="560" w:right="777"/>
        <w:jc w:val="center"/>
        <w:rPr>
          <w:rFonts w:ascii="Arial" w:hAnsi="Arial" w:cs="Arial"/>
          <w:b/>
          <w:sz w:val="22"/>
        </w:rPr>
      </w:pPr>
    </w:p>
    <w:p w:rsidR="00635B8A" w:rsidRPr="00BF54C7" w:rsidRDefault="00635B8A" w:rsidP="00635B8A">
      <w:pPr>
        <w:ind w:left="560" w:right="777"/>
        <w:jc w:val="center"/>
        <w:rPr>
          <w:rFonts w:ascii="Arial" w:hAnsi="Arial" w:cs="Arial"/>
          <w:b/>
          <w:sz w:val="22"/>
        </w:rPr>
      </w:pPr>
    </w:p>
    <w:p w:rsidR="005E5BF7" w:rsidRDefault="00635B8A" w:rsidP="00635B8A">
      <w:pPr>
        <w:ind w:left="560" w:right="777"/>
        <w:jc w:val="center"/>
        <w:rPr>
          <w:rFonts w:ascii="Arial" w:hAnsi="Arial" w:cs="Arial"/>
          <w:b/>
          <w:sz w:val="22"/>
          <w:lang w:val="fr-CH"/>
        </w:rPr>
      </w:pPr>
      <w:r w:rsidRPr="00BF54C7">
        <w:rPr>
          <w:rFonts w:ascii="Arial" w:hAnsi="Arial" w:cs="Arial"/>
          <w:b/>
          <w:sz w:val="22"/>
          <w:lang w:val="fr-CH"/>
        </w:rPr>
        <w:t xml:space="preserve">A R </w:t>
      </w:r>
      <w:proofErr w:type="spellStart"/>
      <w:r w:rsidRPr="00BF54C7">
        <w:rPr>
          <w:rFonts w:ascii="Arial" w:hAnsi="Arial" w:cs="Arial"/>
          <w:b/>
          <w:sz w:val="22"/>
          <w:lang w:val="fr-CH"/>
        </w:rPr>
        <w:t>R</w:t>
      </w:r>
      <w:proofErr w:type="spellEnd"/>
      <w:r w:rsidRPr="00BF54C7">
        <w:rPr>
          <w:rFonts w:ascii="Arial" w:hAnsi="Arial" w:cs="Arial"/>
          <w:b/>
          <w:sz w:val="22"/>
          <w:lang w:val="fr-CH"/>
        </w:rPr>
        <w:t xml:space="preserve"> E T E</w:t>
      </w:r>
      <w:r w:rsidR="005E5BF7">
        <w:rPr>
          <w:rFonts w:ascii="Arial" w:hAnsi="Arial" w:cs="Arial"/>
          <w:b/>
          <w:sz w:val="22"/>
          <w:lang w:val="fr-CH"/>
        </w:rPr>
        <w:t>,</w:t>
      </w:r>
    </w:p>
    <w:p w:rsidR="005E5BF7" w:rsidRDefault="005E5BF7" w:rsidP="00635B8A">
      <w:pPr>
        <w:ind w:left="560" w:right="777"/>
        <w:jc w:val="center"/>
        <w:rPr>
          <w:rFonts w:ascii="Arial" w:hAnsi="Arial" w:cs="Arial"/>
          <w:b/>
          <w:sz w:val="22"/>
          <w:lang w:val="fr-CH"/>
        </w:rPr>
      </w:pPr>
      <w:proofErr w:type="gramStart"/>
      <w:r>
        <w:rPr>
          <w:rFonts w:ascii="Arial" w:hAnsi="Arial" w:cs="Arial"/>
          <w:b/>
          <w:sz w:val="22"/>
          <w:lang w:val="fr-CH"/>
        </w:rPr>
        <w:t>temporairement</w:t>
      </w:r>
      <w:proofErr w:type="gramEnd"/>
      <w:r>
        <w:rPr>
          <w:rFonts w:ascii="Arial" w:hAnsi="Arial" w:cs="Arial"/>
          <w:b/>
          <w:sz w:val="22"/>
          <w:lang w:val="fr-CH"/>
        </w:rPr>
        <w:t>, à titre de réglementation de chantier,</w:t>
      </w:r>
    </w:p>
    <w:p w:rsidR="00635B8A" w:rsidRPr="00BF54C7" w:rsidRDefault="005E5BF7" w:rsidP="00635B8A">
      <w:pPr>
        <w:ind w:left="560" w:right="777"/>
        <w:jc w:val="center"/>
        <w:rPr>
          <w:rFonts w:ascii="Arial" w:hAnsi="Arial" w:cs="Arial"/>
          <w:b/>
          <w:sz w:val="22"/>
          <w:lang w:val="fr-CH"/>
        </w:rPr>
      </w:pPr>
      <w:r>
        <w:rPr>
          <w:rFonts w:ascii="Arial" w:hAnsi="Arial" w:cs="Arial"/>
          <w:b/>
          <w:sz w:val="22"/>
          <w:lang w:val="fr-CH"/>
        </w:rPr>
        <w:t xml:space="preserve">dès le </w:t>
      </w:r>
      <w:sdt>
        <w:sdtPr>
          <w:rPr>
            <w:rFonts w:ascii="Arial" w:hAnsi="Arial" w:cs="Arial"/>
            <w:b/>
            <w:sz w:val="22"/>
            <w:lang w:val="fr-CH"/>
          </w:rPr>
          <w:id w:val="-124854472"/>
          <w:placeholder>
            <w:docPart w:val="746C3002496A4511987B185667479FED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lang w:val="fr-CH"/>
            </w:rPr>
            <w:t>date de début</w:t>
          </w:r>
        </w:sdtContent>
      </w:sdt>
      <w:r>
        <w:rPr>
          <w:rFonts w:ascii="Arial" w:hAnsi="Arial" w:cs="Arial"/>
          <w:b/>
          <w:sz w:val="22"/>
          <w:lang w:val="fr-CH"/>
        </w:rPr>
        <w:t xml:space="preserve">, jusqu'au, </w:t>
      </w:r>
      <w:sdt>
        <w:sdtPr>
          <w:rPr>
            <w:rFonts w:ascii="Arial" w:hAnsi="Arial" w:cs="Arial"/>
            <w:b/>
            <w:sz w:val="22"/>
            <w:lang w:val="fr-CH"/>
          </w:rPr>
          <w:id w:val="-1482915741"/>
          <w:placeholder>
            <w:docPart w:val="4E2CF74B7CFD42AD97318B2CCDEBAFE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lang w:val="fr-CH"/>
            </w:rPr>
            <w:t>date de fin</w:t>
          </w:r>
        </w:sdtContent>
      </w:sdt>
      <w:r>
        <w:rPr>
          <w:rFonts w:ascii="Arial" w:hAnsi="Arial" w:cs="Arial"/>
          <w:b/>
          <w:sz w:val="22"/>
          <w:lang w:val="fr-CH"/>
        </w:rPr>
        <w:t>maximum</w:t>
      </w:r>
      <w:r w:rsidR="00635B8A" w:rsidRPr="00BF54C7">
        <w:rPr>
          <w:rFonts w:ascii="Arial" w:hAnsi="Arial" w:cs="Arial"/>
          <w:b/>
          <w:sz w:val="22"/>
          <w:lang w:val="fr-CH"/>
        </w:rPr>
        <w:t xml:space="preserve">  :</w:t>
      </w:r>
    </w:p>
    <w:p w:rsidR="00927A25" w:rsidRPr="00BF54C7" w:rsidRDefault="00927A25" w:rsidP="001458C7">
      <w:pPr>
        <w:pStyle w:val="Paragraphe0"/>
        <w:spacing w:before="60"/>
        <w:rPr>
          <w:rFonts w:ascii="Arial" w:hAnsi="Arial" w:cs="Arial"/>
          <w:sz w:val="22"/>
          <w:szCs w:val="22"/>
        </w:rPr>
      </w:pPr>
    </w:p>
    <w:p w:rsidR="00E744B7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  <w:t>a)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AD37A1">
        <w:rPr>
          <w:rFonts w:ascii="Arial" w:hAnsi="Arial" w:cs="Arial"/>
          <w:sz w:val="22"/>
          <w:szCs w:val="22"/>
        </w:rPr>
        <w:t>A la rue</w:t>
      </w:r>
      <w:r>
        <w:rPr>
          <w:rFonts w:ascii="Arial" w:hAnsi="Arial" w:cs="Arial"/>
          <w:sz w:val="22"/>
          <w:szCs w:val="22"/>
        </w:rPr>
        <w:t xml:space="preserve"> xx xxx</w:t>
      </w:r>
    </w:p>
    <w:p w:rsidR="000A454F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0A454F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</w:t>
      </w:r>
      <w:r>
        <w:rPr>
          <w:rFonts w:ascii="Arial" w:hAnsi="Arial" w:cs="Arial"/>
          <w:sz w:val="22"/>
          <w:szCs w:val="22"/>
        </w:rPr>
        <w:tab/>
        <w:t>Un signal "@Nom du signal" (@</w:t>
      </w:r>
      <w:proofErr w:type="spellStart"/>
      <w:r>
        <w:rPr>
          <w:rFonts w:ascii="Arial" w:hAnsi="Arial" w:cs="Arial"/>
          <w:sz w:val="22"/>
          <w:szCs w:val="22"/>
        </w:rPr>
        <w:t>n°OSR</w:t>
      </w:r>
      <w:proofErr w:type="spellEnd"/>
      <w:r>
        <w:rPr>
          <w:rFonts w:ascii="Arial" w:hAnsi="Arial" w:cs="Arial"/>
          <w:sz w:val="22"/>
          <w:szCs w:val="22"/>
        </w:rPr>
        <w:t>), indique cette prescription.</w:t>
      </w:r>
    </w:p>
    <w:p w:rsidR="0048518D" w:rsidRDefault="0048518D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48518D" w:rsidRDefault="0048518D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518D">
        <w:rPr>
          <w:rFonts w:ascii="Arial" w:hAnsi="Arial" w:cs="Arial"/>
          <w:sz w:val="22"/>
          <w:szCs w:val="22"/>
        </w:rPr>
        <w:t xml:space="preserve">Les </w:t>
      </w:r>
      <w:r w:rsidR="008B0769">
        <w:rPr>
          <w:rFonts w:ascii="Arial" w:hAnsi="Arial" w:cs="Arial"/>
          <w:sz w:val="22"/>
          <w:szCs w:val="22"/>
        </w:rPr>
        <w:t>réglementations</w:t>
      </w:r>
      <w:r w:rsidR="008B0769" w:rsidRPr="0048518D">
        <w:rPr>
          <w:rFonts w:ascii="Arial" w:hAnsi="Arial" w:cs="Arial"/>
          <w:sz w:val="22"/>
          <w:szCs w:val="22"/>
        </w:rPr>
        <w:t xml:space="preserve"> </w:t>
      </w:r>
      <w:r w:rsidRPr="0048518D">
        <w:rPr>
          <w:rFonts w:ascii="Arial" w:hAnsi="Arial" w:cs="Arial"/>
          <w:sz w:val="22"/>
          <w:szCs w:val="22"/>
        </w:rPr>
        <w:t>indiquées par les signalisations</w:t>
      </w:r>
      <w:r w:rsidR="008B0769">
        <w:rPr>
          <w:rFonts w:ascii="Arial" w:hAnsi="Arial" w:cs="Arial"/>
          <w:sz w:val="22"/>
          <w:szCs w:val="22"/>
        </w:rPr>
        <w:t xml:space="preserve"> prescriptives ou ayant caractère de prescription</w:t>
      </w:r>
      <w:r w:rsidRPr="0048518D">
        <w:rPr>
          <w:rFonts w:ascii="Arial" w:hAnsi="Arial" w:cs="Arial"/>
          <w:sz w:val="22"/>
          <w:szCs w:val="22"/>
        </w:rPr>
        <w:t xml:space="preserve"> figurant sur le(s) plan(s) suivant(s), faisant partie intégrante du présent arrêté et joint(s) à celui-ci, sont adoptées</w:t>
      </w:r>
      <w:r>
        <w:rPr>
          <w:rFonts w:ascii="Arial" w:hAnsi="Arial" w:cs="Arial"/>
          <w:sz w:val="22"/>
          <w:szCs w:val="22"/>
        </w:rPr>
        <w:t xml:space="preserve"> :</w:t>
      </w:r>
    </w:p>
    <w:p w:rsidR="0048518D" w:rsidRDefault="0048518D" w:rsidP="0048518D">
      <w:pPr>
        <w:pStyle w:val="Listedansarticle"/>
      </w:pPr>
      <w:r w:rsidRPr="0048518D">
        <w:t>Référence plan (date, numéro, indice, indication figurant dans le cartouche).</w:t>
      </w:r>
    </w:p>
    <w:p w:rsidR="0048518D" w:rsidRDefault="0048518D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426CAC" w:rsidRDefault="00426CAC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@.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B2129">
        <w:rPr>
          <w:rFonts w:ascii="Arial" w:hAnsi="Arial" w:cs="Arial"/>
          <w:sz w:val="22"/>
          <w:szCs w:val="22"/>
        </w:rPr>
        <w:t>L'arrêté du @@, réglementant @@ est abrogé.</w:t>
      </w:r>
    </w:p>
    <w:p w:rsidR="000A454F" w:rsidRDefault="000A454F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0A454F" w:rsidRDefault="000A454F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454F">
        <w:rPr>
          <w:rFonts w:ascii="Arial" w:hAnsi="Arial" w:cs="Arial"/>
          <w:sz w:val="22"/>
          <w:szCs w:val="22"/>
        </w:rPr>
        <w:t xml:space="preserve">Les dispositions précitées entrent en vigueur successivement, en </w:t>
      </w:r>
      <w:r>
        <w:rPr>
          <w:rFonts w:ascii="Arial" w:hAnsi="Arial" w:cs="Arial"/>
          <w:sz w:val="22"/>
          <w:szCs w:val="22"/>
        </w:rPr>
        <w:t>fonction des étapes du chantier &lt;@description des étapes&gt;</w:t>
      </w:r>
      <w:r w:rsidRPr="000A454F">
        <w:rPr>
          <w:rFonts w:ascii="Arial" w:hAnsi="Arial" w:cs="Arial"/>
          <w:sz w:val="22"/>
          <w:szCs w:val="22"/>
        </w:rPr>
        <w:t xml:space="preserve"> à l'exception des étapes</w:t>
      </w:r>
      <w:r>
        <w:rPr>
          <w:rFonts w:ascii="Arial" w:hAnsi="Arial" w:cs="Arial"/>
          <w:sz w:val="22"/>
          <w:szCs w:val="22"/>
        </w:rPr>
        <w:t xml:space="preserve"> &lt;@identification des étapes&gt;</w:t>
      </w:r>
      <w:r w:rsidRPr="000A454F">
        <w:rPr>
          <w:rFonts w:ascii="Arial" w:hAnsi="Arial" w:cs="Arial"/>
          <w:sz w:val="22"/>
          <w:szCs w:val="22"/>
        </w:rPr>
        <w:t xml:space="preserve"> qui peuvent entrer en vigueur simultanément</w:t>
      </w:r>
    </w:p>
    <w:p w:rsidR="00426CAC" w:rsidRDefault="00426CAC" w:rsidP="00426CAC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Pr="00BF54C7" w:rsidRDefault="000A454F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</w:r>
      <w:r w:rsidR="005E5BF7" w:rsidRPr="005E5BF7">
        <w:rPr>
          <w:rFonts w:ascii="Arial" w:hAnsi="Arial" w:cs="Arial"/>
          <w:sz w:val="22"/>
          <w:szCs w:val="22"/>
        </w:rPr>
        <w:t>La signalisation et les marquages, sont mis en place, entretenus et enlevés, selon les instructions et sous la surveillance de</w:t>
      </w:r>
      <w:r w:rsidR="005E5BF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97173936"/>
          <w:placeholder>
            <w:docPart w:val="23CEFB6FDD7342BB8BF1624BCF1C5ABA"/>
          </w:placeholder>
          <w:showingPlcHdr/>
          <w:comboBox>
            <w:listItem w:value="Choisissez un élément."/>
            <w:listItem w:displayText="Ville de Genève" w:value="Ville de Genève"/>
            <w:listItem w:displayText="commune de @" w:value="commune de @"/>
          </w:comboBox>
        </w:sdtPr>
        <w:sdtEndPr/>
        <w:sdtContent>
          <w:r w:rsidR="005E5BF7" w:rsidRPr="00222B74">
            <w:rPr>
              <w:rStyle w:val="Textedelespacerserv"/>
            </w:rPr>
            <w:t>Choisi</w:t>
          </w:r>
          <w:r w:rsidR="005E5BF7">
            <w:rPr>
              <w:rStyle w:val="Textedelespacerserv"/>
            </w:rPr>
            <w:t>r</w:t>
          </w:r>
        </w:sdtContent>
      </w:sdt>
      <w:r w:rsidR="005E5BF7" w:rsidRPr="005E5BF7">
        <w:rPr>
          <w:rFonts w:ascii="Arial" w:hAnsi="Arial" w:cs="Arial"/>
          <w:sz w:val="22"/>
          <w:szCs w:val="22"/>
        </w:rPr>
        <w:t>, à l'initiative, et aux frais du maître d'ouvrage ou de son mandataire, soit à ce jour</w:t>
      </w:r>
      <w:r w:rsidR="005E5BF7">
        <w:rPr>
          <w:rFonts w:ascii="Arial" w:hAnsi="Arial" w:cs="Arial"/>
          <w:sz w:val="22"/>
          <w:szCs w:val="22"/>
        </w:rPr>
        <w:t xml:space="preserve"> :</w:t>
      </w:r>
    </w:p>
    <w:p w:rsidR="00E744B7" w:rsidRPr="00BF54C7" w:rsidRDefault="00E744B7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</w:p>
    <w:p w:rsidR="000A454F" w:rsidRDefault="000A454F" w:rsidP="00E577E0">
      <w:pPr>
        <w:keepNext/>
        <w:keepLines/>
        <w:tabs>
          <w:tab w:val="left" w:pos="1134"/>
          <w:tab w:val="left" w:pos="1701"/>
        </w:tabs>
        <w:spacing w:line="280" w:lineRule="exact"/>
        <w:ind w:left="1701" w:right="56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 de l'entreprise</w:t>
      </w:r>
    </w:p>
    <w:p w:rsidR="00E744B7" w:rsidRPr="00BF54C7" w:rsidRDefault="00E744B7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Default="005E5BF7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  <w:t xml:space="preserve">Le présent arrêté constitue une décision finale susceptible de faire </w:t>
      </w:r>
      <w:r w:rsidR="000D2E00">
        <w:rPr>
          <w:rFonts w:ascii="Arial" w:hAnsi="Arial" w:cs="Arial"/>
          <w:sz w:val="22"/>
          <w:szCs w:val="22"/>
        </w:rPr>
        <w:t>l'objet d'un recours auprès du t</w:t>
      </w:r>
      <w:r w:rsidR="00E744B7" w:rsidRPr="00BF54C7">
        <w:rPr>
          <w:rFonts w:ascii="Arial" w:hAnsi="Arial" w:cs="Arial"/>
          <w:sz w:val="22"/>
          <w:szCs w:val="22"/>
        </w:rPr>
        <w:t>ribunal administratif de première instance (rue Ami-</w:t>
      </w:r>
      <w:proofErr w:type="spellStart"/>
      <w:r w:rsidR="00E744B7" w:rsidRPr="00BF54C7">
        <w:rPr>
          <w:rFonts w:ascii="Arial" w:hAnsi="Arial" w:cs="Arial"/>
          <w:sz w:val="22"/>
          <w:szCs w:val="22"/>
        </w:rPr>
        <w:t>Lullin</w:t>
      </w:r>
      <w:proofErr w:type="spellEnd"/>
      <w:r w:rsidR="00E744B7" w:rsidRPr="00BF54C7">
        <w:rPr>
          <w:rFonts w:ascii="Arial" w:hAnsi="Arial" w:cs="Arial"/>
          <w:sz w:val="22"/>
          <w:szCs w:val="22"/>
        </w:rPr>
        <w:t xml:space="preserve"> 4 - CP 3888 - 1211 Genève 3), dans le délai de 30 jours à compter du lendemain de sa publication. L’acte de recours doit contenir, sous peine d’irrecevabilité, la désignation de la décision attaquée et les conclusions du recourant.</w:t>
      </w:r>
    </w:p>
    <w:p w:rsidR="00944CF4" w:rsidRDefault="00944CF4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E744B7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</w:t>
      </w:r>
      <w:r w:rsidR="00E744B7" w:rsidRPr="00BF54C7">
        <w:rPr>
          <w:rFonts w:ascii="Arial" w:hAnsi="Arial" w:cs="Arial"/>
          <w:sz w:val="22"/>
          <w:szCs w:val="22"/>
        </w:rPr>
        <w:t>.</w:t>
      </w:r>
      <w:r w:rsidR="00E744B7" w:rsidRPr="00BF54C7">
        <w:rPr>
          <w:rFonts w:ascii="Arial" w:hAnsi="Arial" w:cs="Arial"/>
          <w:sz w:val="22"/>
          <w:szCs w:val="22"/>
        </w:rPr>
        <w:tab/>
      </w:r>
      <w:r w:rsidR="00E744B7" w:rsidRPr="00BF54C7">
        <w:rPr>
          <w:rFonts w:ascii="Arial" w:hAnsi="Arial" w:cs="Arial"/>
          <w:sz w:val="22"/>
          <w:szCs w:val="22"/>
        </w:rPr>
        <w:tab/>
      </w:r>
      <w:r w:rsidR="0074739E" w:rsidRPr="0074739E">
        <w:rPr>
          <w:rFonts w:ascii="Arial" w:hAnsi="Arial" w:cs="Arial"/>
          <w:sz w:val="22"/>
          <w:szCs w:val="22"/>
        </w:rPr>
        <w:t>La présente décision entre en force à l'échéance du délai de recours, les réglementations du trafic prenant effet dès la pose de la signalisation.</w:t>
      </w:r>
    </w:p>
    <w:p w:rsidR="000A454F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</w:p>
    <w:p w:rsidR="000A454F" w:rsidRDefault="000A454F" w:rsidP="00E744B7">
      <w:pPr>
        <w:tabs>
          <w:tab w:val="left" w:pos="1134"/>
          <w:tab w:val="left" w:pos="1701"/>
        </w:tabs>
        <w:spacing w:line="280" w:lineRule="exact"/>
        <w:ind w:left="1701" w:right="566" w:hanging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@.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A454F">
        <w:rPr>
          <w:rFonts w:ascii="Arial" w:hAnsi="Arial" w:cs="Arial"/>
          <w:sz w:val="22"/>
          <w:szCs w:val="22"/>
        </w:rPr>
        <w:t>La présente décision est exécutable nonobstant recours, les dispositions de circulation routière prenant effet et cessant de déployer leur effet, respectivement dès la pose et la dépose de la signalisation</w:t>
      </w:r>
    </w:p>
    <w:p w:rsidR="00E744B7" w:rsidRPr="00BF54C7" w:rsidRDefault="00E744B7" w:rsidP="00E744B7">
      <w:pPr>
        <w:spacing w:line="260" w:lineRule="exact"/>
        <w:ind w:left="5245" w:right="-427"/>
        <w:rPr>
          <w:rFonts w:ascii="Arial" w:hAnsi="Arial" w:cs="Arial"/>
          <w:sz w:val="20"/>
        </w:rPr>
      </w:pPr>
    </w:p>
    <w:p w:rsidR="00E744B7" w:rsidRPr="00BF54C7" w:rsidRDefault="00E744B7" w:rsidP="00E744B7">
      <w:pPr>
        <w:spacing w:line="260" w:lineRule="exact"/>
        <w:ind w:left="5245" w:right="-427"/>
        <w:rPr>
          <w:rFonts w:ascii="Arial" w:hAnsi="Arial" w:cs="Arial"/>
          <w:sz w:val="20"/>
        </w:rPr>
      </w:pPr>
    </w:p>
    <w:p w:rsidR="00E744B7" w:rsidRPr="00BF54C7" w:rsidRDefault="004B6CEF" w:rsidP="00E744B7">
      <w:pPr>
        <w:tabs>
          <w:tab w:val="left" w:pos="5387"/>
        </w:tabs>
        <w:spacing w:line="260" w:lineRule="exact"/>
        <w:ind w:left="5245" w:right="4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Signature</w:t>
      </w: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BF54C7" w:rsidRDefault="00E744B7" w:rsidP="00E744B7">
      <w:pPr>
        <w:spacing w:line="280" w:lineRule="exact"/>
        <w:rPr>
          <w:rFonts w:ascii="Arial" w:hAnsi="Arial" w:cs="Arial"/>
          <w:sz w:val="22"/>
          <w:szCs w:val="22"/>
        </w:rPr>
      </w:pPr>
    </w:p>
    <w:p w:rsidR="00E744B7" w:rsidRPr="00EB08B0" w:rsidRDefault="00E744B7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 w:rsidRPr="00EB08B0">
        <w:rPr>
          <w:rFonts w:ascii="Arial" w:hAnsi="Arial" w:cs="Arial"/>
          <w:sz w:val="18"/>
          <w:szCs w:val="18"/>
        </w:rPr>
        <w:t xml:space="preserve">Communiqué à: </w:t>
      </w:r>
    </w:p>
    <w:p w:rsidR="003E24AC" w:rsidRDefault="003E24AC" w:rsidP="003E24AC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</w:t>
      </w:r>
      <w:r w:rsidRPr="00EB08B0">
        <w:rPr>
          <w:rFonts w:ascii="Arial" w:hAnsi="Arial" w:cs="Arial"/>
          <w:sz w:val="18"/>
          <w:szCs w:val="18"/>
        </w:rPr>
        <w:tab/>
        <w:t>: 1 ex.</w:t>
      </w:r>
    </w:p>
    <w:p w:rsidR="00E744B7" w:rsidRDefault="00995B5F" w:rsidP="00E744B7">
      <w:pPr>
        <w:tabs>
          <w:tab w:val="left" w:pos="2835"/>
        </w:tabs>
        <w:spacing w:line="210" w:lineRule="exact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83635526"/>
          <w:placeholder>
            <w:docPart w:val="5240B2B86A1E44DAAD29CE3D7A8D73AC"/>
          </w:placeholder>
          <w:showingPlcHdr/>
          <w:comboBox>
            <w:listItem w:value="Choisissez un élément."/>
            <w:listItem w:displayText="Ville de Genève" w:value="Ville de Genève"/>
            <w:listItem w:displayText="Commune de @" w:value="Commune de @"/>
          </w:comboBox>
        </w:sdtPr>
        <w:sdtEndPr/>
        <w:sdtContent>
          <w:r w:rsidR="000C56F6">
            <w:rPr>
              <w:rStyle w:val="Textedelespacerserv"/>
            </w:rPr>
            <w:t>Choisir</w:t>
          </w:r>
        </w:sdtContent>
      </w:sdt>
      <w:r w:rsidR="00E744B7" w:rsidRPr="00EB08B0">
        <w:rPr>
          <w:rFonts w:ascii="Arial" w:hAnsi="Arial" w:cs="Arial"/>
          <w:sz w:val="18"/>
          <w:szCs w:val="18"/>
        </w:rPr>
        <w:tab/>
        <w:t>: 1 ex.</w:t>
      </w:r>
    </w:p>
    <w:sectPr w:rsidR="00E744B7">
      <w:headerReference w:type="default" r:id="rId8"/>
      <w:type w:val="continuous"/>
      <w:pgSz w:w="11907" w:h="16840"/>
      <w:pgMar w:top="1418" w:right="1418" w:bottom="1418" w:left="1418" w:header="720" w:footer="720" w:gutter="0"/>
      <w:cols w:space="56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81" w:rsidRDefault="00851D81">
      <w:r>
        <w:separator/>
      </w:r>
    </w:p>
  </w:endnote>
  <w:endnote w:type="continuationSeparator" w:id="0">
    <w:p w:rsidR="00851D81" w:rsidRDefault="0085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81" w:rsidRDefault="00851D81">
      <w:r>
        <w:separator/>
      </w:r>
    </w:p>
  </w:footnote>
  <w:footnote w:type="continuationSeparator" w:id="0">
    <w:p w:rsidR="00851D81" w:rsidRDefault="0085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C7" w:rsidRPr="00BF54C7" w:rsidRDefault="00263191" w:rsidP="00263191">
    <w:pPr>
      <w:pStyle w:val="En-tte"/>
      <w:tabs>
        <w:tab w:val="left" w:pos="850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F54C7">
      <w:rPr>
        <w:rFonts w:ascii="Arial" w:hAnsi="Arial" w:cs="Arial"/>
      </w:rPr>
      <w:t xml:space="preserve">- </w:t>
    </w:r>
    <w:r w:rsidRPr="00BF54C7">
      <w:rPr>
        <w:rFonts w:ascii="Arial" w:hAnsi="Arial" w:cs="Arial"/>
      </w:rPr>
      <w:fldChar w:fldCharType="begin"/>
    </w:r>
    <w:r w:rsidRPr="00BF54C7">
      <w:rPr>
        <w:rFonts w:ascii="Arial" w:hAnsi="Arial" w:cs="Arial"/>
      </w:rPr>
      <w:instrText xml:space="preserve">PAGE </w:instrText>
    </w:r>
    <w:r w:rsidRPr="00BF54C7">
      <w:rPr>
        <w:rFonts w:ascii="Arial" w:hAnsi="Arial" w:cs="Arial"/>
      </w:rPr>
      <w:fldChar w:fldCharType="separate"/>
    </w:r>
    <w:r w:rsidR="00995B5F">
      <w:rPr>
        <w:rFonts w:ascii="Arial" w:hAnsi="Arial" w:cs="Arial"/>
        <w:noProof/>
      </w:rPr>
      <w:t>2</w:t>
    </w:r>
    <w:r w:rsidRPr="00BF54C7">
      <w:rPr>
        <w:rFonts w:ascii="Arial" w:hAnsi="Arial" w:cs="Arial"/>
      </w:rPr>
      <w:fldChar w:fldCharType="end"/>
    </w:r>
    <w:r w:rsidRPr="00BF54C7">
      <w:rPr>
        <w:rFonts w:ascii="Arial" w:hAnsi="Arial" w:cs="Arial"/>
      </w:rPr>
      <w:t xml:space="preserve"> -</w:t>
    </w:r>
  </w:p>
  <w:p w:rsidR="001458C7" w:rsidRPr="00BF54C7" w:rsidRDefault="001458C7">
    <w:pPr>
      <w:pStyle w:val="En-tte"/>
      <w:rPr>
        <w:rFonts w:ascii="Arial" w:hAnsi="Arial" w:cs="Arial"/>
      </w:rPr>
    </w:pPr>
    <w:r w:rsidRPr="00BF54C7">
      <w:rPr>
        <w:rFonts w:ascii="Arial" w:hAnsi="Arial" w:cs="Aria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26"/>
    <w:multiLevelType w:val="hybridMultilevel"/>
    <w:tmpl w:val="8E8C29B0"/>
    <w:lvl w:ilvl="0" w:tplc="7352B2C4">
      <w:start w:val="3"/>
      <w:numFmt w:val="decimal"/>
      <w:lvlText w:val="%1"/>
      <w:lvlJc w:val="left"/>
      <w:pPr>
        <w:ind w:left="1609" w:hanging="360"/>
      </w:pPr>
      <w:rPr>
        <w:rFonts w:ascii="Palatino Linotype" w:hAnsi="Palatino Linotype"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2329" w:hanging="360"/>
      </w:pPr>
    </w:lvl>
    <w:lvl w:ilvl="2" w:tplc="100C001B" w:tentative="1">
      <w:start w:val="1"/>
      <w:numFmt w:val="lowerRoman"/>
      <w:lvlText w:val="%3."/>
      <w:lvlJc w:val="right"/>
      <w:pPr>
        <w:ind w:left="3049" w:hanging="180"/>
      </w:pPr>
    </w:lvl>
    <w:lvl w:ilvl="3" w:tplc="100C000F" w:tentative="1">
      <w:start w:val="1"/>
      <w:numFmt w:val="decimal"/>
      <w:lvlText w:val="%4."/>
      <w:lvlJc w:val="left"/>
      <w:pPr>
        <w:ind w:left="3769" w:hanging="360"/>
      </w:pPr>
    </w:lvl>
    <w:lvl w:ilvl="4" w:tplc="100C0019" w:tentative="1">
      <w:start w:val="1"/>
      <w:numFmt w:val="lowerLetter"/>
      <w:lvlText w:val="%5."/>
      <w:lvlJc w:val="left"/>
      <w:pPr>
        <w:ind w:left="4489" w:hanging="360"/>
      </w:pPr>
    </w:lvl>
    <w:lvl w:ilvl="5" w:tplc="100C001B" w:tentative="1">
      <w:start w:val="1"/>
      <w:numFmt w:val="lowerRoman"/>
      <w:lvlText w:val="%6."/>
      <w:lvlJc w:val="right"/>
      <w:pPr>
        <w:ind w:left="5209" w:hanging="180"/>
      </w:pPr>
    </w:lvl>
    <w:lvl w:ilvl="6" w:tplc="100C000F" w:tentative="1">
      <w:start w:val="1"/>
      <w:numFmt w:val="decimal"/>
      <w:lvlText w:val="%7."/>
      <w:lvlJc w:val="left"/>
      <w:pPr>
        <w:ind w:left="5929" w:hanging="360"/>
      </w:pPr>
    </w:lvl>
    <w:lvl w:ilvl="7" w:tplc="100C0019" w:tentative="1">
      <w:start w:val="1"/>
      <w:numFmt w:val="lowerLetter"/>
      <w:lvlText w:val="%8."/>
      <w:lvlJc w:val="left"/>
      <w:pPr>
        <w:ind w:left="6649" w:hanging="360"/>
      </w:pPr>
    </w:lvl>
    <w:lvl w:ilvl="8" w:tplc="100C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1" w15:restartNumberingAfterBreak="0">
    <w:nsid w:val="11D71350"/>
    <w:multiLevelType w:val="hybridMultilevel"/>
    <w:tmpl w:val="2760F64E"/>
    <w:lvl w:ilvl="0" w:tplc="10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D131F65"/>
    <w:multiLevelType w:val="hybridMultilevel"/>
    <w:tmpl w:val="2E68B2D6"/>
    <w:lvl w:ilvl="0" w:tplc="3E92D774">
      <w:start w:val="3"/>
      <w:numFmt w:val="lowerLetter"/>
      <w:lvlText w:val="%1)"/>
      <w:lvlJc w:val="left"/>
      <w:pPr>
        <w:ind w:left="235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072" w:hanging="360"/>
      </w:pPr>
    </w:lvl>
    <w:lvl w:ilvl="2" w:tplc="100C001B" w:tentative="1">
      <w:start w:val="1"/>
      <w:numFmt w:val="lowerRoman"/>
      <w:lvlText w:val="%3."/>
      <w:lvlJc w:val="right"/>
      <w:pPr>
        <w:ind w:left="3792" w:hanging="180"/>
      </w:pPr>
    </w:lvl>
    <w:lvl w:ilvl="3" w:tplc="100C000F" w:tentative="1">
      <w:start w:val="1"/>
      <w:numFmt w:val="decimal"/>
      <w:lvlText w:val="%4."/>
      <w:lvlJc w:val="left"/>
      <w:pPr>
        <w:ind w:left="4512" w:hanging="360"/>
      </w:pPr>
    </w:lvl>
    <w:lvl w:ilvl="4" w:tplc="100C0019" w:tentative="1">
      <w:start w:val="1"/>
      <w:numFmt w:val="lowerLetter"/>
      <w:lvlText w:val="%5."/>
      <w:lvlJc w:val="left"/>
      <w:pPr>
        <w:ind w:left="5232" w:hanging="360"/>
      </w:pPr>
    </w:lvl>
    <w:lvl w:ilvl="5" w:tplc="100C001B" w:tentative="1">
      <w:start w:val="1"/>
      <w:numFmt w:val="lowerRoman"/>
      <w:lvlText w:val="%6."/>
      <w:lvlJc w:val="right"/>
      <w:pPr>
        <w:ind w:left="5952" w:hanging="180"/>
      </w:pPr>
    </w:lvl>
    <w:lvl w:ilvl="6" w:tplc="100C000F" w:tentative="1">
      <w:start w:val="1"/>
      <w:numFmt w:val="decimal"/>
      <w:lvlText w:val="%7."/>
      <w:lvlJc w:val="left"/>
      <w:pPr>
        <w:ind w:left="6672" w:hanging="360"/>
      </w:pPr>
    </w:lvl>
    <w:lvl w:ilvl="7" w:tplc="100C0019" w:tentative="1">
      <w:start w:val="1"/>
      <w:numFmt w:val="lowerLetter"/>
      <w:lvlText w:val="%8."/>
      <w:lvlJc w:val="left"/>
      <w:pPr>
        <w:ind w:left="7392" w:hanging="360"/>
      </w:pPr>
    </w:lvl>
    <w:lvl w:ilvl="8" w:tplc="100C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3" w15:restartNumberingAfterBreak="0">
    <w:nsid w:val="33A87C88"/>
    <w:multiLevelType w:val="hybridMultilevel"/>
    <w:tmpl w:val="E1925598"/>
    <w:lvl w:ilvl="0" w:tplc="003E9404">
      <w:start w:val="1"/>
      <w:numFmt w:val="decimal"/>
      <w:lvlText w:val="%1."/>
      <w:lvlJc w:val="left"/>
      <w:pPr>
        <w:ind w:left="920" w:hanging="360"/>
      </w:pPr>
    </w:lvl>
    <w:lvl w:ilvl="1" w:tplc="100C0019">
      <w:start w:val="1"/>
      <w:numFmt w:val="lowerLetter"/>
      <w:lvlText w:val="%2."/>
      <w:lvlJc w:val="left"/>
      <w:pPr>
        <w:ind w:left="1640" w:hanging="360"/>
      </w:pPr>
    </w:lvl>
    <w:lvl w:ilvl="2" w:tplc="100C001B">
      <w:start w:val="1"/>
      <w:numFmt w:val="lowerRoman"/>
      <w:lvlText w:val="%3."/>
      <w:lvlJc w:val="right"/>
      <w:pPr>
        <w:ind w:left="2360" w:hanging="180"/>
      </w:pPr>
    </w:lvl>
    <w:lvl w:ilvl="3" w:tplc="100C000F">
      <w:start w:val="1"/>
      <w:numFmt w:val="decimal"/>
      <w:lvlText w:val="%4."/>
      <w:lvlJc w:val="left"/>
      <w:pPr>
        <w:ind w:left="3080" w:hanging="360"/>
      </w:pPr>
    </w:lvl>
    <w:lvl w:ilvl="4" w:tplc="100C0019">
      <w:start w:val="1"/>
      <w:numFmt w:val="lowerLetter"/>
      <w:lvlText w:val="%5."/>
      <w:lvlJc w:val="left"/>
      <w:pPr>
        <w:ind w:left="3800" w:hanging="360"/>
      </w:pPr>
    </w:lvl>
    <w:lvl w:ilvl="5" w:tplc="100C001B">
      <w:start w:val="1"/>
      <w:numFmt w:val="lowerRoman"/>
      <w:lvlText w:val="%6."/>
      <w:lvlJc w:val="right"/>
      <w:pPr>
        <w:ind w:left="4520" w:hanging="180"/>
      </w:pPr>
    </w:lvl>
    <w:lvl w:ilvl="6" w:tplc="100C000F">
      <w:start w:val="1"/>
      <w:numFmt w:val="decimal"/>
      <w:lvlText w:val="%7."/>
      <w:lvlJc w:val="left"/>
      <w:pPr>
        <w:ind w:left="5240" w:hanging="360"/>
      </w:pPr>
    </w:lvl>
    <w:lvl w:ilvl="7" w:tplc="100C0019">
      <w:start w:val="1"/>
      <w:numFmt w:val="lowerLetter"/>
      <w:lvlText w:val="%8."/>
      <w:lvlJc w:val="left"/>
      <w:pPr>
        <w:ind w:left="5960" w:hanging="360"/>
      </w:pPr>
    </w:lvl>
    <w:lvl w:ilvl="8" w:tplc="100C001B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3C3D28BA"/>
    <w:multiLevelType w:val="hybridMultilevel"/>
    <w:tmpl w:val="0F4E8354"/>
    <w:lvl w:ilvl="0" w:tplc="9EFCBC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31" w:hanging="360"/>
      </w:pPr>
    </w:lvl>
    <w:lvl w:ilvl="2" w:tplc="100C001B" w:tentative="1">
      <w:start w:val="1"/>
      <w:numFmt w:val="lowerRoman"/>
      <w:lvlText w:val="%3."/>
      <w:lvlJc w:val="right"/>
      <w:pPr>
        <w:ind w:left="2651" w:hanging="180"/>
      </w:pPr>
    </w:lvl>
    <w:lvl w:ilvl="3" w:tplc="100C000F" w:tentative="1">
      <w:start w:val="1"/>
      <w:numFmt w:val="decimal"/>
      <w:lvlText w:val="%4."/>
      <w:lvlJc w:val="left"/>
      <w:pPr>
        <w:ind w:left="3371" w:hanging="360"/>
      </w:pPr>
    </w:lvl>
    <w:lvl w:ilvl="4" w:tplc="100C0019" w:tentative="1">
      <w:start w:val="1"/>
      <w:numFmt w:val="lowerLetter"/>
      <w:lvlText w:val="%5."/>
      <w:lvlJc w:val="left"/>
      <w:pPr>
        <w:ind w:left="4091" w:hanging="360"/>
      </w:pPr>
    </w:lvl>
    <w:lvl w:ilvl="5" w:tplc="100C001B" w:tentative="1">
      <w:start w:val="1"/>
      <w:numFmt w:val="lowerRoman"/>
      <w:lvlText w:val="%6."/>
      <w:lvlJc w:val="right"/>
      <w:pPr>
        <w:ind w:left="4811" w:hanging="180"/>
      </w:pPr>
    </w:lvl>
    <w:lvl w:ilvl="6" w:tplc="100C000F" w:tentative="1">
      <w:start w:val="1"/>
      <w:numFmt w:val="decimal"/>
      <w:lvlText w:val="%7."/>
      <w:lvlJc w:val="left"/>
      <w:pPr>
        <w:ind w:left="5531" w:hanging="360"/>
      </w:pPr>
    </w:lvl>
    <w:lvl w:ilvl="7" w:tplc="100C0019" w:tentative="1">
      <w:start w:val="1"/>
      <w:numFmt w:val="lowerLetter"/>
      <w:lvlText w:val="%8."/>
      <w:lvlJc w:val="left"/>
      <w:pPr>
        <w:ind w:left="6251" w:hanging="360"/>
      </w:pPr>
    </w:lvl>
    <w:lvl w:ilvl="8" w:tplc="10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9627483"/>
    <w:multiLevelType w:val="hybridMultilevel"/>
    <w:tmpl w:val="0B08A164"/>
    <w:lvl w:ilvl="0" w:tplc="59ACA98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Palatino Linotype" w:hAnsi="Palatino Linotype" w:hint="default"/>
        <w:sz w:val="2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747CD"/>
    <w:multiLevelType w:val="hybridMultilevel"/>
    <w:tmpl w:val="024EAD76"/>
    <w:lvl w:ilvl="0" w:tplc="D4FA252A">
      <w:start w:val="1"/>
      <w:numFmt w:val="bullet"/>
      <w:pStyle w:val="Listedansarticle"/>
      <w:lvlText w:val="•"/>
      <w:lvlJc w:val="left"/>
      <w:pPr>
        <w:ind w:left="2061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C7EBF"/>
    <w:multiLevelType w:val="hybridMultilevel"/>
    <w:tmpl w:val="91BA306E"/>
    <w:lvl w:ilvl="0" w:tplc="1A847896">
      <w:start w:val="5"/>
      <w:numFmt w:val="decimal"/>
      <w:lvlText w:val="%1."/>
      <w:lvlJc w:val="left"/>
      <w:pPr>
        <w:ind w:left="1326" w:hanging="360"/>
      </w:pPr>
      <w:rPr>
        <w:rFonts w:ascii="Palatino Linotype" w:hAnsi="Palatino Linotype" w:hint="default"/>
      </w:rPr>
    </w:lvl>
    <w:lvl w:ilvl="1" w:tplc="100C0019">
      <w:start w:val="1"/>
      <w:numFmt w:val="lowerLetter"/>
      <w:lvlText w:val="%2."/>
      <w:lvlJc w:val="left"/>
      <w:pPr>
        <w:ind w:left="2046" w:hanging="360"/>
      </w:pPr>
    </w:lvl>
    <w:lvl w:ilvl="2" w:tplc="100C001B" w:tentative="1">
      <w:start w:val="1"/>
      <w:numFmt w:val="lowerRoman"/>
      <w:lvlText w:val="%3."/>
      <w:lvlJc w:val="right"/>
      <w:pPr>
        <w:ind w:left="2766" w:hanging="180"/>
      </w:pPr>
    </w:lvl>
    <w:lvl w:ilvl="3" w:tplc="100C000F" w:tentative="1">
      <w:start w:val="1"/>
      <w:numFmt w:val="decimal"/>
      <w:lvlText w:val="%4."/>
      <w:lvlJc w:val="left"/>
      <w:pPr>
        <w:ind w:left="3486" w:hanging="360"/>
      </w:pPr>
    </w:lvl>
    <w:lvl w:ilvl="4" w:tplc="100C0019" w:tentative="1">
      <w:start w:val="1"/>
      <w:numFmt w:val="lowerLetter"/>
      <w:lvlText w:val="%5."/>
      <w:lvlJc w:val="left"/>
      <w:pPr>
        <w:ind w:left="4206" w:hanging="360"/>
      </w:pPr>
    </w:lvl>
    <w:lvl w:ilvl="5" w:tplc="100C001B" w:tentative="1">
      <w:start w:val="1"/>
      <w:numFmt w:val="lowerRoman"/>
      <w:lvlText w:val="%6."/>
      <w:lvlJc w:val="right"/>
      <w:pPr>
        <w:ind w:left="4926" w:hanging="180"/>
      </w:pPr>
    </w:lvl>
    <w:lvl w:ilvl="6" w:tplc="100C000F" w:tentative="1">
      <w:start w:val="1"/>
      <w:numFmt w:val="decimal"/>
      <w:lvlText w:val="%7."/>
      <w:lvlJc w:val="left"/>
      <w:pPr>
        <w:ind w:left="5646" w:hanging="360"/>
      </w:pPr>
    </w:lvl>
    <w:lvl w:ilvl="7" w:tplc="100C0019" w:tentative="1">
      <w:start w:val="1"/>
      <w:numFmt w:val="lowerLetter"/>
      <w:lvlText w:val="%8."/>
      <w:lvlJc w:val="left"/>
      <w:pPr>
        <w:ind w:left="6366" w:hanging="360"/>
      </w:pPr>
    </w:lvl>
    <w:lvl w:ilvl="8" w:tplc="10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8" w15:restartNumberingAfterBreak="0">
    <w:nsid w:val="66CC639E"/>
    <w:multiLevelType w:val="hybridMultilevel"/>
    <w:tmpl w:val="58AE638C"/>
    <w:lvl w:ilvl="0" w:tplc="A8D0B8EA">
      <w:start w:val="2"/>
      <w:numFmt w:val="lowerLetter"/>
      <w:lvlText w:val="%1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25"/>
        </w:tabs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45"/>
        </w:tabs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65"/>
        </w:tabs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85"/>
        </w:tabs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05"/>
        </w:tabs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25"/>
        </w:tabs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45"/>
        </w:tabs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65"/>
        </w:tabs>
        <w:ind w:left="7265" w:hanging="180"/>
      </w:pPr>
    </w:lvl>
  </w:abstractNum>
  <w:abstractNum w:abstractNumId="9" w15:restartNumberingAfterBreak="0">
    <w:nsid w:val="75616719"/>
    <w:multiLevelType w:val="hybridMultilevel"/>
    <w:tmpl w:val="15000E22"/>
    <w:lvl w:ilvl="0" w:tplc="F022F5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2225" w:hanging="360"/>
      </w:pPr>
    </w:lvl>
    <w:lvl w:ilvl="2" w:tplc="100C001B" w:tentative="1">
      <w:start w:val="1"/>
      <w:numFmt w:val="lowerRoman"/>
      <w:lvlText w:val="%3."/>
      <w:lvlJc w:val="right"/>
      <w:pPr>
        <w:ind w:left="2945" w:hanging="180"/>
      </w:pPr>
    </w:lvl>
    <w:lvl w:ilvl="3" w:tplc="100C000F" w:tentative="1">
      <w:start w:val="1"/>
      <w:numFmt w:val="decimal"/>
      <w:lvlText w:val="%4."/>
      <w:lvlJc w:val="left"/>
      <w:pPr>
        <w:ind w:left="3665" w:hanging="360"/>
      </w:pPr>
    </w:lvl>
    <w:lvl w:ilvl="4" w:tplc="100C0019" w:tentative="1">
      <w:start w:val="1"/>
      <w:numFmt w:val="lowerLetter"/>
      <w:lvlText w:val="%5."/>
      <w:lvlJc w:val="left"/>
      <w:pPr>
        <w:ind w:left="4385" w:hanging="360"/>
      </w:pPr>
    </w:lvl>
    <w:lvl w:ilvl="5" w:tplc="100C001B" w:tentative="1">
      <w:start w:val="1"/>
      <w:numFmt w:val="lowerRoman"/>
      <w:lvlText w:val="%6."/>
      <w:lvlJc w:val="right"/>
      <w:pPr>
        <w:ind w:left="5105" w:hanging="180"/>
      </w:pPr>
    </w:lvl>
    <w:lvl w:ilvl="6" w:tplc="100C000F" w:tentative="1">
      <w:start w:val="1"/>
      <w:numFmt w:val="decimal"/>
      <w:lvlText w:val="%7."/>
      <w:lvlJc w:val="left"/>
      <w:pPr>
        <w:ind w:left="5825" w:hanging="360"/>
      </w:pPr>
    </w:lvl>
    <w:lvl w:ilvl="7" w:tplc="100C0019" w:tentative="1">
      <w:start w:val="1"/>
      <w:numFmt w:val="lowerLetter"/>
      <w:lvlText w:val="%8."/>
      <w:lvlJc w:val="left"/>
      <w:pPr>
        <w:ind w:left="6545" w:hanging="360"/>
      </w:pPr>
    </w:lvl>
    <w:lvl w:ilvl="8" w:tplc="100C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EB"/>
    <w:rsid w:val="0000731C"/>
    <w:rsid w:val="00015C62"/>
    <w:rsid w:val="00062E8E"/>
    <w:rsid w:val="000873BB"/>
    <w:rsid w:val="00096A18"/>
    <w:rsid w:val="000A30DF"/>
    <w:rsid w:val="000A454F"/>
    <w:rsid w:val="000C56F6"/>
    <w:rsid w:val="000C5E2B"/>
    <w:rsid w:val="000D2E00"/>
    <w:rsid w:val="000D53E6"/>
    <w:rsid w:val="000D53FF"/>
    <w:rsid w:val="000E208E"/>
    <w:rsid w:val="00106341"/>
    <w:rsid w:val="00117DDB"/>
    <w:rsid w:val="00123F1E"/>
    <w:rsid w:val="00140DDF"/>
    <w:rsid w:val="001458C7"/>
    <w:rsid w:val="001847EB"/>
    <w:rsid w:val="001959AE"/>
    <w:rsid w:val="00195E0B"/>
    <w:rsid w:val="00195E87"/>
    <w:rsid w:val="001A39DA"/>
    <w:rsid w:val="001B2129"/>
    <w:rsid w:val="001C18A7"/>
    <w:rsid w:val="001D5199"/>
    <w:rsid w:val="001D6486"/>
    <w:rsid w:val="001E71D9"/>
    <w:rsid w:val="001E7E27"/>
    <w:rsid w:val="00216477"/>
    <w:rsid w:val="00222FCE"/>
    <w:rsid w:val="0023151C"/>
    <w:rsid w:val="0023160D"/>
    <w:rsid w:val="002436F7"/>
    <w:rsid w:val="002478E7"/>
    <w:rsid w:val="00252575"/>
    <w:rsid w:val="00263191"/>
    <w:rsid w:val="00264C72"/>
    <w:rsid w:val="002664C4"/>
    <w:rsid w:val="00293F8D"/>
    <w:rsid w:val="002A0DF5"/>
    <w:rsid w:val="002A2424"/>
    <w:rsid w:val="002B2A4B"/>
    <w:rsid w:val="002B73B6"/>
    <w:rsid w:val="002B7713"/>
    <w:rsid w:val="002C3DAA"/>
    <w:rsid w:val="002D3C03"/>
    <w:rsid w:val="002F0124"/>
    <w:rsid w:val="002F6E44"/>
    <w:rsid w:val="00302D3D"/>
    <w:rsid w:val="00304136"/>
    <w:rsid w:val="00305516"/>
    <w:rsid w:val="003315E0"/>
    <w:rsid w:val="003420B8"/>
    <w:rsid w:val="003518EC"/>
    <w:rsid w:val="003533AE"/>
    <w:rsid w:val="003566EA"/>
    <w:rsid w:val="00366292"/>
    <w:rsid w:val="00385892"/>
    <w:rsid w:val="003909FD"/>
    <w:rsid w:val="0039334E"/>
    <w:rsid w:val="0039453A"/>
    <w:rsid w:val="003A2B75"/>
    <w:rsid w:val="003A4E1B"/>
    <w:rsid w:val="003B3452"/>
    <w:rsid w:val="003B783D"/>
    <w:rsid w:val="003D3FED"/>
    <w:rsid w:val="003E24AC"/>
    <w:rsid w:val="003E57F1"/>
    <w:rsid w:val="003F687D"/>
    <w:rsid w:val="004020B0"/>
    <w:rsid w:val="00425983"/>
    <w:rsid w:val="00426CAC"/>
    <w:rsid w:val="00440AFE"/>
    <w:rsid w:val="004530F4"/>
    <w:rsid w:val="00466E33"/>
    <w:rsid w:val="0048518D"/>
    <w:rsid w:val="004873F2"/>
    <w:rsid w:val="00487DEC"/>
    <w:rsid w:val="00490E4B"/>
    <w:rsid w:val="004A39D2"/>
    <w:rsid w:val="004B091D"/>
    <w:rsid w:val="004B6CEF"/>
    <w:rsid w:val="004D68CE"/>
    <w:rsid w:val="004F7A30"/>
    <w:rsid w:val="004F7CC5"/>
    <w:rsid w:val="0052491E"/>
    <w:rsid w:val="00530E9A"/>
    <w:rsid w:val="00536100"/>
    <w:rsid w:val="00551D3F"/>
    <w:rsid w:val="005612F4"/>
    <w:rsid w:val="00584166"/>
    <w:rsid w:val="005913ED"/>
    <w:rsid w:val="00592AC4"/>
    <w:rsid w:val="005A6833"/>
    <w:rsid w:val="005B5A6A"/>
    <w:rsid w:val="005C7AFA"/>
    <w:rsid w:val="005D1FF9"/>
    <w:rsid w:val="005D3E79"/>
    <w:rsid w:val="005E5BF7"/>
    <w:rsid w:val="005E6492"/>
    <w:rsid w:val="005E6519"/>
    <w:rsid w:val="005F05AF"/>
    <w:rsid w:val="005F0E6B"/>
    <w:rsid w:val="00605377"/>
    <w:rsid w:val="006069DF"/>
    <w:rsid w:val="0061251D"/>
    <w:rsid w:val="00632BFE"/>
    <w:rsid w:val="00635B8A"/>
    <w:rsid w:val="0064345F"/>
    <w:rsid w:val="00656FA2"/>
    <w:rsid w:val="0068539D"/>
    <w:rsid w:val="00686659"/>
    <w:rsid w:val="00697F74"/>
    <w:rsid w:val="006A67D5"/>
    <w:rsid w:val="006B1D27"/>
    <w:rsid w:val="006D51C5"/>
    <w:rsid w:val="006E05F3"/>
    <w:rsid w:val="006E5F4E"/>
    <w:rsid w:val="006F121A"/>
    <w:rsid w:val="006F5E4A"/>
    <w:rsid w:val="00703448"/>
    <w:rsid w:val="0071144A"/>
    <w:rsid w:val="00715F22"/>
    <w:rsid w:val="00721B40"/>
    <w:rsid w:val="00731781"/>
    <w:rsid w:val="0074739E"/>
    <w:rsid w:val="007526E7"/>
    <w:rsid w:val="00753F3E"/>
    <w:rsid w:val="007663C7"/>
    <w:rsid w:val="00766B29"/>
    <w:rsid w:val="007777C3"/>
    <w:rsid w:val="00786439"/>
    <w:rsid w:val="00786903"/>
    <w:rsid w:val="007B26D1"/>
    <w:rsid w:val="007C38B4"/>
    <w:rsid w:val="007C64CA"/>
    <w:rsid w:val="007D2517"/>
    <w:rsid w:val="007E6AA2"/>
    <w:rsid w:val="007F177F"/>
    <w:rsid w:val="007F74FE"/>
    <w:rsid w:val="008013AB"/>
    <w:rsid w:val="008166F2"/>
    <w:rsid w:val="00837C8E"/>
    <w:rsid w:val="00851D81"/>
    <w:rsid w:val="00881B6F"/>
    <w:rsid w:val="008936E7"/>
    <w:rsid w:val="008940D3"/>
    <w:rsid w:val="008B0769"/>
    <w:rsid w:val="008B61A1"/>
    <w:rsid w:val="008B7E23"/>
    <w:rsid w:val="008C5D7A"/>
    <w:rsid w:val="008D0BCE"/>
    <w:rsid w:val="008D343B"/>
    <w:rsid w:val="008E66D7"/>
    <w:rsid w:val="00910923"/>
    <w:rsid w:val="009164A9"/>
    <w:rsid w:val="00920AB7"/>
    <w:rsid w:val="009264EB"/>
    <w:rsid w:val="00927A25"/>
    <w:rsid w:val="00942A64"/>
    <w:rsid w:val="00944CF4"/>
    <w:rsid w:val="009471CD"/>
    <w:rsid w:val="00953350"/>
    <w:rsid w:val="00955942"/>
    <w:rsid w:val="009941E2"/>
    <w:rsid w:val="00995B5F"/>
    <w:rsid w:val="009A63EC"/>
    <w:rsid w:val="009B2123"/>
    <w:rsid w:val="009C5CE4"/>
    <w:rsid w:val="009C7C61"/>
    <w:rsid w:val="009D10B5"/>
    <w:rsid w:val="009E2D0C"/>
    <w:rsid w:val="009F3742"/>
    <w:rsid w:val="009F7888"/>
    <w:rsid w:val="00A03C31"/>
    <w:rsid w:val="00A125FA"/>
    <w:rsid w:val="00A12886"/>
    <w:rsid w:val="00A5555E"/>
    <w:rsid w:val="00A63706"/>
    <w:rsid w:val="00A70155"/>
    <w:rsid w:val="00A770AF"/>
    <w:rsid w:val="00A81E21"/>
    <w:rsid w:val="00A86130"/>
    <w:rsid w:val="00AA4AE1"/>
    <w:rsid w:val="00AC2289"/>
    <w:rsid w:val="00AC2FEC"/>
    <w:rsid w:val="00AD37A1"/>
    <w:rsid w:val="00B02E26"/>
    <w:rsid w:val="00B037D7"/>
    <w:rsid w:val="00B06329"/>
    <w:rsid w:val="00B27523"/>
    <w:rsid w:val="00B33AA4"/>
    <w:rsid w:val="00B426DA"/>
    <w:rsid w:val="00B54238"/>
    <w:rsid w:val="00B549D0"/>
    <w:rsid w:val="00B61CC0"/>
    <w:rsid w:val="00B67CA3"/>
    <w:rsid w:val="00B71842"/>
    <w:rsid w:val="00B92793"/>
    <w:rsid w:val="00B92BF3"/>
    <w:rsid w:val="00BA32E5"/>
    <w:rsid w:val="00BA3546"/>
    <w:rsid w:val="00BA7A1E"/>
    <w:rsid w:val="00BA7DE2"/>
    <w:rsid w:val="00BE1BFC"/>
    <w:rsid w:val="00BF54C7"/>
    <w:rsid w:val="00BF5A3C"/>
    <w:rsid w:val="00C00243"/>
    <w:rsid w:val="00C053F8"/>
    <w:rsid w:val="00C133E1"/>
    <w:rsid w:val="00C275C4"/>
    <w:rsid w:val="00C314A9"/>
    <w:rsid w:val="00C47C23"/>
    <w:rsid w:val="00C47FF7"/>
    <w:rsid w:val="00C80758"/>
    <w:rsid w:val="00CA0C80"/>
    <w:rsid w:val="00CA432A"/>
    <w:rsid w:val="00CA6905"/>
    <w:rsid w:val="00CA7036"/>
    <w:rsid w:val="00CE2A53"/>
    <w:rsid w:val="00CF1A95"/>
    <w:rsid w:val="00CF27FA"/>
    <w:rsid w:val="00D22199"/>
    <w:rsid w:val="00D451BF"/>
    <w:rsid w:val="00D65044"/>
    <w:rsid w:val="00D777B0"/>
    <w:rsid w:val="00DB5D27"/>
    <w:rsid w:val="00DE6C53"/>
    <w:rsid w:val="00DF4271"/>
    <w:rsid w:val="00E01A1E"/>
    <w:rsid w:val="00E04ED6"/>
    <w:rsid w:val="00E0703F"/>
    <w:rsid w:val="00E162E3"/>
    <w:rsid w:val="00E31F57"/>
    <w:rsid w:val="00E43366"/>
    <w:rsid w:val="00E502A8"/>
    <w:rsid w:val="00E577E0"/>
    <w:rsid w:val="00E67328"/>
    <w:rsid w:val="00E744B7"/>
    <w:rsid w:val="00EA2EEC"/>
    <w:rsid w:val="00EA56DC"/>
    <w:rsid w:val="00EA5F94"/>
    <w:rsid w:val="00EB08B0"/>
    <w:rsid w:val="00EC0ECB"/>
    <w:rsid w:val="00F07B15"/>
    <w:rsid w:val="00F27C98"/>
    <w:rsid w:val="00F370A1"/>
    <w:rsid w:val="00F45B83"/>
    <w:rsid w:val="00F46949"/>
    <w:rsid w:val="00F55B74"/>
    <w:rsid w:val="00F61061"/>
    <w:rsid w:val="00F71BE1"/>
    <w:rsid w:val="00F76DD0"/>
    <w:rsid w:val="00F83222"/>
    <w:rsid w:val="00FB21C5"/>
    <w:rsid w:val="00FC7B18"/>
    <w:rsid w:val="00FD2C86"/>
    <w:rsid w:val="00FD370B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D44E9601-D011-474B-818C-0755D396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E8E"/>
    <w:rPr>
      <w:rFonts w:ascii="Univers" w:hAnsi="Univers"/>
      <w:sz w:val="24"/>
      <w:lang w:val="fr-FR" w:eastAsia="fr-FR"/>
    </w:rPr>
  </w:style>
  <w:style w:type="paragraph" w:styleId="Titre1">
    <w:name w:val="heading 1"/>
    <w:basedOn w:val="Normal"/>
    <w:next w:val="Paragraphe1"/>
    <w:qFormat/>
    <w:pPr>
      <w:keepNext/>
      <w:keepLines/>
      <w:tabs>
        <w:tab w:val="left" w:pos="567"/>
      </w:tabs>
      <w:spacing w:before="600" w:after="240"/>
      <w:ind w:left="567" w:hanging="567"/>
      <w:outlineLvl w:val="0"/>
    </w:pPr>
    <w:rPr>
      <w:b/>
      <w:sz w:val="28"/>
    </w:rPr>
  </w:style>
  <w:style w:type="paragraph" w:styleId="Titre2">
    <w:name w:val="heading 2"/>
    <w:basedOn w:val="Normal"/>
    <w:next w:val="Paragraphe2"/>
    <w:qFormat/>
    <w:pPr>
      <w:keepNext/>
      <w:keepLines/>
      <w:tabs>
        <w:tab w:val="left" w:pos="1247"/>
      </w:tabs>
      <w:spacing w:before="480" w:after="120"/>
      <w:ind w:left="1247" w:hanging="680"/>
      <w:outlineLvl w:val="1"/>
    </w:pPr>
    <w:rPr>
      <w:b/>
    </w:rPr>
  </w:style>
  <w:style w:type="paragraph" w:styleId="Titre3">
    <w:name w:val="heading 3"/>
    <w:basedOn w:val="Normal"/>
    <w:next w:val="Paragraphe3"/>
    <w:qFormat/>
    <w:pPr>
      <w:keepNext/>
      <w:keepLines/>
      <w:tabs>
        <w:tab w:val="left" w:pos="2098"/>
      </w:tabs>
      <w:spacing w:before="360"/>
      <w:ind w:left="2098" w:hanging="851"/>
      <w:outlineLvl w:val="2"/>
    </w:pPr>
    <w:rPr>
      <w:b/>
      <w:i/>
    </w:rPr>
  </w:style>
  <w:style w:type="paragraph" w:styleId="Titre4">
    <w:name w:val="heading 4"/>
    <w:basedOn w:val="Normal"/>
    <w:next w:val="Paragraphe4"/>
    <w:qFormat/>
    <w:pPr>
      <w:keepNext/>
      <w:keepLines/>
      <w:spacing w:before="240"/>
      <w:ind w:left="3062" w:hanging="964"/>
      <w:outlineLvl w:val="3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1">
    <w:name w:val="Paragraphe1"/>
    <w:basedOn w:val="Paragraphe0"/>
    <w:pPr>
      <w:ind w:left="567"/>
    </w:pPr>
  </w:style>
  <w:style w:type="paragraph" w:customStyle="1" w:styleId="Paragraphe0">
    <w:name w:val="Paragraphe0"/>
    <w:basedOn w:val="Normal"/>
    <w:pPr>
      <w:spacing w:before="240"/>
      <w:jc w:val="both"/>
    </w:pPr>
  </w:style>
  <w:style w:type="paragraph" w:customStyle="1" w:styleId="Paragraphe2">
    <w:name w:val="Paragraphe2"/>
    <w:basedOn w:val="Paragraphe0"/>
    <w:pPr>
      <w:ind w:left="1247"/>
    </w:pPr>
  </w:style>
  <w:style w:type="paragraph" w:customStyle="1" w:styleId="Paragraphe3">
    <w:name w:val="Paragraphe3"/>
    <w:basedOn w:val="Paragraphe0"/>
    <w:pPr>
      <w:ind w:left="2098"/>
    </w:pPr>
  </w:style>
  <w:style w:type="paragraph" w:customStyle="1" w:styleId="Paragraphe4">
    <w:name w:val="Paragraphe4"/>
    <w:basedOn w:val="Paragraphe0"/>
    <w:pPr>
      <w:ind w:left="3062"/>
    </w:pPr>
  </w:style>
  <w:style w:type="paragraph" w:styleId="TM4">
    <w:name w:val="toc 4"/>
    <w:basedOn w:val="Titre4"/>
    <w:semiHidden/>
    <w:pPr>
      <w:keepNext w:val="0"/>
      <w:tabs>
        <w:tab w:val="left" w:pos="3062"/>
        <w:tab w:val="right" w:leader="dot" w:pos="8505"/>
      </w:tabs>
      <w:spacing w:before="0"/>
      <w:ind w:right="567"/>
    </w:pPr>
    <w:rPr>
      <w:i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</w:pPr>
    <w:rPr>
      <w:i/>
    </w:rPr>
  </w:style>
  <w:style w:type="paragraph" w:styleId="TM1">
    <w:name w:val="toc 1"/>
    <w:basedOn w:val="Titre1"/>
    <w:semiHidden/>
    <w:pPr>
      <w:keepNext w:val="0"/>
      <w:tabs>
        <w:tab w:val="right" w:leader="dot" w:pos="8505"/>
      </w:tabs>
      <w:spacing w:before="360" w:after="0"/>
      <w:ind w:right="567"/>
    </w:pPr>
    <w:rPr>
      <w:sz w:val="24"/>
    </w:rPr>
  </w:style>
  <w:style w:type="paragraph" w:styleId="Pieddepage">
    <w:name w:val="footer"/>
    <w:basedOn w:val="Normal"/>
    <w:pPr>
      <w:keepLines/>
      <w:tabs>
        <w:tab w:val="center" w:pos="4536"/>
        <w:tab w:val="right" w:pos="9072"/>
      </w:tabs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120" w:lineRule="atLeast"/>
    </w:pPr>
    <w:rPr>
      <w:b/>
      <w:sz w:val="20"/>
    </w:r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Paragraphe0"/>
    <w:semiHidden/>
    <w:pPr>
      <w:tabs>
        <w:tab w:val="left" w:pos="284"/>
      </w:tabs>
      <w:ind w:left="284" w:hanging="284"/>
    </w:pPr>
    <w:rPr>
      <w:sz w:val="20"/>
    </w:rPr>
  </w:style>
  <w:style w:type="paragraph" w:styleId="Retraitnormal">
    <w:name w:val="Normal Indent"/>
    <w:basedOn w:val="Normal"/>
    <w:next w:val="Paragraphe1"/>
    <w:pPr>
      <w:ind w:left="567"/>
      <w:jc w:val="both"/>
    </w:pPr>
  </w:style>
  <w:style w:type="paragraph" w:customStyle="1" w:styleId="Concerne">
    <w:name w:val="Concerne"/>
    <w:basedOn w:val="Paragraphe0"/>
    <w:pPr>
      <w:pBdr>
        <w:bottom w:val="single" w:sz="6" w:space="10" w:color="auto"/>
      </w:pBdr>
      <w:tabs>
        <w:tab w:val="left" w:pos="1418"/>
      </w:tabs>
      <w:spacing w:before="720" w:after="720"/>
      <w:ind w:left="1418" w:hanging="1418"/>
    </w:pPr>
  </w:style>
  <w:style w:type="paragraph" w:customStyle="1" w:styleId="AnnexesCopies0">
    <w:name w:val="AnnexesCopies0"/>
    <w:basedOn w:val="Normal"/>
    <w:next w:val="AnnexesCopies1"/>
    <w:pPr>
      <w:tabs>
        <w:tab w:val="left" w:pos="1134"/>
      </w:tabs>
    </w:pPr>
    <w:rPr>
      <w:sz w:val="18"/>
    </w:rPr>
  </w:style>
  <w:style w:type="paragraph" w:customStyle="1" w:styleId="AnnexesCopies1">
    <w:name w:val="AnnexesCopies1"/>
    <w:basedOn w:val="AnnexesCopies0"/>
    <w:pPr>
      <w:ind w:left="1134"/>
    </w:pPr>
  </w:style>
  <w:style w:type="paragraph" w:customStyle="1" w:styleId="TitreCentr">
    <w:name w:val="TitreCentré"/>
    <w:basedOn w:val="Normal"/>
    <w:next w:val="Paragraphe0"/>
    <w:pPr>
      <w:keepNext/>
      <w:keepLines/>
      <w:spacing w:before="600" w:after="240"/>
      <w:jc w:val="center"/>
    </w:pPr>
    <w:rPr>
      <w:b/>
      <w:sz w:val="28"/>
    </w:rPr>
  </w:style>
  <w:style w:type="paragraph" w:customStyle="1" w:styleId="NoteA">
    <w:name w:val="NoteA"/>
    <w:basedOn w:val="Normal"/>
    <w:pPr>
      <w:spacing w:before="360" w:after="240"/>
      <w:ind w:left="5670"/>
    </w:pPr>
    <w:rPr>
      <w:b/>
      <w:sz w:val="20"/>
      <w:u w:val="single"/>
    </w:rPr>
  </w:style>
  <w:style w:type="paragraph" w:customStyle="1" w:styleId="lettreadresse">
    <w:name w:val="lettre adresse"/>
    <w:basedOn w:val="Normal"/>
    <w:pPr>
      <w:framePr w:w="11907" w:wrap="around" w:vAnchor="page" w:hAnchor="page" w:x="227" w:y="681"/>
    </w:pPr>
    <w:rPr>
      <w:sz w:val="22"/>
    </w:rPr>
  </w:style>
  <w:style w:type="paragraph" w:customStyle="1" w:styleId="InterligneNormal">
    <w:name w:val="InterligneNormal"/>
    <w:basedOn w:val="Paragraphe0"/>
    <w:next w:val="Paragraphe0"/>
    <w:pPr>
      <w:spacing w:before="0"/>
    </w:pPr>
  </w:style>
  <w:style w:type="paragraph" w:customStyle="1" w:styleId="SousTitre3">
    <w:name w:val="SousTitre3"/>
    <w:basedOn w:val="Normal"/>
    <w:next w:val="Paragraphe3"/>
    <w:pPr>
      <w:keepNext/>
      <w:keepLines/>
      <w:tabs>
        <w:tab w:val="left" w:pos="2098"/>
      </w:tabs>
      <w:spacing w:before="240"/>
      <w:ind w:left="2098" w:hanging="851"/>
    </w:pPr>
    <w:rPr>
      <w:b/>
      <w:i/>
    </w:rPr>
  </w:style>
  <w:style w:type="paragraph" w:customStyle="1" w:styleId="Adresse">
    <w:name w:val="Adresse"/>
    <w:basedOn w:val="Normal"/>
    <w:pPr>
      <w:spacing w:after="480"/>
      <w:ind w:left="5670"/>
    </w:pPr>
    <w:rPr>
      <w:b/>
      <w:sz w:val="20"/>
    </w:rPr>
  </w:style>
  <w:style w:type="paragraph" w:customStyle="1" w:styleId="SousTitre1">
    <w:name w:val="SousTitre1"/>
    <w:basedOn w:val="Normal"/>
    <w:next w:val="Paragraphe1"/>
    <w:pPr>
      <w:keepNext/>
      <w:keepLines/>
      <w:tabs>
        <w:tab w:val="left" w:pos="567"/>
      </w:tabs>
      <w:spacing w:before="480"/>
      <w:ind w:left="567" w:hanging="567"/>
    </w:pPr>
    <w:rPr>
      <w:b/>
      <w:sz w:val="28"/>
    </w:rPr>
  </w:style>
  <w:style w:type="paragraph" w:customStyle="1" w:styleId="Retrait1">
    <w:name w:val="Retrait1"/>
    <w:basedOn w:val="Normal"/>
    <w:pPr>
      <w:tabs>
        <w:tab w:val="left" w:pos="567"/>
      </w:tabs>
      <w:ind w:left="567" w:hanging="567"/>
    </w:pPr>
  </w:style>
  <w:style w:type="paragraph" w:customStyle="1" w:styleId="Retrait2">
    <w:name w:val="Retrait2"/>
    <w:basedOn w:val="Normal"/>
    <w:pPr>
      <w:tabs>
        <w:tab w:val="left" w:pos="1247"/>
      </w:tabs>
      <w:ind w:left="1247" w:hanging="680"/>
    </w:pPr>
  </w:style>
  <w:style w:type="paragraph" w:customStyle="1" w:styleId="Retrait3">
    <w:name w:val="Retrait3"/>
    <w:basedOn w:val="Normal"/>
    <w:pPr>
      <w:tabs>
        <w:tab w:val="left" w:pos="2098"/>
      </w:tabs>
      <w:ind w:left="2098" w:hanging="851"/>
    </w:pPr>
  </w:style>
  <w:style w:type="paragraph" w:customStyle="1" w:styleId="Retrait4">
    <w:name w:val="Retrait4"/>
    <w:basedOn w:val="Normal"/>
    <w:pPr>
      <w:tabs>
        <w:tab w:val="left" w:pos="3062"/>
      </w:tabs>
      <w:ind w:left="3062" w:hanging="964"/>
    </w:pPr>
  </w:style>
  <w:style w:type="paragraph" w:customStyle="1" w:styleId="RetraitRelatif0">
    <w:name w:val="RetraitRelatif0"/>
    <w:basedOn w:val="Normal"/>
    <w:pPr>
      <w:tabs>
        <w:tab w:val="left" w:pos="397"/>
      </w:tabs>
      <w:ind w:left="397" w:hanging="397"/>
    </w:pPr>
  </w:style>
  <w:style w:type="paragraph" w:customStyle="1" w:styleId="RetraitRelatif1">
    <w:name w:val="RetraitRelatif1"/>
    <w:basedOn w:val="Normal"/>
    <w:pPr>
      <w:tabs>
        <w:tab w:val="left" w:pos="964"/>
      </w:tabs>
      <w:ind w:left="964" w:hanging="397"/>
    </w:pPr>
  </w:style>
  <w:style w:type="paragraph" w:customStyle="1" w:styleId="RetraitRelatif2">
    <w:name w:val="RetraitRelatif2"/>
    <w:basedOn w:val="Normal"/>
    <w:pPr>
      <w:tabs>
        <w:tab w:val="left" w:pos="1644"/>
      </w:tabs>
      <w:ind w:left="1644" w:hanging="397"/>
    </w:pPr>
  </w:style>
  <w:style w:type="paragraph" w:customStyle="1" w:styleId="RetraitRelatif3">
    <w:name w:val="RetraitRelatif3"/>
    <w:basedOn w:val="Normal"/>
    <w:pPr>
      <w:tabs>
        <w:tab w:val="left" w:pos="2495"/>
      </w:tabs>
      <w:ind w:left="2495" w:hanging="397"/>
    </w:pPr>
  </w:style>
  <w:style w:type="paragraph" w:customStyle="1" w:styleId="RetraitRelatif4">
    <w:name w:val="RetraitRelatif4"/>
    <w:basedOn w:val="Normal"/>
    <w:pPr>
      <w:tabs>
        <w:tab w:val="left" w:pos="3459"/>
      </w:tabs>
      <w:ind w:left="3459" w:hanging="397"/>
    </w:pPr>
  </w:style>
  <w:style w:type="paragraph" w:customStyle="1" w:styleId="ParagrapheCentr0">
    <w:name w:val="ParagrapheCentré0"/>
    <w:basedOn w:val="Paragraphe0"/>
    <w:next w:val="Paragraphe0"/>
    <w:pPr>
      <w:keepLines/>
      <w:spacing w:before="480" w:after="240"/>
      <w:jc w:val="center"/>
    </w:pPr>
  </w:style>
  <w:style w:type="paragraph" w:customStyle="1" w:styleId="ParagrapheCentr1">
    <w:name w:val="ParagrapheCentré1"/>
    <w:basedOn w:val="Paragraphe1"/>
    <w:next w:val="Paragraphe1"/>
    <w:pPr>
      <w:keepLines/>
      <w:spacing w:before="480" w:after="240"/>
      <w:jc w:val="center"/>
    </w:pPr>
  </w:style>
  <w:style w:type="paragraph" w:customStyle="1" w:styleId="ParagrapheCentr2">
    <w:name w:val="ParagrapheCentré2"/>
    <w:basedOn w:val="Paragraphe2"/>
    <w:next w:val="Paragraphe2"/>
    <w:pPr>
      <w:keepLines/>
      <w:spacing w:before="480" w:after="240"/>
      <w:jc w:val="center"/>
    </w:pPr>
  </w:style>
  <w:style w:type="paragraph" w:customStyle="1" w:styleId="ParagrapheCentr3">
    <w:name w:val="ParagrapheCentré3"/>
    <w:basedOn w:val="Paragraphe3"/>
    <w:next w:val="Paragraphe3"/>
    <w:pPr>
      <w:keepLines/>
      <w:spacing w:before="480" w:after="240"/>
      <w:jc w:val="center"/>
    </w:pPr>
  </w:style>
  <w:style w:type="paragraph" w:customStyle="1" w:styleId="TitreTable">
    <w:name w:val="TitreTable"/>
    <w:basedOn w:val="TitreCentr"/>
    <w:next w:val="Paragraphe0"/>
    <w:pPr>
      <w:spacing w:before="0"/>
    </w:pPr>
  </w:style>
  <w:style w:type="paragraph" w:customStyle="1" w:styleId="SousTitre2">
    <w:name w:val="SousTitre2"/>
    <w:basedOn w:val="Normal"/>
    <w:next w:val="Paragraphe2"/>
    <w:pPr>
      <w:keepNext/>
      <w:keepLines/>
      <w:tabs>
        <w:tab w:val="left" w:pos="1247"/>
      </w:tabs>
      <w:spacing w:before="360"/>
      <w:ind w:left="1247" w:hanging="680"/>
    </w:pPr>
    <w:rPr>
      <w:b/>
    </w:rPr>
  </w:style>
  <w:style w:type="paragraph" w:customStyle="1" w:styleId="SousTitre4">
    <w:name w:val="SousTitre4"/>
    <w:basedOn w:val="Normal"/>
    <w:next w:val="Paragraphe4"/>
    <w:pPr>
      <w:keepNext/>
      <w:keepLines/>
      <w:tabs>
        <w:tab w:val="left" w:pos="3062"/>
      </w:tabs>
      <w:spacing w:before="240"/>
      <w:ind w:left="3062" w:hanging="964"/>
    </w:pPr>
    <w:rPr>
      <w:i/>
    </w:rPr>
  </w:style>
  <w:style w:type="paragraph" w:customStyle="1" w:styleId="SousTitreCentr">
    <w:name w:val="SousTitreCentré"/>
    <w:basedOn w:val="Normal"/>
    <w:next w:val="Paragraphe0"/>
    <w:pPr>
      <w:keepNext/>
      <w:keepLines/>
      <w:spacing w:before="480"/>
      <w:jc w:val="center"/>
    </w:pPr>
    <w:rPr>
      <w:b/>
      <w:sz w:val="28"/>
    </w:rPr>
  </w:style>
  <w:style w:type="paragraph" w:customStyle="1" w:styleId="ParagrapheCentr4">
    <w:name w:val="ParagrapheCentré4"/>
    <w:basedOn w:val="Paragraphe4"/>
    <w:next w:val="Paragraphe4"/>
    <w:pPr>
      <w:spacing w:before="480" w:after="240"/>
      <w:jc w:val="center"/>
    </w:pPr>
  </w:style>
  <w:style w:type="paragraph" w:customStyle="1" w:styleId="NomDuDocument">
    <w:name w:val="NomDuDocument"/>
    <w:basedOn w:val="Normal"/>
    <w:pPr>
      <w:framePr w:hSpace="142" w:wrap="around" w:vAnchor="page" w:hAnchor="page" w:x="567" w:y="15934"/>
    </w:pPr>
    <w:rPr>
      <w:sz w:val="12"/>
    </w:rPr>
  </w:style>
  <w:style w:type="paragraph" w:styleId="Corpsdetexte">
    <w:name w:val="Body Text"/>
    <w:basedOn w:val="Normal"/>
    <w:link w:val="CorpsdetexteCar"/>
    <w:pPr>
      <w:framePr w:w="11301" w:wrap="around" w:vAnchor="page" w:hAnchor="page" w:x="298" w:y="681"/>
      <w:spacing w:after="120"/>
      <w:ind w:right="1560"/>
      <w:jc w:val="center"/>
    </w:pPr>
    <w:rPr>
      <w:rFonts w:ascii="Arial" w:hAnsi="Arial"/>
      <w:sz w:val="20"/>
    </w:rPr>
  </w:style>
  <w:style w:type="paragraph" w:styleId="Textedebulles">
    <w:name w:val="Balloon Text"/>
    <w:basedOn w:val="Normal"/>
    <w:semiHidden/>
    <w:rsid w:val="006D51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3DAA"/>
    <w:pPr>
      <w:ind w:left="708"/>
    </w:pPr>
  </w:style>
  <w:style w:type="character" w:customStyle="1" w:styleId="CorpsdetexteCar">
    <w:name w:val="Corps de texte Car"/>
    <w:link w:val="Corpsdetexte"/>
    <w:rsid w:val="00AC2FEC"/>
    <w:rPr>
      <w:rFonts w:ascii="Arial" w:hAnsi="Arial"/>
      <w:lang w:val="fr-FR" w:eastAsia="fr-FR"/>
    </w:rPr>
  </w:style>
  <w:style w:type="paragraph" w:customStyle="1" w:styleId="Listedansarticle">
    <w:name w:val="Liste_dans_article"/>
    <w:basedOn w:val="Normal"/>
    <w:qFormat/>
    <w:rsid w:val="0039453A"/>
    <w:pPr>
      <w:numPr>
        <w:numId w:val="10"/>
      </w:numPr>
      <w:tabs>
        <w:tab w:val="left" w:pos="1134"/>
        <w:tab w:val="left" w:pos="1701"/>
      </w:tabs>
      <w:spacing w:before="120" w:line="280" w:lineRule="exact"/>
      <w:ind w:left="1928" w:right="567" w:hanging="227"/>
      <w:jc w:val="both"/>
    </w:pPr>
    <w:rPr>
      <w:rFonts w:ascii="Arial" w:hAnsi="Arial" w:cs="Arial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F46949"/>
    <w:rPr>
      <w:color w:val="808080"/>
    </w:rPr>
  </w:style>
  <w:style w:type="paragraph" w:customStyle="1" w:styleId="Listepuces1">
    <w:name w:val="Liste à puces 1"/>
    <w:basedOn w:val="Normal"/>
    <w:qFormat/>
    <w:rsid w:val="0048518D"/>
    <w:pPr>
      <w:spacing w:before="40"/>
      <w:ind w:left="1135" w:right="567" w:hanging="284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BEC0F3A66435BB6980F1EA827C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85DA5-8047-4245-B978-E572348DE40D}"/>
      </w:docPartPr>
      <w:docPartBody>
        <w:p w:rsidR="00574A32" w:rsidRDefault="00DB2FD8" w:rsidP="00DB2FD8">
          <w:pPr>
            <w:pStyle w:val="795BEC0F3A66435BB6980F1EA827CCB06"/>
          </w:pPr>
          <w:r>
            <w:rPr>
              <w:rStyle w:val="Textedelespacerserv"/>
            </w:rPr>
            <w:t>énumérer les voies</w:t>
          </w:r>
        </w:p>
      </w:docPartBody>
    </w:docPart>
    <w:docPart>
      <w:docPartPr>
        <w:name w:val="6825AE28332B4162AFD610DE252C9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3691F-D835-4C14-B88C-0F2064A5AB13}"/>
      </w:docPartPr>
      <w:docPartBody>
        <w:p w:rsidR="00574A32" w:rsidRDefault="00DB2FD8" w:rsidP="00DB2FD8">
          <w:pPr>
            <w:pStyle w:val="6825AE28332B4162AFD610DE252C9AB26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5240B2B86A1E44DAAD29CE3D7A8D7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57F8B-DD0E-4DBE-B1BD-75AFB6B5C7FF}"/>
      </w:docPartPr>
      <w:docPartBody>
        <w:p w:rsidR="00574A32" w:rsidRDefault="00DB2FD8" w:rsidP="00DB2FD8">
          <w:pPr>
            <w:pStyle w:val="5240B2B86A1E44DAAD29CE3D7A8D73AC6"/>
          </w:pPr>
          <w:r>
            <w:rPr>
              <w:rStyle w:val="Textedelespacerserv"/>
            </w:rPr>
            <w:t>Choisir</w:t>
          </w:r>
        </w:p>
      </w:docPartBody>
    </w:docPart>
    <w:docPart>
      <w:docPartPr>
        <w:name w:val="746C3002496A4511987B185667479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76A4C-B77D-4D96-9F03-F68C5B466CB6}"/>
      </w:docPartPr>
      <w:docPartBody>
        <w:p w:rsidR="00A60372" w:rsidRDefault="00DB2FD8" w:rsidP="00DB2FD8">
          <w:pPr>
            <w:pStyle w:val="746C3002496A4511987B185667479FED1"/>
          </w:pPr>
          <w:r>
            <w:rPr>
              <w:rStyle w:val="Textedelespacerserv"/>
              <w:lang w:val="fr-CH"/>
            </w:rPr>
            <w:t>date de début</w:t>
          </w:r>
        </w:p>
      </w:docPartBody>
    </w:docPart>
    <w:docPart>
      <w:docPartPr>
        <w:name w:val="4E2CF74B7CFD42AD97318B2CCDEBA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108F3-C46E-4505-8464-7D83FFBD2379}"/>
      </w:docPartPr>
      <w:docPartBody>
        <w:p w:rsidR="00A60372" w:rsidRDefault="00DB2FD8" w:rsidP="00DB2FD8">
          <w:pPr>
            <w:pStyle w:val="4E2CF74B7CFD42AD97318B2CCDEBAFE71"/>
          </w:pPr>
          <w:r>
            <w:rPr>
              <w:rStyle w:val="Textedelespacerserv"/>
              <w:lang w:val="fr-CH"/>
            </w:rPr>
            <w:t>date de fin</w:t>
          </w:r>
        </w:p>
      </w:docPartBody>
    </w:docPart>
    <w:docPart>
      <w:docPartPr>
        <w:name w:val="23CEFB6FDD7342BB8BF1624BCF1C5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4139B-277C-4865-ACB2-AD6C68F69075}"/>
      </w:docPartPr>
      <w:docPartBody>
        <w:p w:rsidR="00A60372" w:rsidRDefault="00DB2FD8" w:rsidP="00DB2FD8">
          <w:pPr>
            <w:pStyle w:val="23CEFB6FDD7342BB8BF1624BCF1C5ABA"/>
          </w:pPr>
          <w:r w:rsidRPr="00222B74">
            <w:rPr>
              <w:rStyle w:val="Textedelespacerserv"/>
            </w:rPr>
            <w:t>Choisi</w:t>
          </w:r>
          <w:r>
            <w:rPr>
              <w:rStyle w:val="Textedelespacerserv"/>
            </w:rPr>
            <w:t>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32"/>
    <w:rsid w:val="004C7E63"/>
    <w:rsid w:val="00502E72"/>
    <w:rsid w:val="00574A32"/>
    <w:rsid w:val="00A367A4"/>
    <w:rsid w:val="00A60372"/>
    <w:rsid w:val="00DB2FD8"/>
    <w:rsid w:val="00E15A1A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0372"/>
    <w:rPr>
      <w:color w:val="808080"/>
    </w:rPr>
  </w:style>
  <w:style w:type="paragraph" w:customStyle="1" w:styleId="2A4007ED9C5F49498F3E8CB9E8C02EFE">
    <w:name w:val="2A4007ED9C5F49498F3E8CB9E8C02EFE"/>
  </w:style>
  <w:style w:type="paragraph" w:customStyle="1" w:styleId="3B40808B33424CBA9A69EFACAA16E596">
    <w:name w:val="3B40808B33424CBA9A69EFACAA16E596"/>
  </w:style>
  <w:style w:type="paragraph" w:customStyle="1" w:styleId="4E12E9C91ABC48669793FB79596E5E74">
    <w:name w:val="4E12E9C91ABC48669793FB79596E5E74"/>
  </w:style>
  <w:style w:type="paragraph" w:customStyle="1" w:styleId="795BEC0F3A66435BB6980F1EA827CCB0">
    <w:name w:val="795BEC0F3A66435BB6980F1EA827CCB0"/>
  </w:style>
  <w:style w:type="paragraph" w:customStyle="1" w:styleId="6825AE28332B4162AFD610DE252C9AB2">
    <w:name w:val="6825AE28332B4162AFD610DE252C9AB2"/>
  </w:style>
  <w:style w:type="paragraph" w:customStyle="1" w:styleId="C8D340B11BD5412889FF9DEE29CEF799">
    <w:name w:val="C8D340B11BD5412889FF9DEE29CEF799"/>
  </w:style>
  <w:style w:type="paragraph" w:customStyle="1" w:styleId="FC118A98DCF04C7788AA484938512B54">
    <w:name w:val="FC118A98DCF04C7788AA484938512B54"/>
  </w:style>
  <w:style w:type="paragraph" w:customStyle="1" w:styleId="8A78A11C72364923AE1E640233DBD82F">
    <w:name w:val="8A78A11C72364923AE1E640233DBD82F"/>
  </w:style>
  <w:style w:type="paragraph" w:customStyle="1" w:styleId="3ABE963195D848749C0AB014712ABA4C">
    <w:name w:val="3ABE963195D848749C0AB014712ABA4C"/>
  </w:style>
  <w:style w:type="paragraph" w:customStyle="1" w:styleId="5240B2B86A1E44DAAD29CE3D7A8D73AC">
    <w:name w:val="5240B2B86A1E44DAAD29CE3D7A8D73AC"/>
  </w:style>
  <w:style w:type="paragraph" w:customStyle="1" w:styleId="188D3ADC6FB344DCA0C453C79E3D17B7">
    <w:name w:val="188D3ADC6FB344DCA0C453C79E3D17B7"/>
    <w:rsid w:val="00FB70FF"/>
  </w:style>
  <w:style w:type="paragraph" w:customStyle="1" w:styleId="4E12E9C91ABC48669793FB79596E5E741">
    <w:name w:val="4E12E9C91ABC48669793FB79596E5E74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1">
    <w:name w:val="795BEC0F3A66435BB6980F1EA827CCB0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1">
    <w:name w:val="6825AE28332B4162AFD610DE252C9AB21"/>
    <w:rsid w:val="00FB70FF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E6557830CBA64AF2BCE207663518D91E">
    <w:name w:val="E6557830CBA64AF2BCE207663518D91E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C118A98DCF04C7788AA484938512B541">
    <w:name w:val="FC118A98DCF04C7788AA484938512B541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1">
    <w:name w:val="5240B2B86A1E44DAAD29CE3D7A8D73AC1"/>
    <w:rsid w:val="00FB70FF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2">
    <w:name w:val="795BEC0F3A66435BB6980F1EA827CCB02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2">
    <w:name w:val="6825AE28332B4162AFD610DE252C9AB22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E6557830CBA64AF2BCE207663518D91E1">
    <w:name w:val="E6557830CBA64AF2BCE207663518D91E1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C118A98DCF04C7788AA484938512B542">
    <w:name w:val="FC118A98DCF04C7788AA484938512B542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2">
    <w:name w:val="5240B2B86A1E44DAAD29CE3D7A8D73AC2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3">
    <w:name w:val="795BEC0F3A66435BB6980F1EA827CCB03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3">
    <w:name w:val="6825AE28332B4162AFD610DE252C9AB23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E6557830CBA64AF2BCE207663518D91E2">
    <w:name w:val="E6557830CBA64AF2BCE207663518D91E2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C118A98DCF04C7788AA484938512B543">
    <w:name w:val="FC118A98DCF04C7788AA484938512B543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3">
    <w:name w:val="5240B2B86A1E44DAAD29CE3D7A8D73AC3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4">
    <w:name w:val="795BEC0F3A66435BB6980F1EA827CCB04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4">
    <w:name w:val="6825AE28332B4162AFD610DE252C9AB24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E6557830CBA64AF2BCE207663518D91E3">
    <w:name w:val="E6557830CBA64AF2BCE207663518D91E3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C118A98DCF04C7788AA484938512B544">
    <w:name w:val="FC118A98DCF04C7788AA484938512B544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4">
    <w:name w:val="5240B2B86A1E44DAAD29CE3D7A8D73AC4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5">
    <w:name w:val="795BEC0F3A66435BB6980F1EA827CCB05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5">
    <w:name w:val="6825AE28332B4162AFD610DE252C9AB25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46C3002496A4511987B185667479FED">
    <w:name w:val="746C3002496A4511987B185667479FED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4E2CF74B7CFD42AD97318B2CCDEBAFE7">
    <w:name w:val="4E2CF74B7CFD42AD97318B2CCDEBAFE7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5">
    <w:name w:val="5240B2B86A1E44DAAD29CE3D7A8D73AC5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95BEC0F3A66435BB6980F1EA827CCB06">
    <w:name w:val="795BEC0F3A66435BB6980F1EA827CCB06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6825AE28332B4162AFD610DE252C9AB26">
    <w:name w:val="6825AE28332B4162AFD610DE252C9AB26"/>
    <w:rsid w:val="00DB2FD8"/>
    <w:pPr>
      <w:spacing w:before="240" w:after="0" w:line="240" w:lineRule="auto"/>
      <w:jc w:val="both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746C3002496A4511987B185667479FED1">
    <w:name w:val="746C3002496A4511987B185667479FED1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4E2CF74B7CFD42AD97318B2CCDEBAFE71">
    <w:name w:val="4E2CF74B7CFD42AD97318B2CCDEBAFE71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23CEFB6FDD7342BB8BF1624BCF1C5ABA">
    <w:name w:val="23CEFB6FDD7342BB8BF1624BCF1C5ABA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5240B2B86A1E44DAAD29CE3D7A8D73AC6">
    <w:name w:val="5240B2B86A1E44DAAD29CE3D7A8D73AC6"/>
    <w:rsid w:val="00DB2FD8"/>
    <w:pPr>
      <w:spacing w:after="0" w:line="240" w:lineRule="auto"/>
    </w:pPr>
    <w:rPr>
      <w:rFonts w:ascii="Univers" w:eastAsia="Times New Roman" w:hAnsi="Univers" w:cs="Times New Roman"/>
      <w:sz w:val="24"/>
      <w:szCs w:val="20"/>
      <w:lang w:val="fr-FR" w:eastAsia="fr-FR"/>
    </w:rPr>
  </w:style>
  <w:style w:type="paragraph" w:customStyle="1" w:styleId="F10D5C8B932346EFB21C6BC98BB9EBB1">
    <w:name w:val="F10D5C8B932346EFB21C6BC98BB9EBB1"/>
    <w:rsid w:val="00A60372"/>
  </w:style>
  <w:style w:type="paragraph" w:customStyle="1" w:styleId="2BBCFC09F727486596DE0C8F1AE7032A">
    <w:name w:val="2BBCFC09F727486596DE0C8F1AE7032A"/>
    <w:rsid w:val="00A60372"/>
  </w:style>
  <w:style w:type="paragraph" w:customStyle="1" w:styleId="A60DBEFC64034D40ACF4A1F7474633D5">
    <w:name w:val="A60DBEFC64034D40ACF4A1F7474633D5"/>
    <w:rsid w:val="00A60372"/>
  </w:style>
  <w:style w:type="paragraph" w:customStyle="1" w:styleId="571E6E32A21D41A6B22050FCAC6AAC01">
    <w:name w:val="571E6E32A21D41A6B22050FCAC6AAC01"/>
    <w:rsid w:val="00A60372"/>
  </w:style>
  <w:style w:type="paragraph" w:customStyle="1" w:styleId="7C0DAE666AA5444DAF7419894D318E50">
    <w:name w:val="7C0DAE666AA5444DAF7419894D318E50"/>
    <w:rsid w:val="00A60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102F36-9E3D-4192-BEBF-38F0C907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465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NoAffaire EP NoEP Arrêté DP</vt:lpstr>
    </vt:vector>
  </TitlesOfParts>
  <Company>---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NoAffaire EP NoEP Arrêté DP</dc:title>
  <dc:creator>viqueratp</dc:creator>
  <cp:lastModifiedBy>Machado Sonia (DI)</cp:lastModifiedBy>
  <cp:revision>9</cp:revision>
  <cp:lastPrinted>2019-04-29T07:10:00Z</cp:lastPrinted>
  <dcterms:created xsi:type="dcterms:W3CDTF">2019-09-26T07:33:00Z</dcterms:created>
  <dcterms:modified xsi:type="dcterms:W3CDTF">2020-12-03T08:34:00Z</dcterms:modified>
</cp:coreProperties>
</file>