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75F5C" w14:textId="7AB367EF" w:rsidR="00117DE7" w:rsidRDefault="00117DE7" w:rsidP="00C87361">
      <w:pPr>
        <w:spacing w:after="0"/>
        <w:jc w:val="center"/>
        <w:rPr>
          <w:rFonts w:ascii="Arial" w:hAnsi="Arial" w:cs="Arial"/>
          <w:b/>
          <w:color w:val="000000"/>
          <w:sz w:val="28"/>
          <w:szCs w:val="32"/>
        </w:rPr>
      </w:pPr>
      <w:r w:rsidRPr="00F13D7E">
        <w:rPr>
          <w:rFonts w:ascii="Arial" w:hAnsi="Arial" w:cs="Arial"/>
          <w:noProof/>
          <w:sz w:val="28"/>
          <w:szCs w:val="32"/>
          <w:lang w:eastAsia="fr-CH"/>
        </w:rPr>
        <w:drawing>
          <wp:anchor distT="0" distB="0" distL="114300" distR="114300" simplePos="0" relativeHeight="251668480" behindDoc="0" locked="0" layoutInCell="1" allowOverlap="1" wp14:anchorId="4F7C9DB9" wp14:editId="7ABBA2F0">
            <wp:simplePos x="0" y="0"/>
            <wp:positionH relativeFrom="column">
              <wp:posOffset>1227455</wp:posOffset>
            </wp:positionH>
            <wp:positionV relativeFrom="paragraph">
              <wp:posOffset>7740650</wp:posOffset>
            </wp:positionV>
            <wp:extent cx="1814195" cy="571500"/>
            <wp:effectExtent l="0" t="0" r="0" b="0"/>
            <wp:wrapNone/>
            <wp:docPr id="1" name="Image 1" descr="Data:Adocuments:Carrefour-addiction:Dossier CarrAdd_Logos_v7:01 En-tête:Logos:Carrefour Addi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a:Adocuments:Carrefour-addiction:Dossier CarrAdd_Logos_v7:01 En-tête:Logos:Carrefour Addictio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anchor>
        </w:drawing>
      </w:r>
      <w:r w:rsidRPr="00F13D7E">
        <w:rPr>
          <w:rFonts w:ascii="Arial" w:hAnsi="Arial" w:cs="Arial"/>
          <w:noProof/>
          <w:sz w:val="28"/>
          <w:szCs w:val="32"/>
          <w:lang w:eastAsia="fr-CH"/>
        </w:rPr>
        <w:drawing>
          <wp:anchor distT="0" distB="0" distL="114300" distR="114300" simplePos="0" relativeHeight="251669504" behindDoc="0" locked="0" layoutInCell="1" allowOverlap="1" wp14:anchorId="0B66BE23" wp14:editId="7F98FC62">
            <wp:simplePos x="0" y="0"/>
            <wp:positionH relativeFrom="column">
              <wp:posOffset>1379855</wp:posOffset>
            </wp:positionH>
            <wp:positionV relativeFrom="paragraph">
              <wp:posOffset>7893050</wp:posOffset>
            </wp:positionV>
            <wp:extent cx="1814195" cy="571500"/>
            <wp:effectExtent l="0" t="0" r="0" b="0"/>
            <wp:wrapNone/>
            <wp:docPr id="2" name="Image 2" descr="Data:Adocuments:Carrefour-addiction:Dossier CarrAdd_Logos_v7:01 En-tête:Logos:Carrefour Addi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a:Adocuments:Carrefour-addiction:Dossier CarrAdd_Logos_v7:01 En-tête:Logos:Carrefour Addictio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anchor>
        </w:drawing>
      </w:r>
      <w:r w:rsidRPr="00F13D7E">
        <w:rPr>
          <w:rFonts w:ascii="Arial" w:hAnsi="Arial" w:cs="Arial"/>
          <w:b/>
          <w:color w:val="000000"/>
          <w:sz w:val="28"/>
          <w:szCs w:val="32"/>
        </w:rPr>
        <w:t>Concept de prévention et de réduction des risques</w:t>
      </w:r>
      <w:r w:rsidR="004505F4">
        <w:rPr>
          <w:rFonts w:ascii="Arial" w:hAnsi="Arial" w:cs="Arial"/>
          <w:b/>
          <w:color w:val="000000"/>
          <w:sz w:val="28"/>
          <w:szCs w:val="32"/>
        </w:rPr>
        <w:t xml:space="preserve"> </w:t>
      </w:r>
      <w:r w:rsidR="00C87361">
        <w:rPr>
          <w:rFonts w:ascii="Arial" w:hAnsi="Arial" w:cs="Arial"/>
          <w:b/>
          <w:color w:val="000000"/>
          <w:sz w:val="28"/>
          <w:szCs w:val="32"/>
        </w:rPr>
        <w:t xml:space="preserve">(CPRR) </w:t>
      </w:r>
      <w:r w:rsidR="004505F4">
        <w:rPr>
          <w:rFonts w:ascii="Arial" w:hAnsi="Arial" w:cs="Arial"/>
          <w:b/>
          <w:color w:val="000000"/>
          <w:sz w:val="28"/>
          <w:szCs w:val="32"/>
        </w:rPr>
        <w:t>dans les manifestations</w:t>
      </w:r>
      <w:r w:rsidR="00C87361">
        <w:rPr>
          <w:rFonts w:ascii="Arial" w:hAnsi="Arial" w:cs="Arial"/>
          <w:b/>
          <w:color w:val="000000"/>
          <w:sz w:val="28"/>
          <w:szCs w:val="32"/>
        </w:rPr>
        <w:t xml:space="preserve"> </w:t>
      </w:r>
      <w:r w:rsidRPr="00F13D7E">
        <w:rPr>
          <w:rFonts w:ascii="Arial" w:hAnsi="Arial" w:cs="Arial"/>
          <w:b/>
          <w:color w:val="000000"/>
          <w:sz w:val="28"/>
          <w:szCs w:val="32"/>
        </w:rPr>
        <w:t>(</w:t>
      </w:r>
      <w:r w:rsidR="00C87361">
        <w:rPr>
          <w:rFonts w:ascii="Arial" w:hAnsi="Arial" w:cs="Arial"/>
          <w:b/>
          <w:color w:val="000000"/>
          <w:sz w:val="28"/>
          <w:szCs w:val="32"/>
        </w:rPr>
        <w:t>a</w:t>
      </w:r>
      <w:r w:rsidRPr="00F13D7E">
        <w:rPr>
          <w:rFonts w:ascii="Arial" w:hAnsi="Arial" w:cs="Arial"/>
          <w:b/>
          <w:color w:val="000000"/>
          <w:sz w:val="28"/>
          <w:szCs w:val="32"/>
        </w:rPr>
        <w:t xml:space="preserve">rticle 56 al. 1 à 8 </w:t>
      </w:r>
      <w:r>
        <w:rPr>
          <w:rFonts w:ascii="Arial" w:hAnsi="Arial" w:cs="Arial"/>
          <w:b/>
          <w:color w:val="000000"/>
          <w:sz w:val="28"/>
          <w:szCs w:val="32"/>
        </w:rPr>
        <w:t>R</w:t>
      </w:r>
      <w:r w:rsidRPr="00F13D7E">
        <w:rPr>
          <w:rFonts w:ascii="Arial" w:hAnsi="Arial" w:cs="Arial"/>
          <w:b/>
          <w:color w:val="000000"/>
          <w:sz w:val="28"/>
          <w:szCs w:val="32"/>
        </w:rPr>
        <w:t>RDBHD)</w:t>
      </w:r>
    </w:p>
    <w:p w14:paraId="337FB667" w14:textId="7C7CCD69" w:rsidR="00C87361" w:rsidRPr="00F13D7E" w:rsidRDefault="00C87361" w:rsidP="00C87361">
      <w:pPr>
        <w:spacing w:after="0"/>
        <w:jc w:val="center"/>
        <w:rPr>
          <w:rFonts w:ascii="Arial" w:hAnsi="Arial" w:cs="Arial"/>
          <w:b/>
          <w:color w:val="000000"/>
          <w:sz w:val="28"/>
          <w:szCs w:val="32"/>
        </w:rPr>
      </w:pPr>
      <w:r w:rsidRPr="00C87361">
        <w:rPr>
          <w:rFonts w:ascii="Arial" w:hAnsi="Arial" w:cs="Arial"/>
          <w:b/>
          <w:color w:val="000000"/>
          <w:sz w:val="24"/>
          <w:szCs w:val="32"/>
        </w:rPr>
        <w:t>Mesures à prévoir en fonction des caractéristiques de l’évènement festif</w:t>
      </w:r>
      <w:r>
        <w:rPr>
          <w:rStyle w:val="Appelnotedebasdep"/>
          <w:rFonts w:ascii="Arial" w:hAnsi="Arial" w:cs="Arial"/>
          <w:b/>
          <w:color w:val="000000"/>
          <w:sz w:val="28"/>
          <w:szCs w:val="32"/>
        </w:rPr>
        <w:footnoteReference w:id="2"/>
      </w:r>
    </w:p>
    <w:p w14:paraId="6DE21B8B" w14:textId="1B1A423B" w:rsidR="00117DE7" w:rsidRDefault="00C65827" w:rsidP="00C65827">
      <w:pPr>
        <w:tabs>
          <w:tab w:val="left" w:pos="4678"/>
        </w:tabs>
        <w:spacing w:before="240" w:after="240"/>
        <w:rPr>
          <w:rFonts w:ascii="Arial" w:hAnsi="Arial" w:cs="Arial"/>
          <w:i/>
          <w:color w:val="000000"/>
        </w:rPr>
      </w:pPr>
      <w:r w:rsidRPr="00C65827">
        <w:rPr>
          <w:rFonts w:ascii="Arial" w:hAnsi="Arial" w:cs="Arial"/>
          <w:i/>
          <w:color w:val="000000"/>
        </w:rPr>
        <w:t>Infos, accompagnement et conseils gratuits :</w:t>
      </w:r>
      <w:r w:rsidRPr="00C65827">
        <w:rPr>
          <w:rFonts w:ascii="Arial" w:hAnsi="Arial" w:cs="Arial"/>
          <w:i/>
          <w:color w:val="000000"/>
        </w:rPr>
        <w:tab/>
      </w:r>
      <w:r w:rsidR="007B497C">
        <w:rPr>
          <w:rFonts w:ascii="Arial" w:hAnsi="Arial" w:cs="Arial"/>
          <w:i/>
          <w:color w:val="000000"/>
        </w:rPr>
        <w:t>FEGPAC</w:t>
      </w:r>
      <w:r w:rsidRPr="00C65827">
        <w:rPr>
          <w:rFonts w:ascii="Arial" w:hAnsi="Arial" w:cs="Arial"/>
          <w:i/>
          <w:color w:val="000000"/>
        </w:rPr>
        <w:t xml:space="preserve">-Carrefour addictionS / </w:t>
      </w:r>
      <w:hyperlink r:id="rId9" w:history="1">
        <w:r w:rsidRPr="00C65827">
          <w:rPr>
            <w:rStyle w:val="Lienhypertexte"/>
            <w:rFonts w:ascii="Arial" w:hAnsi="Arial" w:cs="Arial"/>
            <w:i/>
          </w:rPr>
          <w:t>info@fegpa.ch</w:t>
        </w:r>
      </w:hyperlink>
      <w:r w:rsidRPr="00C65827">
        <w:rPr>
          <w:rFonts w:ascii="Arial" w:hAnsi="Arial" w:cs="Arial"/>
          <w:i/>
          <w:color w:val="000000"/>
        </w:rPr>
        <w:t xml:space="preserve"> / 022 329 11 69</w:t>
      </w:r>
      <w:r>
        <w:rPr>
          <w:rFonts w:ascii="Arial" w:hAnsi="Arial" w:cs="Arial"/>
          <w:i/>
          <w:color w:val="000000"/>
        </w:rPr>
        <w:br/>
      </w:r>
      <w:r w:rsidRPr="00C65827">
        <w:rPr>
          <w:rFonts w:ascii="Arial" w:hAnsi="Arial" w:cs="Arial"/>
          <w:i/>
          <w:color w:val="000000"/>
        </w:rPr>
        <w:tab/>
        <w:t xml:space="preserve">Nuit blanche ? / </w:t>
      </w:r>
      <w:hyperlink r:id="rId10" w:history="1">
        <w:r w:rsidRPr="00C65827">
          <w:rPr>
            <w:rStyle w:val="Lienhypertexte"/>
            <w:rFonts w:ascii="Arial" w:hAnsi="Arial" w:cs="Arial"/>
            <w:i/>
          </w:rPr>
          <w:t>contact@nuit-blanche.ch</w:t>
        </w:r>
      </w:hyperlink>
      <w:r w:rsidRPr="00C65827">
        <w:rPr>
          <w:rFonts w:ascii="Arial" w:hAnsi="Arial" w:cs="Arial"/>
          <w:i/>
          <w:color w:val="000000"/>
        </w:rPr>
        <w:t xml:space="preserve"> / 022 733 70 50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3"/>
        <w:gridCol w:w="8305"/>
      </w:tblGrid>
      <w:tr w:rsidR="00117DE7" w:rsidRPr="007825FE" w14:paraId="7F1765C8" w14:textId="77777777" w:rsidTr="00267CF2">
        <w:tc>
          <w:tcPr>
            <w:tcW w:w="7083" w:type="dxa"/>
          </w:tcPr>
          <w:p w14:paraId="16479C82" w14:textId="77777777" w:rsidR="00117DE7" w:rsidRPr="007825FE" w:rsidRDefault="00117DE7" w:rsidP="00414D0B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7825FE">
              <w:rPr>
                <w:rFonts w:ascii="Arial" w:hAnsi="Arial" w:cs="Arial"/>
                <w:color w:val="000000"/>
              </w:rPr>
              <w:t xml:space="preserve">Nom de </w:t>
            </w:r>
            <w:r>
              <w:rPr>
                <w:rFonts w:ascii="Arial" w:hAnsi="Arial" w:cs="Arial"/>
                <w:color w:val="000000"/>
              </w:rPr>
              <w:t>l'évènement festif</w:t>
            </w:r>
            <w:r w:rsidRPr="007825F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305" w:type="dxa"/>
          </w:tcPr>
          <w:p w14:paraId="544BE830" w14:textId="77777777" w:rsidR="00117DE7" w:rsidRPr="007825FE" w:rsidRDefault="00117DE7" w:rsidP="00414D0B">
            <w:pPr>
              <w:rPr>
                <w:rFonts w:ascii="Arial" w:hAnsi="Arial" w:cs="Arial"/>
                <w:color w:val="000000"/>
              </w:rPr>
            </w:pPr>
          </w:p>
        </w:tc>
      </w:tr>
      <w:tr w:rsidR="00117DE7" w:rsidRPr="007825FE" w14:paraId="30DA95F1" w14:textId="77777777" w:rsidTr="00267CF2">
        <w:tc>
          <w:tcPr>
            <w:tcW w:w="7083" w:type="dxa"/>
          </w:tcPr>
          <w:p w14:paraId="3FA89C86" w14:textId="77777777" w:rsidR="00117DE7" w:rsidRPr="007825FE" w:rsidRDefault="00117DE7" w:rsidP="00414D0B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7825FE">
              <w:rPr>
                <w:rFonts w:ascii="Arial" w:hAnsi="Arial" w:cs="Arial"/>
                <w:color w:val="000000"/>
              </w:rPr>
              <w:t xml:space="preserve">Type </w:t>
            </w:r>
            <w:r>
              <w:rPr>
                <w:rFonts w:ascii="Arial" w:hAnsi="Arial" w:cs="Arial"/>
                <w:color w:val="000000"/>
              </w:rPr>
              <w:t xml:space="preserve">d'évènement </w:t>
            </w:r>
          </w:p>
        </w:tc>
        <w:tc>
          <w:tcPr>
            <w:tcW w:w="8305" w:type="dxa"/>
          </w:tcPr>
          <w:p w14:paraId="428985B0" w14:textId="77777777" w:rsidR="00117DE7" w:rsidRPr="007825FE" w:rsidRDefault="00117DE7" w:rsidP="00414D0B">
            <w:pPr>
              <w:rPr>
                <w:rFonts w:ascii="Arial" w:hAnsi="Arial" w:cs="Arial"/>
                <w:color w:val="000000"/>
              </w:rPr>
            </w:pPr>
          </w:p>
        </w:tc>
      </w:tr>
      <w:tr w:rsidR="00117DE7" w:rsidRPr="007825FE" w14:paraId="284D17B3" w14:textId="77777777" w:rsidTr="00267CF2">
        <w:tc>
          <w:tcPr>
            <w:tcW w:w="7083" w:type="dxa"/>
          </w:tcPr>
          <w:p w14:paraId="4CB712B2" w14:textId="77777777" w:rsidR="00117DE7" w:rsidRPr="007825FE" w:rsidRDefault="00117DE7" w:rsidP="00414D0B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7825FE">
              <w:rPr>
                <w:rFonts w:ascii="Arial" w:hAnsi="Arial" w:cs="Arial"/>
                <w:color w:val="000000"/>
              </w:rPr>
              <w:t>Date</w:t>
            </w:r>
            <w:r>
              <w:rPr>
                <w:rFonts w:ascii="Arial" w:hAnsi="Arial" w:cs="Arial"/>
                <w:color w:val="000000"/>
              </w:rPr>
              <w:t>(</w:t>
            </w:r>
            <w:r w:rsidRPr="007825FE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)</w:t>
            </w:r>
            <w:r w:rsidRPr="007825FE">
              <w:rPr>
                <w:rFonts w:ascii="Arial" w:hAnsi="Arial" w:cs="Arial"/>
                <w:color w:val="000000"/>
              </w:rPr>
              <w:t xml:space="preserve"> et horaires </w:t>
            </w:r>
          </w:p>
        </w:tc>
        <w:tc>
          <w:tcPr>
            <w:tcW w:w="8305" w:type="dxa"/>
          </w:tcPr>
          <w:p w14:paraId="26550FD5" w14:textId="77777777" w:rsidR="00117DE7" w:rsidRPr="007825FE" w:rsidRDefault="00117DE7" w:rsidP="00414D0B">
            <w:pPr>
              <w:rPr>
                <w:rFonts w:ascii="Arial" w:hAnsi="Arial" w:cs="Arial"/>
                <w:color w:val="000000"/>
              </w:rPr>
            </w:pPr>
          </w:p>
        </w:tc>
      </w:tr>
      <w:tr w:rsidR="00117DE7" w:rsidRPr="007825FE" w14:paraId="52631CB1" w14:textId="77777777" w:rsidTr="00267CF2">
        <w:tc>
          <w:tcPr>
            <w:tcW w:w="7083" w:type="dxa"/>
          </w:tcPr>
          <w:p w14:paraId="30930625" w14:textId="77777777" w:rsidR="00117DE7" w:rsidRPr="007825FE" w:rsidRDefault="00117DE7" w:rsidP="00414D0B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Adresse de la manifestation et, le cas échéant nom du lieu (ex. salle) </w:t>
            </w:r>
          </w:p>
        </w:tc>
        <w:tc>
          <w:tcPr>
            <w:tcW w:w="8305" w:type="dxa"/>
          </w:tcPr>
          <w:p w14:paraId="135F844C" w14:textId="77777777" w:rsidR="00117DE7" w:rsidRPr="007825FE" w:rsidRDefault="00117DE7" w:rsidP="00414D0B">
            <w:pPr>
              <w:rPr>
                <w:rFonts w:ascii="Arial" w:hAnsi="Arial" w:cs="Arial"/>
                <w:color w:val="000000"/>
              </w:rPr>
            </w:pPr>
          </w:p>
        </w:tc>
      </w:tr>
      <w:tr w:rsidR="00117DE7" w:rsidRPr="007825FE" w14:paraId="04F542AF" w14:textId="77777777" w:rsidTr="00267CF2">
        <w:tc>
          <w:tcPr>
            <w:tcW w:w="7083" w:type="dxa"/>
          </w:tcPr>
          <w:p w14:paraId="3F509E46" w14:textId="77777777" w:rsidR="00117DE7" w:rsidRPr="007825FE" w:rsidRDefault="00117DE7" w:rsidP="00414D0B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7825FE">
              <w:rPr>
                <w:rFonts w:ascii="Arial" w:hAnsi="Arial" w:cs="Arial"/>
                <w:color w:val="000000"/>
              </w:rPr>
              <w:t xml:space="preserve">Organisateur 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 w:rsidRPr="007825FE">
              <w:rPr>
                <w:rFonts w:ascii="Arial" w:hAnsi="Arial" w:cs="Arial"/>
                <w:color w:val="000000"/>
              </w:rPr>
              <w:t>nom et prénom du requérant</w:t>
            </w:r>
            <w:r>
              <w:rPr>
                <w:rFonts w:ascii="Arial" w:hAnsi="Arial" w:cs="Arial"/>
                <w:color w:val="000000"/>
              </w:rPr>
              <w:t>, nom de l'o</w:t>
            </w:r>
            <w:r w:rsidRPr="007825FE">
              <w:rPr>
                <w:rFonts w:ascii="Arial" w:hAnsi="Arial" w:cs="Arial"/>
                <w:color w:val="000000"/>
              </w:rPr>
              <w:t>rganisme</w:t>
            </w:r>
            <w:r>
              <w:rPr>
                <w:rFonts w:ascii="Arial" w:hAnsi="Arial" w:cs="Arial"/>
                <w:color w:val="000000"/>
              </w:rPr>
              <w:t xml:space="preserve"> représenté</w:t>
            </w:r>
          </w:p>
        </w:tc>
        <w:tc>
          <w:tcPr>
            <w:tcW w:w="8305" w:type="dxa"/>
          </w:tcPr>
          <w:p w14:paraId="12D4B375" w14:textId="77777777" w:rsidR="00117DE7" w:rsidRPr="007825FE" w:rsidRDefault="00117DE7" w:rsidP="00414D0B">
            <w:pPr>
              <w:rPr>
                <w:rFonts w:ascii="Arial" w:hAnsi="Arial" w:cs="Arial"/>
                <w:color w:val="000000"/>
              </w:rPr>
            </w:pPr>
          </w:p>
        </w:tc>
      </w:tr>
      <w:tr w:rsidR="00117DE7" w:rsidRPr="007825FE" w14:paraId="76FB61B0" w14:textId="77777777" w:rsidTr="00267CF2">
        <w:tc>
          <w:tcPr>
            <w:tcW w:w="7083" w:type="dxa"/>
          </w:tcPr>
          <w:p w14:paraId="500BE95F" w14:textId="77777777" w:rsidR="00117DE7" w:rsidRPr="007825FE" w:rsidRDefault="00117DE7" w:rsidP="00414D0B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7825FE">
              <w:rPr>
                <w:rFonts w:ascii="Arial" w:hAnsi="Arial" w:cs="Arial"/>
                <w:color w:val="000000"/>
              </w:rPr>
              <w:t>Nombre de personnes attendues (au pic d'affluence)</w:t>
            </w:r>
          </w:p>
        </w:tc>
        <w:tc>
          <w:tcPr>
            <w:tcW w:w="8305" w:type="dxa"/>
          </w:tcPr>
          <w:p w14:paraId="7404CB62" w14:textId="77777777" w:rsidR="00117DE7" w:rsidRPr="007825FE" w:rsidRDefault="00117DE7" w:rsidP="00414D0B">
            <w:pPr>
              <w:rPr>
                <w:rFonts w:ascii="Arial" w:hAnsi="Arial" w:cs="Arial"/>
                <w:color w:val="000000"/>
              </w:rPr>
            </w:pPr>
          </w:p>
        </w:tc>
      </w:tr>
      <w:tr w:rsidR="00117DE7" w:rsidRPr="007825FE" w14:paraId="52496202" w14:textId="77777777" w:rsidTr="00267CF2">
        <w:tc>
          <w:tcPr>
            <w:tcW w:w="7083" w:type="dxa"/>
          </w:tcPr>
          <w:p w14:paraId="24DF9D24" w14:textId="77777777" w:rsidR="00117DE7" w:rsidRPr="007825FE" w:rsidRDefault="00117DE7" w:rsidP="00414D0B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7825FE">
              <w:rPr>
                <w:rFonts w:ascii="Arial" w:hAnsi="Arial" w:cs="Arial"/>
                <w:color w:val="000000"/>
              </w:rPr>
              <w:t>Public visé</w:t>
            </w:r>
          </w:p>
        </w:tc>
        <w:tc>
          <w:tcPr>
            <w:tcW w:w="8305" w:type="dxa"/>
          </w:tcPr>
          <w:p w14:paraId="319C3FD3" w14:textId="77777777" w:rsidR="00117DE7" w:rsidRPr="007825FE" w:rsidRDefault="00117DE7" w:rsidP="00414D0B">
            <w:pPr>
              <w:rPr>
                <w:rFonts w:ascii="Arial" w:hAnsi="Arial" w:cs="Arial"/>
                <w:color w:val="000000"/>
              </w:rPr>
            </w:pPr>
          </w:p>
        </w:tc>
      </w:tr>
      <w:tr w:rsidR="00117DE7" w:rsidRPr="007825FE" w14:paraId="30DFB6B4" w14:textId="77777777" w:rsidTr="00267CF2">
        <w:tc>
          <w:tcPr>
            <w:tcW w:w="7083" w:type="dxa"/>
          </w:tcPr>
          <w:p w14:paraId="6441D731" w14:textId="77777777" w:rsidR="00117DE7" w:rsidRPr="007825FE" w:rsidRDefault="00117DE7" w:rsidP="00414D0B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Animation musicale : description ou joindre le programme</w:t>
            </w:r>
          </w:p>
        </w:tc>
        <w:tc>
          <w:tcPr>
            <w:tcW w:w="8305" w:type="dxa"/>
          </w:tcPr>
          <w:p w14:paraId="4CE9654A" w14:textId="77777777" w:rsidR="00117DE7" w:rsidRPr="007825FE" w:rsidRDefault="00117DE7" w:rsidP="00414D0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D6B1DA4" w14:textId="3B06EEE3" w:rsidR="00363CBB" w:rsidRPr="00363CBB" w:rsidRDefault="00363CBB" w:rsidP="0009415B">
      <w:pPr>
        <w:pStyle w:val="Sous-titre"/>
        <w:spacing w:before="240"/>
      </w:pPr>
      <w:r w:rsidRPr="00363CBB">
        <w:rPr>
          <w:bCs/>
          <w:noProof/>
          <w:lang w:eastAsia="fr-CH"/>
        </w:rPr>
        <w:drawing>
          <wp:anchor distT="0" distB="0" distL="114300" distR="114300" simplePos="0" relativeHeight="251671552" behindDoc="0" locked="0" layoutInCell="1" allowOverlap="1" wp14:anchorId="3521C260" wp14:editId="6B2AA7A7">
            <wp:simplePos x="0" y="0"/>
            <wp:positionH relativeFrom="column">
              <wp:posOffset>1227455</wp:posOffset>
            </wp:positionH>
            <wp:positionV relativeFrom="paragraph">
              <wp:posOffset>7740650</wp:posOffset>
            </wp:positionV>
            <wp:extent cx="1814195" cy="571500"/>
            <wp:effectExtent l="0" t="0" r="0" b="0"/>
            <wp:wrapNone/>
            <wp:docPr id="5" name="Image 5" descr="Data:Adocuments:Carrefour-addiction:Dossier CarrAdd_Logos_v7:01 En-tête:Logos:Carrefour Addi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a:Adocuments:Carrefour-addiction:Dossier CarrAdd_Logos_v7:01 En-tête:Logos:Carrefour Addictio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anchor>
        </w:drawing>
      </w:r>
      <w:r w:rsidRPr="00363CBB">
        <w:rPr>
          <w:bCs/>
          <w:noProof/>
          <w:lang w:eastAsia="fr-CH"/>
        </w:rPr>
        <w:drawing>
          <wp:anchor distT="0" distB="0" distL="114300" distR="114300" simplePos="0" relativeHeight="251672576" behindDoc="0" locked="0" layoutInCell="1" allowOverlap="1" wp14:anchorId="5E6E9625" wp14:editId="5382F99C">
            <wp:simplePos x="0" y="0"/>
            <wp:positionH relativeFrom="column">
              <wp:posOffset>1379855</wp:posOffset>
            </wp:positionH>
            <wp:positionV relativeFrom="paragraph">
              <wp:posOffset>7893050</wp:posOffset>
            </wp:positionV>
            <wp:extent cx="1814195" cy="571500"/>
            <wp:effectExtent l="0" t="0" r="0" b="0"/>
            <wp:wrapNone/>
            <wp:docPr id="8" name="Image 8" descr="Data:Adocuments:Carrefour-addiction:Dossier CarrAdd_Logos_v7:01 En-tête:Logos:Carrefour Addi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a:Adocuments:Carrefour-addiction:Dossier CarrAdd_Logos_v7:01 En-tête:Logos:Carrefour Addictio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anchor>
        </w:drawing>
      </w:r>
      <w:r w:rsidRPr="00363CBB">
        <w:rPr>
          <w:bCs/>
          <w:noProof/>
          <w:lang w:eastAsia="fr-CH"/>
        </w:rPr>
        <w:drawing>
          <wp:anchor distT="0" distB="0" distL="114300" distR="114300" simplePos="0" relativeHeight="251665408" behindDoc="0" locked="0" layoutInCell="1" allowOverlap="1" wp14:anchorId="115D26AD" wp14:editId="3DA170DF">
            <wp:simplePos x="0" y="0"/>
            <wp:positionH relativeFrom="column">
              <wp:posOffset>1227455</wp:posOffset>
            </wp:positionH>
            <wp:positionV relativeFrom="paragraph">
              <wp:posOffset>7740650</wp:posOffset>
            </wp:positionV>
            <wp:extent cx="1814195" cy="571500"/>
            <wp:effectExtent l="0" t="0" r="0" b="0"/>
            <wp:wrapNone/>
            <wp:docPr id="6" name="Image 6" descr="Data:Adocuments:Carrefour-addiction:Dossier CarrAdd_Logos_v7:01 En-tête:Logos:Carrefour Addi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a:Adocuments:Carrefour-addiction:Dossier CarrAdd_Logos_v7:01 En-tête:Logos:Carrefour Addictio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anchor>
        </w:drawing>
      </w:r>
      <w:r w:rsidRPr="00363CBB">
        <w:rPr>
          <w:bCs/>
          <w:noProof/>
          <w:lang w:eastAsia="fr-CH"/>
        </w:rPr>
        <w:drawing>
          <wp:anchor distT="0" distB="0" distL="114300" distR="114300" simplePos="0" relativeHeight="251666432" behindDoc="0" locked="0" layoutInCell="1" allowOverlap="1" wp14:anchorId="7573F36D" wp14:editId="7C4E8352">
            <wp:simplePos x="0" y="0"/>
            <wp:positionH relativeFrom="column">
              <wp:posOffset>1379855</wp:posOffset>
            </wp:positionH>
            <wp:positionV relativeFrom="paragraph">
              <wp:posOffset>7893050</wp:posOffset>
            </wp:positionV>
            <wp:extent cx="1814195" cy="571500"/>
            <wp:effectExtent l="0" t="0" r="0" b="0"/>
            <wp:wrapNone/>
            <wp:docPr id="7" name="Image 7" descr="Data:Adocuments:Carrefour-addiction:Dossier CarrAdd_Logos_v7:01 En-tête:Logos:Carrefour Addi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a:Adocuments:Carrefour-addiction:Dossier CarrAdd_Logos_v7:01 En-tête:Logos:Carrefour Addictio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anchor>
        </w:drawing>
      </w:r>
      <w:r w:rsidRPr="00363CBB">
        <w:rPr>
          <w:bCs/>
        </w:rPr>
        <w:t xml:space="preserve">Bilan </w:t>
      </w:r>
      <w:r>
        <w:rPr>
          <w:bCs/>
        </w:rPr>
        <w:t xml:space="preserve">des éléments spécifiques à votre manifestation </w:t>
      </w:r>
      <w:r w:rsidRPr="00363CBB">
        <w:rPr>
          <w:bCs/>
        </w:rPr>
        <w:t>pour la</w:t>
      </w:r>
      <w:r w:rsidRPr="00363CBB">
        <w:t xml:space="preserve"> prévention</w:t>
      </w:r>
      <w:r w:rsidR="003E7E53">
        <w:t xml:space="preserve">, la </w:t>
      </w:r>
      <w:r w:rsidRPr="00363CBB">
        <w:t>réduction des risques</w:t>
      </w:r>
      <w:r>
        <w:t xml:space="preserve"> et la protection des mineurs</w:t>
      </w:r>
      <w:r w:rsidR="004505F4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3"/>
        <w:gridCol w:w="8305"/>
      </w:tblGrid>
      <w:tr w:rsidR="00363CBB" w:rsidRPr="00363CBB" w14:paraId="2751205B" w14:textId="77777777" w:rsidTr="00267CF2">
        <w:tc>
          <w:tcPr>
            <w:tcW w:w="7083" w:type="dxa"/>
            <w:shd w:val="clear" w:color="auto" w:fill="BFBFBF" w:themeFill="background1" w:themeFillShade="BF"/>
          </w:tcPr>
          <w:p w14:paraId="1246B364" w14:textId="201591B1" w:rsidR="00363CBB" w:rsidRPr="003E7E53" w:rsidRDefault="00363CBB" w:rsidP="00022F1B">
            <w:pPr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 w:rsidRPr="003E7E53">
              <w:rPr>
                <w:b/>
                <w:bCs/>
                <w:color w:val="000000"/>
                <w:sz w:val="24"/>
                <w:szCs w:val="24"/>
              </w:rPr>
              <w:t xml:space="preserve">Les points forts de votre manifestation </w:t>
            </w:r>
          </w:p>
        </w:tc>
        <w:tc>
          <w:tcPr>
            <w:tcW w:w="8305" w:type="dxa"/>
            <w:shd w:val="clear" w:color="auto" w:fill="BFBFBF" w:themeFill="background1" w:themeFillShade="BF"/>
          </w:tcPr>
          <w:p w14:paraId="3D5CAC77" w14:textId="7682F203" w:rsidR="00363CBB" w:rsidRPr="003E7E53" w:rsidRDefault="00363CBB" w:rsidP="00022F1B">
            <w:pPr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 w:rsidRPr="003E7E53">
              <w:rPr>
                <w:b/>
                <w:bCs/>
                <w:color w:val="000000"/>
                <w:sz w:val="24"/>
                <w:szCs w:val="24"/>
              </w:rPr>
              <w:t xml:space="preserve">Les risques à éviter, les aspects plus difficiles à gérer </w:t>
            </w:r>
          </w:p>
        </w:tc>
      </w:tr>
      <w:tr w:rsidR="00363CBB" w:rsidRPr="00363CBB" w14:paraId="049E561C" w14:textId="77777777" w:rsidTr="00267CF2">
        <w:tc>
          <w:tcPr>
            <w:tcW w:w="7083" w:type="dxa"/>
          </w:tcPr>
          <w:p w14:paraId="2A06966E" w14:textId="77777777" w:rsidR="00363CBB" w:rsidRDefault="00363CBB" w:rsidP="00363CBB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58849FA7" w14:textId="71349DA0" w:rsidR="00363CBB" w:rsidRDefault="00363CBB" w:rsidP="00363CBB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0A8FE655" w14:textId="77777777" w:rsidR="00C65827" w:rsidRDefault="00C65827" w:rsidP="00363CBB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6E5315B4" w14:textId="45695E1B" w:rsidR="00363CBB" w:rsidRPr="00363CBB" w:rsidRDefault="00363CBB" w:rsidP="00363CB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305" w:type="dxa"/>
          </w:tcPr>
          <w:p w14:paraId="047481A5" w14:textId="77777777" w:rsidR="00363CBB" w:rsidRPr="00363CBB" w:rsidRDefault="00363CBB" w:rsidP="00363CB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363CBB" w:rsidRPr="003E7E53" w14:paraId="22CB80D5" w14:textId="77777777" w:rsidTr="003E7E53">
        <w:tc>
          <w:tcPr>
            <w:tcW w:w="15388" w:type="dxa"/>
            <w:gridSpan w:val="2"/>
            <w:shd w:val="clear" w:color="auto" w:fill="BFBFBF" w:themeFill="background1" w:themeFillShade="BF"/>
          </w:tcPr>
          <w:p w14:paraId="495A285E" w14:textId="3593D732" w:rsidR="00363CBB" w:rsidRPr="003E7E53" w:rsidRDefault="00363CBB" w:rsidP="00363CBB">
            <w:pPr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 w:rsidRPr="003E7E53">
              <w:rPr>
                <w:b/>
                <w:bCs/>
                <w:color w:val="000000"/>
                <w:sz w:val="24"/>
                <w:szCs w:val="24"/>
              </w:rPr>
              <w:t>Ce que vous retenez de vos expériences et les opportunités qu’il faut prendre en compte pour la prévention et la protection des mineurs</w:t>
            </w:r>
          </w:p>
        </w:tc>
      </w:tr>
      <w:tr w:rsidR="00363CBB" w:rsidRPr="00363CBB" w14:paraId="2A635A9E" w14:textId="77777777" w:rsidTr="00414D0B">
        <w:tc>
          <w:tcPr>
            <w:tcW w:w="15388" w:type="dxa"/>
            <w:gridSpan w:val="2"/>
          </w:tcPr>
          <w:p w14:paraId="55B5452F" w14:textId="4D84113C" w:rsidR="00363CBB" w:rsidRDefault="00363CBB" w:rsidP="00363CBB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5E961A24" w14:textId="77777777" w:rsidR="00C65827" w:rsidRDefault="00C65827" w:rsidP="00363CBB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64A54006" w14:textId="77777777" w:rsidR="005E4C3D" w:rsidRDefault="005E4C3D" w:rsidP="00363CBB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741A2752" w14:textId="106DF038" w:rsidR="005E4C3D" w:rsidRPr="00363CBB" w:rsidRDefault="005E4C3D" w:rsidP="00363CB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90" w:tblpY="2"/>
        <w:tblW w:w="250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9"/>
        <w:gridCol w:w="35"/>
        <w:gridCol w:w="8612"/>
        <w:gridCol w:w="9498"/>
        <w:gridCol w:w="142"/>
      </w:tblGrid>
      <w:tr w:rsidR="007B497C" w14:paraId="6E3365F3" w14:textId="77777777" w:rsidTr="007B497C">
        <w:trPr>
          <w:gridAfter w:val="2"/>
          <w:wAfter w:w="9640" w:type="dxa"/>
          <w:tblHeader/>
        </w:trPr>
        <w:tc>
          <w:tcPr>
            <w:tcW w:w="1543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CF9A422" w14:textId="0793D890" w:rsidR="007B497C" w:rsidRDefault="007B497C" w:rsidP="00D02608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Légende :</w:t>
            </w:r>
          </w:p>
          <w:p w14:paraId="4DE7B3F3" w14:textId="09562C32" w:rsidR="007B497C" w:rsidRDefault="007B497C" w:rsidP="00D02608">
            <w:pPr>
              <w:spacing w:before="40" w:after="40"/>
              <w:rPr>
                <w:rFonts w:cstheme="minorHAnsi"/>
                <w:color w:val="FF0000"/>
              </w:rPr>
            </w:pPr>
            <w:r w:rsidRPr="007B497C">
              <w:rPr>
                <w:rFonts w:cstheme="minorHAnsi"/>
              </w:rPr>
              <w:t>Les mesures correspondant à des bases légales sont</w:t>
            </w:r>
            <w:r>
              <w:rPr>
                <w:rFonts w:cstheme="minorHAnsi"/>
              </w:rPr>
              <w:t xml:space="preserve"> indiquées </w:t>
            </w:r>
            <w:r w:rsidRPr="007B497C">
              <w:rPr>
                <w:rFonts w:cstheme="minorHAnsi"/>
                <w:b/>
                <w:color w:val="FF0000"/>
              </w:rPr>
              <w:t>en</w:t>
            </w:r>
            <w:r w:rsidRPr="007B497C">
              <w:rPr>
                <w:rFonts w:cstheme="minorHAnsi"/>
                <w:b/>
              </w:rPr>
              <w:t xml:space="preserve"> </w:t>
            </w:r>
            <w:r w:rsidRPr="007B497C">
              <w:rPr>
                <w:rFonts w:cstheme="minorHAnsi"/>
                <w:b/>
                <w:color w:val="FF0000"/>
              </w:rPr>
              <w:t>rouge</w:t>
            </w:r>
            <w:r>
              <w:rPr>
                <w:rFonts w:cstheme="minorHAnsi"/>
                <w:b/>
                <w:color w:val="FF0000"/>
              </w:rPr>
              <w:t>.</w:t>
            </w:r>
          </w:p>
          <w:p w14:paraId="6C4775A8" w14:textId="24B395AB" w:rsidR="007B497C" w:rsidRPr="007B497C" w:rsidRDefault="007B497C" w:rsidP="00D02608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Celles qui sont habituellement recommandées, voire obligatoires selon la manifestation sont indiquées </w:t>
            </w:r>
            <w:r w:rsidRPr="007B497C">
              <w:rPr>
                <w:rFonts w:cs="Arial"/>
                <w:b/>
                <w:color w:val="1F497D" w:themeColor="text2"/>
              </w:rPr>
              <w:t>en</w:t>
            </w:r>
            <w:r w:rsidRPr="007B497C">
              <w:rPr>
                <w:rFonts w:cstheme="minorHAnsi"/>
                <w:b/>
              </w:rPr>
              <w:t xml:space="preserve"> </w:t>
            </w:r>
            <w:r w:rsidRPr="007B497C">
              <w:rPr>
                <w:rFonts w:cs="Arial"/>
                <w:b/>
                <w:color w:val="1F497D" w:themeColor="text2"/>
              </w:rPr>
              <w:t>bleu</w:t>
            </w:r>
            <w:r>
              <w:rPr>
                <w:rFonts w:cs="Arial"/>
                <w:b/>
                <w:color w:val="1F497D" w:themeColor="text2"/>
              </w:rPr>
              <w:t>.</w:t>
            </w:r>
          </w:p>
          <w:p w14:paraId="690E8C90" w14:textId="30563298" w:rsidR="007B497C" w:rsidRPr="007B497C" w:rsidRDefault="007B497C" w:rsidP="007B497C">
            <w:pPr>
              <w:spacing w:before="40" w:after="40"/>
              <w:rPr>
                <w:rFonts w:cstheme="minorHAnsi"/>
                <w:u w:val="single"/>
              </w:rPr>
            </w:pPr>
            <w:r w:rsidRPr="007B497C">
              <w:rPr>
                <w:rFonts w:cstheme="minorHAnsi"/>
              </w:rPr>
              <w:t>Les mes</w:t>
            </w:r>
            <w:r>
              <w:rPr>
                <w:rFonts w:cstheme="minorHAnsi"/>
              </w:rPr>
              <w:t>ures</w:t>
            </w:r>
            <w:r>
              <w:rPr>
                <w:rFonts w:cstheme="minorHAnsi"/>
                <w:b/>
              </w:rPr>
              <w:t xml:space="preserve"> </w:t>
            </w:r>
            <w:r w:rsidRPr="007B497C">
              <w:rPr>
                <w:rFonts w:cstheme="minorHAnsi"/>
              </w:rPr>
              <w:t xml:space="preserve">correspondant à des bonnes pratiques sont relevées </w:t>
            </w:r>
            <w:r w:rsidRPr="007B497C">
              <w:rPr>
                <w:rFonts w:cstheme="minorHAnsi"/>
                <w:b/>
              </w:rPr>
              <w:t>en noir</w:t>
            </w:r>
            <w:r>
              <w:rPr>
                <w:rFonts w:cstheme="minorHAnsi"/>
                <w:u w:val="single"/>
              </w:rPr>
              <w:t>.</w:t>
            </w:r>
          </w:p>
        </w:tc>
      </w:tr>
      <w:tr w:rsidR="00783B3C" w14:paraId="30EC8546" w14:textId="77777777" w:rsidTr="00A36CCB">
        <w:trPr>
          <w:gridAfter w:val="2"/>
          <w:wAfter w:w="9640" w:type="dxa"/>
          <w:tblHeader/>
        </w:trPr>
        <w:tc>
          <w:tcPr>
            <w:tcW w:w="6789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C4BED3A" w14:textId="6655E3E3" w:rsidR="00117DE7" w:rsidRPr="00363CBB" w:rsidRDefault="00080D1B" w:rsidP="00D02608">
            <w:pPr>
              <w:spacing w:before="40" w:after="40"/>
              <w:rPr>
                <w:rFonts w:cstheme="minorHAnsi"/>
                <w:b/>
                <w:highlight w:val="yellow"/>
              </w:rPr>
            </w:pPr>
            <w:r w:rsidRPr="00363CBB">
              <w:rPr>
                <w:rFonts w:cstheme="minorHAnsi"/>
                <w:b/>
              </w:rPr>
              <w:t>Bonnes pratiques</w:t>
            </w:r>
            <w:r w:rsidR="008E3F60" w:rsidRPr="00363CBB">
              <w:rPr>
                <w:rFonts w:cstheme="minorHAnsi"/>
                <w:b/>
              </w:rPr>
              <w:t xml:space="preserve"> (brochure </w:t>
            </w:r>
            <w:r w:rsidR="007B497C">
              <w:rPr>
                <w:rFonts w:cstheme="minorHAnsi"/>
                <w:b/>
              </w:rPr>
              <w:t>FEGPACC</w:t>
            </w:r>
            <w:r w:rsidR="008E3F60" w:rsidRPr="00363CBB">
              <w:rPr>
                <w:rFonts w:cstheme="minorHAnsi"/>
                <w:b/>
              </w:rPr>
              <w:t> : alcool en milieu festif)</w:t>
            </w:r>
            <w:r w:rsidR="00117DE7" w:rsidRPr="00363CBB">
              <w:rPr>
                <w:rFonts w:cstheme="minorHAnsi"/>
                <w:b/>
              </w:rPr>
              <w:t xml:space="preserve">, </w:t>
            </w:r>
            <w:r w:rsidR="00117DE7" w:rsidRPr="00363CBB">
              <w:rPr>
                <w:rFonts w:cstheme="minorHAnsi"/>
                <w:b/>
                <w:color w:val="4F81BD" w:themeColor="accent1"/>
              </w:rPr>
              <w:t>mesures recommandées</w:t>
            </w:r>
            <w:r w:rsidR="00475558">
              <w:rPr>
                <w:rFonts w:cstheme="minorHAnsi"/>
                <w:b/>
                <w:color w:val="4F81BD" w:themeColor="accent1"/>
              </w:rPr>
              <w:t xml:space="preserve"> ou obligatoires (selon la manifestation)</w:t>
            </w:r>
            <w:r w:rsidR="00117DE7" w:rsidRPr="00363CBB">
              <w:rPr>
                <w:rFonts w:cstheme="minorHAnsi"/>
                <w:b/>
              </w:rPr>
              <w:t xml:space="preserve">, </w:t>
            </w:r>
            <w:r w:rsidR="00117DE7" w:rsidRPr="00363CBB">
              <w:rPr>
                <w:rFonts w:cstheme="minorHAnsi"/>
                <w:b/>
                <w:color w:val="FF0000"/>
              </w:rPr>
              <w:t xml:space="preserve">mesures </w:t>
            </w:r>
            <w:r w:rsidR="00B1657B" w:rsidRPr="00363CBB">
              <w:rPr>
                <w:rFonts w:cstheme="minorHAnsi"/>
                <w:b/>
                <w:color w:val="FF0000"/>
              </w:rPr>
              <w:t>légales</w:t>
            </w:r>
            <w:r w:rsidR="00117DE7" w:rsidRPr="00363CBB">
              <w:rPr>
                <w:rFonts w:cstheme="minorHAnsi"/>
                <w:b/>
                <w:color w:val="FF000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50201C" w14:textId="0C6138C4" w:rsidR="00117DE7" w:rsidRPr="00363CBB" w:rsidRDefault="00117DE7" w:rsidP="00D02608">
            <w:pPr>
              <w:spacing w:before="40" w:after="40"/>
              <w:rPr>
                <w:rFonts w:cstheme="minorHAnsi"/>
                <w:b/>
              </w:rPr>
            </w:pPr>
            <w:r w:rsidRPr="00363CBB">
              <w:rPr>
                <w:rFonts w:cstheme="minorHAnsi"/>
                <w:b/>
              </w:rPr>
              <w:t xml:space="preserve">Mesures </w:t>
            </w:r>
            <w:r w:rsidR="00AE5940" w:rsidRPr="00363CBB">
              <w:rPr>
                <w:rFonts w:cstheme="minorHAnsi"/>
                <w:b/>
              </w:rPr>
              <w:t>mise</w:t>
            </w:r>
            <w:r w:rsidR="00213F86">
              <w:rPr>
                <w:rFonts w:cstheme="minorHAnsi"/>
                <w:b/>
              </w:rPr>
              <w:t>s</w:t>
            </w:r>
            <w:r w:rsidR="00AE5940" w:rsidRPr="00363CBB">
              <w:rPr>
                <w:rFonts w:cstheme="minorHAnsi"/>
                <w:b/>
              </w:rPr>
              <w:t xml:space="preserve"> en place</w:t>
            </w:r>
          </w:p>
        </w:tc>
      </w:tr>
      <w:tr w:rsidR="009C1103" w14:paraId="6D4E494D" w14:textId="77777777" w:rsidTr="00C235CE">
        <w:trPr>
          <w:gridAfter w:val="2"/>
          <w:wAfter w:w="9640" w:type="dxa"/>
        </w:trPr>
        <w:tc>
          <w:tcPr>
            <w:tcW w:w="15436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CC1A39F" w14:textId="77777777" w:rsidR="005D1CF9" w:rsidRPr="004250F9" w:rsidRDefault="009C1103" w:rsidP="00D02608">
            <w:pPr>
              <w:rPr>
                <w:sz w:val="24"/>
                <w:szCs w:val="24"/>
                <w:lang w:val="fr-FR"/>
              </w:rPr>
            </w:pPr>
            <w:r w:rsidRPr="004250F9">
              <w:rPr>
                <w:rFonts w:cs="Arial"/>
                <w:b/>
                <w:bCs/>
                <w:lang w:eastAsia="fr-CH"/>
              </w:rPr>
              <w:t>Mesures pour aider à respecter le cadre légal</w:t>
            </w:r>
            <w:r w:rsidR="005D1CF9" w:rsidRPr="004250F9">
              <w:rPr>
                <w:sz w:val="24"/>
                <w:szCs w:val="24"/>
                <w:lang w:val="fr-FR"/>
              </w:rPr>
              <w:t xml:space="preserve"> </w:t>
            </w:r>
          </w:p>
          <w:p w14:paraId="2BAEF8C2" w14:textId="479D351A" w:rsidR="005D1CF9" w:rsidRPr="00B16C46" w:rsidRDefault="005D1CF9" w:rsidP="00D02608">
            <w:pPr>
              <w:rPr>
                <w:b/>
                <w:bCs/>
              </w:rPr>
            </w:pPr>
            <w:r w:rsidRPr="00B16C46">
              <w:rPr>
                <w:lang w:val="fr-FR"/>
              </w:rPr>
              <w:t xml:space="preserve">La législation exige que les dispositions légales soient visibles. </w:t>
            </w:r>
            <w:r w:rsidRPr="00B16C46">
              <w:t xml:space="preserve">Un panneau mentionnant </w:t>
            </w:r>
            <w:r w:rsidR="0027657C" w:rsidRPr="00B16C46">
              <w:t>les âges</w:t>
            </w:r>
            <w:r w:rsidRPr="00B16C46">
              <w:t xml:space="preserve"> seuils de remise doit être visible aux points de vente.</w:t>
            </w:r>
          </w:p>
          <w:p w14:paraId="2C58950C" w14:textId="0C7B6E1D" w:rsidR="00923D58" w:rsidRPr="00505BD9" w:rsidRDefault="00923D58" w:rsidP="00D02608">
            <w:pPr>
              <w:rPr>
                <w:rFonts w:cstheme="minorHAnsi"/>
                <w:i/>
              </w:rPr>
            </w:pPr>
            <w:r w:rsidRPr="00505BD9">
              <w:rPr>
                <w:rStyle w:val="Accentuation"/>
                <w:rFonts w:cstheme="minorHAnsi"/>
                <w:i w:val="0"/>
              </w:rPr>
              <w:t>(Loi sur la remise à titre gratuit et la vente à l’emporter de boissons alcooliques, de produits du tabac et de produits assimilés au tabac, LTGVEAT art. 14)</w:t>
            </w:r>
          </w:p>
          <w:p w14:paraId="31CF0061" w14:textId="35CF3F61" w:rsidR="009C1103" w:rsidRPr="004250F9" w:rsidRDefault="00542772" w:rsidP="00D02608">
            <w:r w:rsidRPr="00B16C46">
              <w:t>L’établissement qui sert des boissons alcooliques est dans l’obligation de proposer un choix de 3 boissons sans alcool à un prix inférieur et à quantité</w:t>
            </w:r>
            <w:r w:rsidRPr="004250F9">
              <w:t xml:space="preserve"> égale à celui de la boisson alcoolique </w:t>
            </w:r>
            <w:proofErr w:type="gramStart"/>
            <w:r w:rsidRPr="004250F9">
              <w:t>la</w:t>
            </w:r>
            <w:proofErr w:type="gramEnd"/>
            <w:r w:rsidRPr="004250F9">
              <w:t xml:space="preserve"> moins chère. Ces 3 boissons doivent toujours être disponibles (stock suffisant) et affichées pour être mises en évidence pour le public (Loi sur la restauration, le débit de boissons et l’hébergement, LRDBHD, art.30, al</w:t>
            </w:r>
            <w:r w:rsidR="00213F86">
              <w:t>.</w:t>
            </w:r>
            <w:r w:rsidRPr="004250F9">
              <w:t>1 et</w:t>
            </w:r>
            <w:r w:rsidR="00213F86">
              <w:t xml:space="preserve"> </w:t>
            </w:r>
            <w:r w:rsidRPr="004250F9">
              <w:t>2).</w:t>
            </w:r>
          </w:p>
        </w:tc>
      </w:tr>
      <w:tr w:rsidR="00783B3C" w14:paraId="2F9EECC4" w14:textId="77777777" w:rsidTr="00A36CCB">
        <w:trPr>
          <w:gridAfter w:val="2"/>
          <w:wAfter w:w="9640" w:type="dxa"/>
          <w:trHeight w:val="516"/>
        </w:trPr>
        <w:tc>
          <w:tcPr>
            <w:tcW w:w="6789" w:type="dxa"/>
            <w:vMerge w:val="restart"/>
            <w:tcBorders>
              <w:top w:val="nil"/>
              <w:bottom w:val="nil"/>
              <w:right w:val="single" w:sz="2" w:space="0" w:color="auto"/>
            </w:tcBorders>
          </w:tcPr>
          <w:p w14:paraId="3EA4EE78" w14:textId="343EEA92" w:rsidR="00542772" w:rsidRPr="00542772" w:rsidRDefault="00542772" w:rsidP="003C6F7B">
            <w:pPr>
              <w:pStyle w:val="Paragraphedeliste"/>
              <w:numPr>
                <w:ilvl w:val="0"/>
                <w:numId w:val="5"/>
              </w:numPr>
              <w:spacing w:before="120" w:after="40"/>
              <w:rPr>
                <w:rFonts w:cs="Arial"/>
                <w:bCs/>
                <w:color w:val="FF0000"/>
                <w:szCs w:val="24"/>
                <w:lang w:eastAsia="fr-CH"/>
              </w:rPr>
            </w:pPr>
            <w:r w:rsidRPr="00542772">
              <w:rPr>
                <w:rFonts w:cs="Arial"/>
                <w:bCs/>
                <w:color w:val="FF0000"/>
                <w:szCs w:val="24"/>
                <w:lang w:eastAsia="fr-CH"/>
              </w:rPr>
              <w:t>Panneau visible rappelant les âges pour la vente d'alcool par point de vente</w:t>
            </w:r>
          </w:p>
          <w:p w14:paraId="29FD9307" w14:textId="21EF5C96" w:rsidR="00542772" w:rsidRPr="00542772" w:rsidRDefault="00542772" w:rsidP="00D02608">
            <w:pPr>
              <w:numPr>
                <w:ilvl w:val="0"/>
                <w:numId w:val="5"/>
              </w:numPr>
              <w:spacing w:before="40" w:after="40"/>
              <w:rPr>
                <w:rFonts w:cs="Arial"/>
                <w:color w:val="FF0000"/>
              </w:rPr>
            </w:pPr>
            <w:r w:rsidRPr="00542772">
              <w:rPr>
                <w:rFonts w:cs="Arial"/>
                <w:color w:val="FF0000"/>
              </w:rPr>
              <w:t xml:space="preserve">Affiches indiquant le prix des boissons </w:t>
            </w:r>
            <w:r w:rsidRPr="00542772">
              <w:rPr>
                <w:rFonts w:cs="Arial"/>
                <w:bCs/>
              </w:rPr>
              <w:t>et l’âge pour la vente</w:t>
            </w:r>
          </w:p>
          <w:p w14:paraId="13470D83" w14:textId="7AA1BFDD" w:rsidR="00213F86" w:rsidRDefault="00542772" w:rsidP="00022F1B">
            <w:pPr>
              <w:numPr>
                <w:ilvl w:val="0"/>
                <w:numId w:val="5"/>
              </w:numPr>
              <w:spacing w:before="40" w:after="40"/>
              <w:rPr>
                <w:color w:val="FF0000"/>
              </w:rPr>
            </w:pPr>
            <w:r w:rsidRPr="00542772">
              <w:rPr>
                <w:color w:val="FF0000"/>
              </w:rPr>
              <w:t>Les prix nets des mets et des boissons servis</w:t>
            </w:r>
            <w:r>
              <w:rPr>
                <w:color w:val="FF0000"/>
              </w:rPr>
              <w:t xml:space="preserve"> </w:t>
            </w:r>
            <w:r w:rsidRPr="00542772">
              <w:rPr>
                <w:color w:val="FF0000"/>
              </w:rPr>
              <w:t>doivent être clairement indiqués à la clientèle</w:t>
            </w:r>
          </w:p>
          <w:p w14:paraId="36BD8100" w14:textId="4AB8E267" w:rsidR="00542772" w:rsidRPr="00B16C46" w:rsidRDefault="00213F86" w:rsidP="00022F1B">
            <w:pPr>
              <w:numPr>
                <w:ilvl w:val="0"/>
                <w:numId w:val="5"/>
              </w:numPr>
              <w:spacing w:before="40" w:after="40"/>
              <w:rPr>
                <w:color w:val="FF0000"/>
              </w:rPr>
            </w:pPr>
            <w:r>
              <w:rPr>
                <w:color w:val="FF0000"/>
              </w:rPr>
              <w:t>L</w:t>
            </w:r>
            <w:r w:rsidR="00542772" w:rsidRPr="00B16C46">
              <w:rPr>
                <w:color w:val="FF0000"/>
              </w:rPr>
              <w:t>es quantités</w:t>
            </w:r>
            <w:r>
              <w:rPr>
                <w:color w:val="FF0000"/>
              </w:rPr>
              <w:t xml:space="preserve"> des boissons</w:t>
            </w:r>
            <w:r w:rsidR="00542772" w:rsidRPr="00B16C46">
              <w:rPr>
                <w:color w:val="FF0000"/>
              </w:rPr>
              <w:t xml:space="preserve"> doivent être également indiquées</w:t>
            </w:r>
          </w:p>
        </w:tc>
        <w:tc>
          <w:tcPr>
            <w:tcW w:w="8647" w:type="dxa"/>
            <w:gridSpan w:val="2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7A4E79AD" w14:textId="01E33CA3" w:rsidR="00356EC8" w:rsidRPr="00255683" w:rsidRDefault="00356EC8" w:rsidP="00D02608">
            <w:pPr>
              <w:spacing w:before="40" w:after="40"/>
            </w:pPr>
          </w:p>
        </w:tc>
      </w:tr>
      <w:tr w:rsidR="00783B3C" w14:paraId="66A442D6" w14:textId="77777777" w:rsidTr="00A36CCB">
        <w:trPr>
          <w:gridAfter w:val="2"/>
          <w:wAfter w:w="9640" w:type="dxa"/>
          <w:trHeight w:val="516"/>
        </w:trPr>
        <w:tc>
          <w:tcPr>
            <w:tcW w:w="6789" w:type="dxa"/>
            <w:vMerge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383BFAA1" w14:textId="77777777" w:rsidR="00542772" w:rsidRPr="00C02D8F" w:rsidRDefault="00542772" w:rsidP="00D02608">
            <w:pPr>
              <w:rPr>
                <w:rFonts w:ascii="Arial" w:hAnsi="Arial" w:cs="Arial"/>
                <w:bCs/>
                <w:color w:val="FF0000"/>
                <w:sz w:val="20"/>
                <w:lang w:eastAsia="fr-CH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00ABA91" w14:textId="77777777" w:rsidR="00542772" w:rsidRPr="00255683" w:rsidRDefault="00542772" w:rsidP="003F5F8F">
            <w:pPr>
              <w:spacing w:before="40" w:after="40"/>
              <w:ind w:left="37" w:hanging="37"/>
            </w:pPr>
          </w:p>
        </w:tc>
      </w:tr>
      <w:tr w:rsidR="00783B3C" w14:paraId="5139F2B7" w14:textId="77777777" w:rsidTr="00A36CCB">
        <w:trPr>
          <w:gridAfter w:val="2"/>
          <w:wAfter w:w="9640" w:type="dxa"/>
          <w:trHeight w:val="516"/>
        </w:trPr>
        <w:tc>
          <w:tcPr>
            <w:tcW w:w="6789" w:type="dxa"/>
            <w:vMerge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46A4F6D1" w14:textId="77777777" w:rsidR="00542772" w:rsidRPr="00C02D8F" w:rsidRDefault="00542772" w:rsidP="00D02608">
            <w:pPr>
              <w:rPr>
                <w:rFonts w:ascii="Arial" w:hAnsi="Arial" w:cs="Arial"/>
                <w:bCs/>
                <w:color w:val="FF0000"/>
                <w:sz w:val="20"/>
                <w:lang w:eastAsia="fr-CH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9D790E" w14:textId="77777777" w:rsidR="00542772" w:rsidRPr="00255683" w:rsidRDefault="00542772" w:rsidP="00D02608">
            <w:pPr>
              <w:spacing w:before="40" w:after="40"/>
            </w:pPr>
          </w:p>
        </w:tc>
      </w:tr>
      <w:tr w:rsidR="00356EC8" w14:paraId="446A2924" w14:textId="77777777" w:rsidTr="00A36CCB">
        <w:trPr>
          <w:gridAfter w:val="2"/>
          <w:wAfter w:w="9640" w:type="dxa"/>
          <w:trHeight w:val="517"/>
        </w:trPr>
        <w:tc>
          <w:tcPr>
            <w:tcW w:w="6789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B4DA6" w14:textId="77777777" w:rsidR="00356EC8" w:rsidRPr="00C02D8F" w:rsidRDefault="00356EC8" w:rsidP="00D02608">
            <w:pPr>
              <w:rPr>
                <w:rFonts w:ascii="Arial" w:hAnsi="Arial" w:cs="Arial"/>
                <w:bCs/>
                <w:color w:val="FF0000"/>
                <w:sz w:val="20"/>
                <w:lang w:eastAsia="fr-CH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C9ED551" w14:textId="18FDC9C0" w:rsidR="00356EC8" w:rsidRPr="00255683" w:rsidRDefault="00356EC8" w:rsidP="00D02608">
            <w:pPr>
              <w:spacing w:before="40" w:after="40"/>
            </w:pPr>
          </w:p>
        </w:tc>
      </w:tr>
      <w:tr w:rsidR="005D1CF9" w14:paraId="2894C43A" w14:textId="77777777" w:rsidTr="00C235CE">
        <w:trPr>
          <w:gridAfter w:val="2"/>
          <w:wAfter w:w="9640" w:type="dxa"/>
        </w:trPr>
        <w:tc>
          <w:tcPr>
            <w:tcW w:w="15436" w:type="dxa"/>
            <w:gridSpan w:val="3"/>
            <w:tcBorders>
              <w:top w:val="single" w:sz="2" w:space="0" w:color="auto"/>
              <w:bottom w:val="nil"/>
            </w:tcBorders>
            <w:shd w:val="clear" w:color="auto" w:fill="F2F2F2" w:themeFill="background1" w:themeFillShade="F2"/>
          </w:tcPr>
          <w:p w14:paraId="7EEDEC0C" w14:textId="77777777" w:rsidR="005D1CF9" w:rsidRDefault="005D1CF9" w:rsidP="00D02608">
            <w:pPr>
              <w:spacing w:before="40" w:after="40"/>
              <w:rPr>
                <w:sz w:val="24"/>
                <w:szCs w:val="24"/>
                <w:lang w:val="fr-FR"/>
              </w:rPr>
            </w:pPr>
            <w:r w:rsidRPr="009A36E8">
              <w:rPr>
                <w:rFonts w:cs="Arial"/>
                <w:b/>
                <w:bCs/>
                <w:lang w:eastAsia="fr-CH"/>
              </w:rPr>
              <w:t>Mesures pour aider à respecter le cadre légal</w:t>
            </w:r>
            <w:r w:rsidRPr="00A344BB">
              <w:rPr>
                <w:sz w:val="24"/>
                <w:szCs w:val="24"/>
                <w:lang w:val="fr-FR"/>
              </w:rPr>
              <w:t xml:space="preserve"> </w:t>
            </w:r>
          </w:p>
          <w:p w14:paraId="2627E5D6" w14:textId="31D267E7" w:rsidR="002A1E72" w:rsidRPr="00B16C46" w:rsidRDefault="005D1CF9" w:rsidP="00071C62">
            <w:pPr>
              <w:spacing w:after="40"/>
            </w:pPr>
            <w:r w:rsidRPr="00B16C46">
              <w:t xml:space="preserve">La loi interdit strictement de servir, de vendre ou de remettre de l’alcool aux mineurs de moins de 16 ans </w:t>
            </w:r>
            <w:r w:rsidR="00B271E2" w:rsidRPr="00B16C46">
              <w:t>(LRDBHD, art.31,</w:t>
            </w:r>
            <w:r w:rsidR="00213F86">
              <w:t xml:space="preserve"> </w:t>
            </w:r>
            <w:r w:rsidR="00B271E2" w:rsidRPr="00B16C46">
              <w:t xml:space="preserve">al.2) </w:t>
            </w:r>
            <w:r w:rsidR="002A1E72" w:rsidRPr="00B16C46">
              <w:t>(Ordonnance sur les denrées alimentaires - ODA, art.11</w:t>
            </w:r>
            <w:r w:rsidR="00592B6A" w:rsidRPr="00B16C46">
              <w:t>)</w:t>
            </w:r>
            <w:r w:rsidR="00213F86">
              <w:t>.</w:t>
            </w:r>
          </w:p>
          <w:p w14:paraId="05C66EC9" w14:textId="75A13378" w:rsidR="005D1CF9" w:rsidRPr="00255683" w:rsidRDefault="005D1CF9" w:rsidP="00071C62">
            <w:pPr>
              <w:spacing w:after="40"/>
            </w:pPr>
            <w:r w:rsidRPr="00B16C46">
              <w:t xml:space="preserve">La loi interdit strictement de servir, de vendre ou de remettre des alcools distillés, tels que les spiritueux, les apéritifs et les alcopops aux mineurs de moins de 18 ans </w:t>
            </w:r>
            <w:r w:rsidR="00B271E2" w:rsidRPr="00B16C46">
              <w:t>(LRDBHD, art</w:t>
            </w:r>
            <w:r w:rsidR="00341929">
              <w:t>.</w:t>
            </w:r>
            <w:r w:rsidR="00B271E2" w:rsidRPr="00B16C46">
              <w:t xml:space="preserve">31, al.1) </w:t>
            </w:r>
            <w:r w:rsidRPr="00B16C46">
              <w:t>(loi sur l’alcoo</w:t>
            </w:r>
            <w:r w:rsidR="00F36EB9" w:rsidRPr="00B16C46">
              <w:t>l</w:t>
            </w:r>
            <w:r w:rsidR="002A1E72" w:rsidRPr="00B16C46">
              <w:t>-</w:t>
            </w:r>
            <w:proofErr w:type="spellStart"/>
            <w:r w:rsidR="002A1E72" w:rsidRPr="00B16C46">
              <w:t>alc</w:t>
            </w:r>
            <w:proofErr w:type="spellEnd"/>
            <w:r w:rsidRPr="00B16C46">
              <w:t>, art</w:t>
            </w:r>
            <w:r w:rsidR="00341929">
              <w:t>.</w:t>
            </w:r>
            <w:r w:rsidRPr="00B16C46">
              <w:t>41)</w:t>
            </w:r>
            <w:r w:rsidR="00213F86">
              <w:t>.</w:t>
            </w:r>
          </w:p>
        </w:tc>
      </w:tr>
      <w:tr w:rsidR="00356EC8" w14:paraId="5C072359" w14:textId="77777777" w:rsidTr="00A36CCB">
        <w:trPr>
          <w:gridAfter w:val="2"/>
          <w:wAfter w:w="9640" w:type="dxa"/>
        </w:trPr>
        <w:tc>
          <w:tcPr>
            <w:tcW w:w="6789" w:type="dxa"/>
            <w:vMerge w:val="restart"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14:paraId="4CA0A911" w14:textId="58FBA44E" w:rsidR="00783B3C" w:rsidRDefault="00717F10" w:rsidP="00760822">
            <w:pPr>
              <w:pStyle w:val="Paragraphedeliste"/>
              <w:numPr>
                <w:ilvl w:val="0"/>
                <w:numId w:val="13"/>
              </w:numPr>
              <w:spacing w:before="120" w:after="40"/>
              <w:rPr>
                <w:rFonts w:cs="Arial"/>
                <w:color w:val="1F497D" w:themeColor="text2"/>
              </w:rPr>
            </w:pPr>
            <w:r>
              <w:rPr>
                <w:rFonts w:cs="Arial"/>
                <w:color w:val="1F497D" w:themeColor="text2"/>
              </w:rPr>
              <w:t>C</w:t>
            </w:r>
            <w:r w:rsidR="00783B3C" w:rsidRPr="00542772">
              <w:rPr>
                <w:rFonts w:cs="Arial"/>
                <w:color w:val="1F497D" w:themeColor="text2"/>
              </w:rPr>
              <w:t xml:space="preserve">ontrôle </w:t>
            </w:r>
            <w:r w:rsidR="00783B3C">
              <w:rPr>
                <w:rFonts w:cs="Arial"/>
                <w:color w:val="1F497D" w:themeColor="text2"/>
              </w:rPr>
              <w:t>de l’âge au bar</w:t>
            </w:r>
            <w:r>
              <w:rPr>
                <w:rFonts w:cs="Arial"/>
                <w:color w:val="1F497D" w:themeColor="text2"/>
              </w:rPr>
              <w:t xml:space="preserve">, </w:t>
            </w:r>
            <w:r w:rsidRPr="00717F10">
              <w:rPr>
                <w:rFonts w:cs="Arial"/>
                <w:color w:val="FF0000"/>
              </w:rPr>
              <w:t>demander la carte d’identité en cas de doute</w:t>
            </w:r>
          </w:p>
          <w:p w14:paraId="34736EB4" w14:textId="216FCF62" w:rsidR="00783B3C" w:rsidRPr="00542772" w:rsidRDefault="00783B3C" w:rsidP="00760822">
            <w:pPr>
              <w:pStyle w:val="Paragraphedeliste"/>
              <w:numPr>
                <w:ilvl w:val="0"/>
                <w:numId w:val="13"/>
              </w:numPr>
              <w:spacing w:before="40" w:after="40"/>
              <w:rPr>
                <w:rFonts w:cs="Arial"/>
                <w:color w:val="1F497D" w:themeColor="text2"/>
              </w:rPr>
            </w:pPr>
            <w:r>
              <w:rPr>
                <w:rFonts w:cs="Arial"/>
                <w:color w:val="1F497D" w:themeColor="text2"/>
              </w:rPr>
              <w:t>Mise à disposition du personnel de la date de référence pour les 16 ans et les 18 ans</w:t>
            </w:r>
            <w:r w:rsidR="001F65A9">
              <w:rPr>
                <w:rFonts w:cs="Arial"/>
                <w:color w:val="1F497D" w:themeColor="text2"/>
              </w:rPr>
              <w:t xml:space="preserve"> (</w:t>
            </w:r>
            <w:r w:rsidR="00ED3F27" w:rsidRPr="00ED3F27">
              <w:rPr>
                <w:rFonts w:cs="Arial"/>
                <w:color w:val="1F497D" w:themeColor="text2"/>
              </w:rPr>
              <w:t xml:space="preserve">Application : </w:t>
            </w:r>
            <w:proofErr w:type="spellStart"/>
            <w:r w:rsidR="00ED3F27" w:rsidRPr="00ED3F27">
              <w:rPr>
                <w:rFonts w:cs="Arial"/>
                <w:color w:val="1F497D" w:themeColor="text2"/>
              </w:rPr>
              <w:t>Jalk</w:t>
            </w:r>
            <w:proofErr w:type="spellEnd"/>
            <w:r w:rsidR="00ED3F27" w:rsidRPr="00ED3F27">
              <w:rPr>
                <w:rFonts w:cs="Arial"/>
                <w:color w:val="1F497D" w:themeColor="text2"/>
              </w:rPr>
              <w:t xml:space="preserve"> ID </w:t>
            </w:r>
            <w:proofErr w:type="spellStart"/>
            <w:r w:rsidR="00ED3F27" w:rsidRPr="00ED3F27">
              <w:rPr>
                <w:rFonts w:cs="Arial"/>
                <w:color w:val="1F497D" w:themeColor="text2"/>
              </w:rPr>
              <w:t>Blaues</w:t>
            </w:r>
            <w:proofErr w:type="spellEnd"/>
            <w:r w:rsidR="00ED3F27" w:rsidRPr="00ED3F27">
              <w:rPr>
                <w:rFonts w:cs="Arial"/>
                <w:color w:val="1F497D" w:themeColor="text2"/>
              </w:rPr>
              <w:t xml:space="preserve"> </w:t>
            </w:r>
            <w:proofErr w:type="spellStart"/>
            <w:r w:rsidR="00ED3F27" w:rsidRPr="00ED3F27">
              <w:rPr>
                <w:rFonts w:cs="Arial"/>
                <w:color w:val="1F497D" w:themeColor="text2"/>
              </w:rPr>
              <w:t>Kreuz</w:t>
            </w:r>
            <w:proofErr w:type="spellEnd"/>
            <w:r w:rsidR="001F65A9">
              <w:rPr>
                <w:rFonts w:cs="Arial"/>
                <w:color w:val="1F497D" w:themeColor="text2"/>
              </w:rPr>
              <w:t>)</w:t>
            </w:r>
          </w:p>
          <w:p w14:paraId="78396507" w14:textId="1488A46B" w:rsidR="00F5722B" w:rsidRDefault="00F5722B" w:rsidP="00760822">
            <w:pPr>
              <w:numPr>
                <w:ilvl w:val="0"/>
                <w:numId w:val="13"/>
              </w:numPr>
              <w:spacing w:before="40" w:after="40"/>
              <w:rPr>
                <w:rFonts w:cs="Arial"/>
                <w:color w:val="000000"/>
              </w:rPr>
            </w:pPr>
            <w:r w:rsidRPr="00542772">
              <w:rPr>
                <w:rFonts w:cs="Arial"/>
                <w:color w:val="000000"/>
              </w:rPr>
              <w:lastRenderedPageBreak/>
              <w:t xml:space="preserve">Distribution de bracelets de couleurs </w:t>
            </w:r>
            <w:r>
              <w:rPr>
                <w:rFonts w:cs="Arial"/>
                <w:color w:val="000000"/>
              </w:rPr>
              <w:t xml:space="preserve">selon l’âge à l’entrée (prestation </w:t>
            </w:r>
            <w:r w:rsidR="007B497C">
              <w:rPr>
                <w:rFonts w:cs="Arial"/>
                <w:color w:val="000000"/>
              </w:rPr>
              <w:t>FEGPAC</w:t>
            </w:r>
            <w:r>
              <w:rPr>
                <w:rFonts w:cs="Arial"/>
                <w:color w:val="000000"/>
              </w:rPr>
              <w:t>)</w:t>
            </w:r>
          </w:p>
          <w:p w14:paraId="4B01FB27" w14:textId="5756BA2B" w:rsidR="00F5722B" w:rsidRPr="00542772" w:rsidRDefault="00F5722B" w:rsidP="00760822">
            <w:pPr>
              <w:numPr>
                <w:ilvl w:val="0"/>
                <w:numId w:val="13"/>
              </w:numPr>
              <w:spacing w:before="40" w:after="40"/>
              <w:rPr>
                <w:rFonts w:cs="Arial"/>
                <w:color w:val="000000"/>
              </w:rPr>
            </w:pPr>
            <w:r w:rsidRPr="00F5722B">
              <w:rPr>
                <w:rFonts w:cs="Arial"/>
                <w:color w:val="000000"/>
              </w:rPr>
              <w:t>Pas de vente d’alcool fort</w:t>
            </w:r>
          </w:p>
          <w:p w14:paraId="62146BD2" w14:textId="14C97844" w:rsidR="0007152C" w:rsidRPr="000E1808" w:rsidRDefault="00783B3C" w:rsidP="00760822">
            <w:pPr>
              <w:numPr>
                <w:ilvl w:val="0"/>
                <w:numId w:val="13"/>
              </w:numPr>
              <w:spacing w:before="40" w:after="40"/>
              <w:rPr>
                <w:rFonts w:cs="Arial"/>
                <w:color w:val="1F497D" w:themeColor="text2"/>
                <w:lang w:eastAsia="fr-CH"/>
              </w:rPr>
            </w:pPr>
            <w:r w:rsidRPr="00542772">
              <w:rPr>
                <w:rFonts w:cs="Arial"/>
                <w:color w:val="1F497D" w:themeColor="text2"/>
              </w:rPr>
              <w:t xml:space="preserve">Formation du personnel de </w:t>
            </w:r>
            <w:r w:rsidR="00022F1B">
              <w:rPr>
                <w:rFonts w:cs="Arial"/>
                <w:color w:val="1F497D" w:themeColor="text2"/>
              </w:rPr>
              <w:t xml:space="preserve">vente </w:t>
            </w:r>
            <w:r w:rsidR="00A85CE8" w:rsidRPr="00F5722B">
              <w:rPr>
                <w:rFonts w:cs="Arial"/>
                <w:color w:val="1F497D" w:themeColor="text2"/>
              </w:rPr>
              <w:t>di</w:t>
            </w:r>
            <w:r w:rsidRPr="00F5722B">
              <w:rPr>
                <w:rFonts w:cs="Arial"/>
                <w:color w:val="1F497D" w:themeColor="text2"/>
              </w:rPr>
              <w:t>rectives et</w:t>
            </w:r>
            <w:r w:rsidRPr="00542772">
              <w:rPr>
                <w:rFonts w:cs="Arial"/>
                <w:color w:val="1F497D" w:themeColor="text2"/>
              </w:rPr>
              <w:t xml:space="preserve"> protocoles préalablement définis</w:t>
            </w:r>
            <w:r>
              <w:rPr>
                <w:rFonts w:cs="Arial"/>
                <w:color w:val="1F497D" w:themeColor="text2"/>
              </w:rPr>
              <w:t xml:space="preserve"> et connues et à disposition</w:t>
            </w:r>
            <w:r w:rsidRPr="00542772">
              <w:rPr>
                <w:rFonts w:cs="Arial"/>
                <w:color w:val="1F497D" w:themeColor="text2"/>
              </w:rPr>
              <w:t xml:space="preserve"> </w:t>
            </w:r>
            <w:r>
              <w:rPr>
                <w:rFonts w:cs="Arial"/>
                <w:color w:val="1F497D" w:themeColor="text2"/>
              </w:rPr>
              <w:t>pour les</w:t>
            </w:r>
            <w:r w:rsidRPr="00542772">
              <w:rPr>
                <w:rFonts w:cs="Arial"/>
                <w:color w:val="1F497D" w:themeColor="text2"/>
              </w:rPr>
              <w:t xml:space="preserve"> situations </w:t>
            </w:r>
            <w:r w:rsidRPr="00F5722B">
              <w:rPr>
                <w:rFonts w:cs="Arial"/>
                <w:color w:val="1F497D" w:themeColor="text2"/>
              </w:rPr>
              <w:t>difficiles</w:t>
            </w:r>
            <w:r w:rsidR="009D6BED">
              <w:rPr>
                <w:rFonts w:cs="Arial"/>
                <w:color w:val="1F497D" w:themeColor="text2"/>
              </w:rPr>
              <w:t xml:space="preserve"> (prestation </w:t>
            </w:r>
            <w:r w:rsidR="007B497C">
              <w:rPr>
                <w:rFonts w:cs="Arial"/>
                <w:color w:val="1F497D" w:themeColor="text2"/>
              </w:rPr>
              <w:t>FEGPAC</w:t>
            </w:r>
            <w:r w:rsidR="009D6BED">
              <w:rPr>
                <w:rFonts w:cs="Arial"/>
                <w:color w:val="1F497D" w:themeColor="text2"/>
              </w:rPr>
              <w:t>/</w:t>
            </w:r>
            <w:r w:rsidR="009D6BED" w:rsidRPr="00083251">
              <w:rPr>
                <w:rFonts w:cs="Arial"/>
                <w:color w:val="1F497D" w:themeColor="text2"/>
              </w:rPr>
              <w:t>Nuit blanche</w:t>
            </w:r>
            <w:r w:rsidR="009D6BED">
              <w:rPr>
                <w:rFonts w:cs="Arial"/>
                <w:color w:val="1F497D" w:themeColor="text2"/>
              </w:rPr>
              <w:t xml:space="preserve"> possible)</w:t>
            </w:r>
            <w:r w:rsidR="0007152C" w:rsidRPr="00F5722B">
              <w:rPr>
                <w:rFonts w:cs="Arial"/>
                <w:color w:val="1F497D" w:themeColor="text2"/>
              </w:rPr>
              <w:t>.</w:t>
            </w:r>
          </w:p>
          <w:p w14:paraId="4479486E" w14:textId="77777777" w:rsidR="0007152C" w:rsidRPr="0007152C" w:rsidRDefault="0007152C" w:rsidP="0007152C">
            <w:pPr>
              <w:spacing w:before="40" w:after="40"/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Formation en ligne : </w:t>
            </w:r>
            <w:hyperlink r:id="rId11" w:history="1">
              <w:r w:rsidRPr="008F62DA">
                <w:rPr>
                  <w:rStyle w:val="Lienhypertexte"/>
                  <w:rFonts w:cs="Arial"/>
                </w:rPr>
                <w:t>https://www.jalk.ch/GE/fr/willkommen/</w:t>
              </w:r>
            </w:hyperlink>
          </w:p>
          <w:p w14:paraId="6E38A92D" w14:textId="13D6BC29" w:rsidR="00783B3C" w:rsidRPr="00DF795E" w:rsidRDefault="00F5722B" w:rsidP="0055689F">
            <w:pPr>
              <w:spacing w:before="40" w:after="40"/>
              <w:ind w:left="360"/>
              <w:rPr>
                <w:rFonts w:cs="Arial"/>
                <w:lang w:eastAsia="fr-CH"/>
              </w:rPr>
            </w:pPr>
            <w:r w:rsidRPr="00F5722B">
              <w:rPr>
                <w:rFonts w:cs="Arial"/>
              </w:rPr>
              <w:t>Utilisation de la b</w:t>
            </w:r>
            <w:r w:rsidR="00783B3C" w:rsidRPr="00F5722B">
              <w:rPr>
                <w:rFonts w:cs="Arial"/>
              </w:rPr>
              <w:t xml:space="preserve">rochure </w:t>
            </w:r>
            <w:r w:rsidR="00783B3C" w:rsidRPr="00542772">
              <w:rPr>
                <w:rFonts w:cs="Arial"/>
                <w:color w:val="000000"/>
              </w:rPr>
              <w:t>fournies gratuitement </w:t>
            </w:r>
            <w:r w:rsidR="00783B3C" w:rsidRPr="00ED647B">
              <w:rPr>
                <w:rFonts w:cs="Arial"/>
                <w:color w:val="000000"/>
              </w:rPr>
              <w:t>: «</w:t>
            </w:r>
            <w:hyperlink r:id="rId12" w:anchor="/26-langue-francais" w:history="1">
              <w:r w:rsidR="0055689F" w:rsidRPr="00F75765">
                <w:rPr>
                  <w:rStyle w:val="Lienhypertexte"/>
                  <w:rFonts w:cs="Arial"/>
                </w:rPr>
                <w:t>Désolé, t</w:t>
              </w:r>
              <w:r w:rsidR="0055689F" w:rsidRPr="00F75765">
                <w:rPr>
                  <w:rStyle w:val="Lienhypertexte"/>
                  <w:rFonts w:cs="Arial"/>
                </w:rPr>
                <w:t>u</w:t>
              </w:r>
              <w:r w:rsidR="0055689F" w:rsidRPr="00F75765">
                <w:rPr>
                  <w:rStyle w:val="Lienhypertexte"/>
                  <w:rFonts w:cs="Arial"/>
                </w:rPr>
                <w:t xml:space="preserve"> es trop jeune pour que je puisse te vendre de l’alcool </w:t>
              </w:r>
            </w:hyperlink>
            <w:r w:rsidR="0055689F">
              <w:rPr>
                <w:rFonts w:cs="Arial"/>
                <w:color w:val="000000"/>
              </w:rPr>
              <w:t>»</w:t>
            </w:r>
            <w:r w:rsidR="00ED647B">
              <w:rPr>
                <w:rFonts w:cs="Arial"/>
                <w:color w:val="000000"/>
              </w:rPr>
              <w:t> »</w:t>
            </w:r>
          </w:p>
        </w:tc>
        <w:tc>
          <w:tcPr>
            <w:tcW w:w="8647" w:type="dxa"/>
            <w:gridSpan w:val="2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56678286" w14:textId="48DB36AD" w:rsidR="00783B3C" w:rsidRPr="00363CBB" w:rsidRDefault="00717F10" w:rsidP="00760822">
            <w:pPr>
              <w:pStyle w:val="Paragraphedeliste"/>
              <w:numPr>
                <w:ilvl w:val="0"/>
                <w:numId w:val="14"/>
              </w:numPr>
              <w:spacing w:before="40"/>
              <w:ind w:left="321"/>
            </w:pPr>
            <w:r>
              <w:lastRenderedPageBreak/>
              <w:br/>
            </w:r>
          </w:p>
        </w:tc>
      </w:tr>
      <w:tr w:rsidR="00356EC8" w14:paraId="4F94F99E" w14:textId="77777777" w:rsidTr="00A36CCB">
        <w:trPr>
          <w:gridAfter w:val="2"/>
          <w:wAfter w:w="9640" w:type="dxa"/>
        </w:trPr>
        <w:tc>
          <w:tcPr>
            <w:tcW w:w="6789" w:type="dxa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7BAA04" w14:textId="77777777" w:rsidR="00783B3C" w:rsidRPr="009A36E8" w:rsidRDefault="00783B3C" w:rsidP="00D02608">
            <w:pPr>
              <w:rPr>
                <w:rFonts w:cs="Arial"/>
                <w:b/>
                <w:bCs/>
                <w:lang w:eastAsia="fr-CH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433501B" w14:textId="547C094A" w:rsidR="00783B3C" w:rsidRPr="00363CBB" w:rsidRDefault="00760822" w:rsidP="00760822">
            <w:pPr>
              <w:pStyle w:val="Paragraphedeliste"/>
              <w:numPr>
                <w:ilvl w:val="0"/>
                <w:numId w:val="14"/>
              </w:numPr>
              <w:spacing w:before="40"/>
              <w:ind w:left="321"/>
            </w:pPr>
            <w:r>
              <w:br/>
            </w:r>
          </w:p>
        </w:tc>
      </w:tr>
      <w:tr w:rsidR="00356EC8" w14:paraId="7ED33BC6" w14:textId="77777777" w:rsidTr="00A36CCB">
        <w:trPr>
          <w:gridAfter w:val="2"/>
          <w:wAfter w:w="9640" w:type="dxa"/>
        </w:trPr>
        <w:tc>
          <w:tcPr>
            <w:tcW w:w="6789" w:type="dxa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1390C20" w14:textId="77777777" w:rsidR="00783B3C" w:rsidRPr="009A36E8" w:rsidRDefault="00783B3C" w:rsidP="00D02608">
            <w:pPr>
              <w:rPr>
                <w:rFonts w:cs="Arial"/>
                <w:b/>
                <w:bCs/>
                <w:lang w:eastAsia="fr-CH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9E5297" w14:textId="357D43E2" w:rsidR="00783B3C" w:rsidRPr="00363CBB" w:rsidRDefault="00760822" w:rsidP="00760822">
            <w:pPr>
              <w:pStyle w:val="Paragraphedeliste"/>
              <w:numPr>
                <w:ilvl w:val="0"/>
                <w:numId w:val="14"/>
              </w:numPr>
              <w:spacing w:before="40"/>
              <w:ind w:left="321"/>
            </w:pPr>
            <w:r>
              <w:br/>
            </w:r>
          </w:p>
        </w:tc>
      </w:tr>
      <w:tr w:rsidR="00356EC8" w14:paraId="24354F00" w14:textId="77777777" w:rsidTr="00A36CCB">
        <w:trPr>
          <w:gridAfter w:val="2"/>
          <w:wAfter w:w="9640" w:type="dxa"/>
        </w:trPr>
        <w:tc>
          <w:tcPr>
            <w:tcW w:w="6789" w:type="dxa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A921BB" w14:textId="77777777" w:rsidR="00783B3C" w:rsidRPr="009A36E8" w:rsidRDefault="00783B3C" w:rsidP="00D02608">
            <w:pPr>
              <w:rPr>
                <w:rFonts w:cs="Arial"/>
                <w:b/>
                <w:bCs/>
                <w:lang w:eastAsia="fr-CH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C383AD1" w14:textId="1CCD6BBB" w:rsidR="00783B3C" w:rsidRPr="00363CBB" w:rsidRDefault="00717F10" w:rsidP="00760822">
            <w:pPr>
              <w:pStyle w:val="Paragraphedeliste"/>
              <w:numPr>
                <w:ilvl w:val="0"/>
                <w:numId w:val="14"/>
              </w:numPr>
              <w:spacing w:before="40" w:after="120"/>
              <w:ind w:left="321"/>
            </w:pPr>
            <w:r>
              <w:br/>
            </w:r>
          </w:p>
        </w:tc>
      </w:tr>
      <w:tr w:rsidR="00760822" w14:paraId="023D6AC5" w14:textId="77777777" w:rsidTr="00A36CCB">
        <w:trPr>
          <w:gridAfter w:val="2"/>
          <w:wAfter w:w="9640" w:type="dxa"/>
          <w:trHeight w:val="891"/>
        </w:trPr>
        <w:tc>
          <w:tcPr>
            <w:tcW w:w="6789" w:type="dxa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71073B" w14:textId="77777777" w:rsidR="00760822" w:rsidRPr="009A36E8" w:rsidRDefault="00760822" w:rsidP="00D02608">
            <w:pPr>
              <w:rPr>
                <w:rFonts w:cs="Arial"/>
                <w:b/>
                <w:bCs/>
                <w:lang w:eastAsia="fr-CH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22F0E1E" w14:textId="21A21370" w:rsidR="00760822" w:rsidRPr="00363CBB" w:rsidRDefault="00760822" w:rsidP="00760822">
            <w:pPr>
              <w:pStyle w:val="Paragraphedeliste"/>
              <w:numPr>
                <w:ilvl w:val="0"/>
                <w:numId w:val="14"/>
              </w:numPr>
              <w:spacing w:before="40"/>
              <w:ind w:left="321"/>
            </w:pPr>
            <w:r>
              <w:br/>
            </w:r>
          </w:p>
        </w:tc>
      </w:tr>
      <w:tr w:rsidR="00356EC8" w14:paraId="7232CEAA" w14:textId="06BB4F4C" w:rsidTr="00C235CE">
        <w:trPr>
          <w:gridAfter w:val="2"/>
          <w:wAfter w:w="9640" w:type="dxa"/>
          <w:trHeight w:val="178"/>
        </w:trPr>
        <w:tc>
          <w:tcPr>
            <w:tcW w:w="15436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18332F6" w14:textId="77777777" w:rsidR="00356EC8" w:rsidRPr="004E10F0" w:rsidRDefault="00356EC8" w:rsidP="00D02608">
            <w:pPr>
              <w:spacing w:before="40" w:after="40"/>
              <w:rPr>
                <w:rFonts w:cs="Arial"/>
                <w:b/>
                <w:bCs/>
                <w:lang w:eastAsia="fr-CH"/>
              </w:rPr>
            </w:pPr>
            <w:r w:rsidRPr="004E10F0">
              <w:rPr>
                <w:rFonts w:cs="Arial"/>
                <w:b/>
                <w:bCs/>
                <w:lang w:eastAsia="fr-CH"/>
              </w:rPr>
              <w:t>Mesures pour aider à respecter le cadre légal</w:t>
            </w:r>
          </w:p>
          <w:p w14:paraId="0B36F9FC" w14:textId="18698AF5" w:rsidR="00356EC8" w:rsidRPr="004E10F0" w:rsidRDefault="00356EC8" w:rsidP="00131EEA">
            <w:pPr>
              <w:spacing w:before="120" w:after="120"/>
              <w:rPr>
                <w:rFonts w:cs="Arial"/>
                <w:bCs/>
                <w:lang w:eastAsia="fr-CH"/>
              </w:rPr>
            </w:pPr>
            <w:r w:rsidRPr="004E10F0">
              <w:rPr>
                <w:rFonts w:cs="Arial"/>
                <w:bCs/>
                <w:lang w:eastAsia="fr-CH"/>
              </w:rPr>
              <w:t>L’exploitant ou les personnes qui participent à l’exploitation ne doivent pas inciter le personnel à consommer des boissons alcooliques (LRDBHD art.31, al. 4)</w:t>
            </w:r>
            <w:r w:rsidR="00022F1B" w:rsidRPr="004E10F0">
              <w:rPr>
                <w:rFonts w:cs="Arial"/>
                <w:bCs/>
                <w:lang w:eastAsia="fr-CH"/>
              </w:rPr>
              <w:t>.</w:t>
            </w:r>
          </w:p>
          <w:p w14:paraId="2BEE1482" w14:textId="2C36485F" w:rsidR="00356EC8" w:rsidRPr="004E10F0" w:rsidRDefault="00356EC8" w:rsidP="00131EEA">
            <w:pPr>
              <w:spacing w:before="120" w:after="120"/>
            </w:pPr>
            <w:r w:rsidRPr="004E10F0">
              <w:t>Il est interdit de servir de l’alcool aux personnes en état d’ébriété (LRDBH</w:t>
            </w:r>
            <w:r w:rsidR="004E10F0" w:rsidRPr="004E10F0">
              <w:t>D</w:t>
            </w:r>
            <w:r w:rsidRPr="004E10F0">
              <w:t>, art 31, al.3)</w:t>
            </w:r>
            <w:r w:rsidR="00022F1B" w:rsidRPr="004E10F0">
              <w:t>.</w:t>
            </w:r>
          </w:p>
          <w:p w14:paraId="7937F159" w14:textId="48C0682F" w:rsidR="00356EC8" w:rsidRPr="004E10F0" w:rsidRDefault="004E10F0" w:rsidP="00131EEA">
            <w:pPr>
              <w:spacing w:before="120" w:after="120"/>
            </w:pPr>
            <w:r w:rsidRPr="004E10F0">
              <w:rPr>
                <w:lang w:val="fr-FR"/>
              </w:rPr>
              <w:t xml:space="preserve">Il est interdit de proposer gratuitement durant certaines heures annoncées par l'entreprise, des boissons alcooliques. Il est interdit de vendre des boissons alcooliques à un prix préférentiel ou d'octroyer tout autre avantage, à l'exception des boissons fermentées qui peuvent être vendues à des prix réduits entre 17 h et 20 h pendant 2 heures au maximum, à condition que les 3 boissons sans alcool prévues à l'article 30 le soient également pendant cette période (LRDBHD </w:t>
            </w:r>
            <w:r w:rsidR="009D6BED" w:rsidRPr="004E10F0">
              <w:t>art.31</w:t>
            </w:r>
            <w:r w:rsidRPr="004E10F0">
              <w:t>,</w:t>
            </w:r>
            <w:r w:rsidR="009D6BED" w:rsidRPr="004E10F0">
              <w:t xml:space="preserve"> al</w:t>
            </w:r>
            <w:r w:rsidRPr="004E10F0">
              <w:t>.</w:t>
            </w:r>
            <w:r w:rsidR="009D6BED" w:rsidRPr="004E10F0">
              <w:t>5</w:t>
            </w:r>
            <w:r w:rsidRPr="004E10F0">
              <w:t>)</w:t>
            </w:r>
          </w:p>
        </w:tc>
      </w:tr>
      <w:tr w:rsidR="00760822" w14:paraId="604AC679" w14:textId="77777777" w:rsidTr="00A36CCB">
        <w:trPr>
          <w:gridAfter w:val="2"/>
          <w:wAfter w:w="9640" w:type="dxa"/>
          <w:trHeight w:val="875"/>
        </w:trPr>
        <w:tc>
          <w:tcPr>
            <w:tcW w:w="6789" w:type="dxa"/>
            <w:vMerge w:val="restart"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14:paraId="2D86C335" w14:textId="359BE8D5" w:rsidR="00BE6496" w:rsidRPr="00BE6496" w:rsidRDefault="00BE6496" w:rsidP="00131EEA">
            <w:pPr>
              <w:numPr>
                <w:ilvl w:val="0"/>
                <w:numId w:val="11"/>
              </w:numPr>
              <w:spacing w:before="120" w:after="120"/>
              <w:rPr>
                <w:color w:val="FF0000"/>
              </w:rPr>
            </w:pPr>
            <w:r w:rsidRPr="00BE6496">
              <w:rPr>
                <w:color w:val="FF0000"/>
              </w:rPr>
              <w:t>Vente promotionnelle interdite pour tous les alcools (sauf boissons fermentées entre 17h et 20h pdt 2h maximum)</w:t>
            </w:r>
          </w:p>
          <w:p w14:paraId="4C305956" w14:textId="712EB4EE" w:rsidR="00760822" w:rsidRPr="004E10F0" w:rsidRDefault="00760822" w:rsidP="00131EEA">
            <w:pPr>
              <w:numPr>
                <w:ilvl w:val="0"/>
                <w:numId w:val="11"/>
              </w:numPr>
              <w:spacing w:before="120" w:after="120"/>
              <w:rPr>
                <w:color w:val="1F497D" w:themeColor="text2"/>
              </w:rPr>
            </w:pPr>
            <w:r w:rsidRPr="004E10F0">
              <w:rPr>
                <w:color w:val="1F497D" w:themeColor="text2"/>
              </w:rPr>
              <w:t>Formation du personnel de vente</w:t>
            </w:r>
            <w:r>
              <w:rPr>
                <w:color w:val="1F497D" w:themeColor="text2"/>
              </w:rPr>
              <w:t xml:space="preserve"> : matériel/prestation gratuite de la </w:t>
            </w:r>
            <w:r w:rsidR="007B497C">
              <w:rPr>
                <w:color w:val="1F497D" w:themeColor="text2"/>
              </w:rPr>
              <w:t>FEGPAC</w:t>
            </w:r>
            <w:r>
              <w:rPr>
                <w:color w:val="1F497D" w:themeColor="text2"/>
              </w:rPr>
              <w:t xml:space="preserve"> ou </w:t>
            </w:r>
            <w:r w:rsidRPr="00760822">
              <w:rPr>
                <w:color w:val="1F497D" w:themeColor="text2"/>
              </w:rPr>
              <w:t>Formation en ligne</w:t>
            </w:r>
            <w:r w:rsidRPr="004E10F0">
              <w:rPr>
                <w:rFonts w:ascii="Calibri" w:eastAsia="Times New Roman" w:hAnsi="Calibri" w:cs="Calibri"/>
              </w:rPr>
              <w:t xml:space="preserve"> </w:t>
            </w:r>
            <w:r w:rsidR="00696205">
              <w:rPr>
                <w:rFonts w:ascii="Calibri" w:eastAsia="Times New Roman" w:hAnsi="Calibri" w:cs="Calibri"/>
              </w:rPr>
              <w:t xml:space="preserve">: </w:t>
            </w:r>
            <w:hyperlink r:id="rId13" w:history="1">
              <w:r w:rsidR="00696205" w:rsidRPr="00667A18">
                <w:rPr>
                  <w:rStyle w:val="Lienhypertexte"/>
                </w:rPr>
                <w:t>https://www.jalk.ch/GE/fr/willkommen/</w:t>
              </w:r>
            </w:hyperlink>
          </w:p>
          <w:p w14:paraId="41642422" w14:textId="5C6908E6" w:rsidR="00760822" w:rsidRPr="004E10F0" w:rsidRDefault="00760822" w:rsidP="00131EEA">
            <w:pPr>
              <w:numPr>
                <w:ilvl w:val="0"/>
                <w:numId w:val="11"/>
              </w:numPr>
              <w:spacing w:before="120" w:after="120"/>
              <w:rPr>
                <w:color w:val="1F497D" w:themeColor="text2"/>
                <w:spacing w:val="-2"/>
              </w:rPr>
            </w:pPr>
            <w:r w:rsidRPr="004E10F0">
              <w:rPr>
                <w:color w:val="1F497D" w:themeColor="text2"/>
                <w:spacing w:val="-2"/>
              </w:rPr>
              <w:t>Pas de consommation pour le personnel de vente (légitimité)</w:t>
            </w:r>
          </w:p>
          <w:p w14:paraId="75E01A78" w14:textId="58942898" w:rsidR="00760822" w:rsidRPr="004E10F0" w:rsidRDefault="00760822" w:rsidP="00131EEA">
            <w:pPr>
              <w:numPr>
                <w:ilvl w:val="0"/>
                <w:numId w:val="11"/>
              </w:numPr>
              <w:spacing w:before="120" w:after="120"/>
              <w:rPr>
                <w:color w:val="1F497D" w:themeColor="text2"/>
              </w:rPr>
            </w:pPr>
            <w:r w:rsidRPr="004E10F0">
              <w:rPr>
                <w:color w:val="1F497D" w:themeColor="text2"/>
              </w:rPr>
              <w:t>Directives et protocoles préalablement et clairement définis, facilement accessibles si situations difficiles</w:t>
            </w:r>
          </w:p>
          <w:p w14:paraId="316472D1" w14:textId="46E6278F" w:rsidR="00760822" w:rsidRPr="004E10F0" w:rsidRDefault="00760822" w:rsidP="00131EEA">
            <w:pPr>
              <w:numPr>
                <w:ilvl w:val="0"/>
                <w:numId w:val="11"/>
              </w:numPr>
              <w:spacing w:before="120" w:after="120"/>
              <w:rPr>
                <w:color w:val="1F497D" w:themeColor="text2"/>
              </w:rPr>
            </w:pPr>
            <w:r w:rsidRPr="004E10F0">
              <w:rPr>
                <w:color w:val="1F497D" w:themeColor="text2"/>
              </w:rPr>
              <w:t>Coordonnées des personnes ressources (responsables, autorité, sécurité, police, urgence, …) facilement et rapidement accessibles</w:t>
            </w:r>
          </w:p>
          <w:p w14:paraId="3F34E3A0" w14:textId="77777777" w:rsidR="00760822" w:rsidRPr="004E10F0" w:rsidRDefault="00760822" w:rsidP="00131EEA">
            <w:pPr>
              <w:numPr>
                <w:ilvl w:val="0"/>
                <w:numId w:val="11"/>
              </w:numPr>
              <w:spacing w:before="120" w:after="120"/>
              <w:rPr>
                <w:color w:val="1F497D" w:themeColor="text2"/>
              </w:rPr>
            </w:pPr>
            <w:r w:rsidRPr="004E10F0">
              <w:rPr>
                <w:color w:val="1F497D" w:themeColor="text2"/>
              </w:rPr>
              <w:t>Sortie définitive/empêche consommations à l’extérieur</w:t>
            </w:r>
          </w:p>
          <w:p w14:paraId="75959443" w14:textId="77777777" w:rsidR="00760822" w:rsidRPr="004E10F0" w:rsidRDefault="00760822" w:rsidP="00131EEA">
            <w:pPr>
              <w:numPr>
                <w:ilvl w:val="0"/>
                <w:numId w:val="11"/>
              </w:numPr>
              <w:spacing w:before="120" w:after="120"/>
              <w:rPr>
                <w:color w:val="1F497D" w:themeColor="text2"/>
              </w:rPr>
            </w:pPr>
            <w:r w:rsidRPr="004E10F0">
              <w:rPr>
                <w:color w:val="1F497D" w:themeColor="text2"/>
              </w:rPr>
              <w:t>Pas de vente d’alcool fort</w:t>
            </w:r>
          </w:p>
          <w:p w14:paraId="0665D477" w14:textId="77873138" w:rsidR="00760822" w:rsidRPr="004E10F0" w:rsidRDefault="00760822" w:rsidP="00131EEA">
            <w:pPr>
              <w:numPr>
                <w:ilvl w:val="0"/>
                <w:numId w:val="11"/>
              </w:numPr>
              <w:spacing w:before="120" w:after="120"/>
            </w:pPr>
            <w:r w:rsidRPr="004E10F0">
              <w:lastRenderedPageBreak/>
              <w:t>Alcools forts servis avec doseurs</w:t>
            </w:r>
          </w:p>
          <w:p w14:paraId="799D43B3" w14:textId="77777777" w:rsidR="00760822" w:rsidRPr="004E10F0" w:rsidRDefault="00760822" w:rsidP="00131EEA">
            <w:pPr>
              <w:numPr>
                <w:ilvl w:val="0"/>
                <w:numId w:val="11"/>
              </w:numPr>
              <w:spacing w:before="120" w:after="120"/>
              <w:rPr>
                <w:rFonts w:cs="Arial"/>
                <w:color w:val="000000"/>
              </w:rPr>
            </w:pPr>
            <w:r w:rsidRPr="004E10F0">
              <w:rPr>
                <w:rFonts w:cs="Arial"/>
                <w:color w:val="000000"/>
              </w:rPr>
              <w:t>Prix plancher pour alcools forts</w:t>
            </w:r>
          </w:p>
          <w:p w14:paraId="4A9694D6" w14:textId="77777777" w:rsidR="00760822" w:rsidRPr="004E10F0" w:rsidRDefault="00760822" w:rsidP="00131EEA">
            <w:pPr>
              <w:numPr>
                <w:ilvl w:val="0"/>
                <w:numId w:val="11"/>
              </w:numPr>
              <w:spacing w:before="120" w:after="120"/>
              <w:rPr>
                <w:rFonts w:cs="Arial"/>
                <w:sz w:val="24"/>
                <w:szCs w:val="24"/>
                <w:lang w:eastAsia="fr-CH"/>
              </w:rPr>
            </w:pPr>
            <w:r w:rsidRPr="004E10F0">
              <w:t>Vente denrées alimentaires à prix raisonnables</w:t>
            </w:r>
          </w:p>
          <w:p w14:paraId="20ACF8C3" w14:textId="77777777" w:rsidR="00760822" w:rsidRPr="004E10F0" w:rsidRDefault="00760822" w:rsidP="00131EEA">
            <w:pPr>
              <w:numPr>
                <w:ilvl w:val="0"/>
                <w:numId w:val="11"/>
              </w:numPr>
              <w:spacing w:before="120" w:after="120"/>
              <w:rPr>
                <w:rFonts w:cs="Arial"/>
                <w:color w:val="000000"/>
              </w:rPr>
            </w:pPr>
            <w:r w:rsidRPr="004E10F0">
              <w:rPr>
                <w:rFonts w:cs="Arial"/>
                <w:color w:val="000000"/>
              </w:rPr>
              <w:t>Bar à cocktails sans alcool</w:t>
            </w:r>
          </w:p>
          <w:p w14:paraId="75098CE3" w14:textId="77777777" w:rsidR="00760822" w:rsidRPr="004E10F0" w:rsidRDefault="00760822" w:rsidP="00131EEA">
            <w:pPr>
              <w:numPr>
                <w:ilvl w:val="0"/>
                <w:numId w:val="11"/>
              </w:numPr>
              <w:spacing w:before="120" w:after="120"/>
            </w:pPr>
            <w:r w:rsidRPr="004E10F0">
              <w:rPr>
                <w:rFonts w:cs="Arial"/>
                <w:color w:val="000000"/>
              </w:rPr>
              <w:t xml:space="preserve">Happy </w:t>
            </w:r>
            <w:proofErr w:type="spellStart"/>
            <w:r w:rsidRPr="004E10F0">
              <w:t>hours</w:t>
            </w:r>
            <w:proofErr w:type="spellEnd"/>
            <w:r w:rsidRPr="004E10F0">
              <w:t xml:space="preserve"> pour les boissons sans alcool</w:t>
            </w:r>
          </w:p>
          <w:p w14:paraId="222F4493" w14:textId="0AF45C4C" w:rsidR="00C65827" w:rsidRPr="004E10F0" w:rsidRDefault="00C65827" w:rsidP="00131EEA">
            <w:pPr>
              <w:spacing w:before="120" w:after="120"/>
              <w:rPr>
                <w:rFonts w:cs="Arial"/>
                <w:color w:val="FF0000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17C0F384" w14:textId="79E8AD0E" w:rsidR="00760822" w:rsidRPr="00BE6496" w:rsidRDefault="00BE6496" w:rsidP="00131EEA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321"/>
              <w:rPr>
                <w:color w:val="FF0000"/>
              </w:rPr>
            </w:pPr>
            <w:r w:rsidRPr="00BE6496">
              <w:rPr>
                <w:color w:val="FF0000"/>
              </w:rPr>
              <w:lastRenderedPageBreak/>
              <w:t>Obligation légale</w:t>
            </w:r>
          </w:p>
        </w:tc>
      </w:tr>
      <w:tr w:rsidR="00760822" w14:paraId="4DD70044" w14:textId="77777777" w:rsidTr="00A36CCB">
        <w:trPr>
          <w:gridAfter w:val="2"/>
          <w:wAfter w:w="9640" w:type="dxa"/>
          <w:trHeight w:val="423"/>
        </w:trPr>
        <w:tc>
          <w:tcPr>
            <w:tcW w:w="6789" w:type="dxa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14:paraId="04DA50ED" w14:textId="77777777" w:rsidR="00760822" w:rsidRPr="004E10F0" w:rsidRDefault="00760822" w:rsidP="00D02608">
            <w:pPr>
              <w:numPr>
                <w:ilvl w:val="0"/>
                <w:numId w:val="3"/>
              </w:numPr>
              <w:ind w:left="301" w:firstLine="59"/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465F373D" w14:textId="77777777" w:rsidR="00760822" w:rsidRPr="004E10F0" w:rsidRDefault="00760822" w:rsidP="00131EEA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321"/>
            </w:pPr>
          </w:p>
        </w:tc>
      </w:tr>
      <w:tr w:rsidR="00760822" w14:paraId="48D27C45" w14:textId="77777777" w:rsidTr="00A36CCB">
        <w:trPr>
          <w:gridAfter w:val="2"/>
          <w:wAfter w:w="9640" w:type="dxa"/>
          <w:trHeight w:val="556"/>
        </w:trPr>
        <w:tc>
          <w:tcPr>
            <w:tcW w:w="6789" w:type="dxa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14:paraId="4C321A20" w14:textId="77777777" w:rsidR="00760822" w:rsidRPr="004E10F0" w:rsidRDefault="00760822" w:rsidP="00D02608">
            <w:pPr>
              <w:numPr>
                <w:ilvl w:val="0"/>
                <w:numId w:val="3"/>
              </w:numPr>
              <w:ind w:left="301" w:firstLine="59"/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39212D45" w14:textId="77777777" w:rsidR="00760822" w:rsidRPr="004E10F0" w:rsidRDefault="00760822" w:rsidP="00131EEA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321"/>
            </w:pPr>
          </w:p>
        </w:tc>
      </w:tr>
      <w:tr w:rsidR="00760822" w14:paraId="6FFE283A" w14:textId="77777777" w:rsidTr="00A36CCB">
        <w:trPr>
          <w:gridAfter w:val="2"/>
          <w:wAfter w:w="9640" w:type="dxa"/>
          <w:trHeight w:val="689"/>
        </w:trPr>
        <w:tc>
          <w:tcPr>
            <w:tcW w:w="6789" w:type="dxa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14:paraId="4DF6327D" w14:textId="77777777" w:rsidR="00760822" w:rsidRPr="004E10F0" w:rsidRDefault="00760822" w:rsidP="00D02608">
            <w:pPr>
              <w:numPr>
                <w:ilvl w:val="0"/>
                <w:numId w:val="3"/>
              </w:numPr>
              <w:ind w:left="301" w:firstLine="59"/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78FBD3ED" w14:textId="62B26234" w:rsidR="00760822" w:rsidRPr="004E10F0" w:rsidRDefault="00760822" w:rsidP="00071C62">
            <w:pPr>
              <w:pStyle w:val="Paragraphedeliste"/>
              <w:numPr>
                <w:ilvl w:val="0"/>
                <w:numId w:val="12"/>
              </w:numPr>
              <w:spacing w:before="120"/>
              <w:ind w:left="321"/>
            </w:pPr>
          </w:p>
        </w:tc>
      </w:tr>
      <w:tr w:rsidR="00760822" w14:paraId="39C61771" w14:textId="77777777" w:rsidTr="00A36CCB">
        <w:trPr>
          <w:gridAfter w:val="2"/>
          <w:wAfter w:w="9640" w:type="dxa"/>
          <w:trHeight w:val="277"/>
        </w:trPr>
        <w:tc>
          <w:tcPr>
            <w:tcW w:w="6789" w:type="dxa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14:paraId="045A201A" w14:textId="77777777" w:rsidR="00760822" w:rsidRPr="004E10F0" w:rsidRDefault="00760822" w:rsidP="00D02608">
            <w:pPr>
              <w:numPr>
                <w:ilvl w:val="0"/>
                <w:numId w:val="3"/>
              </w:numPr>
              <w:ind w:left="301" w:firstLine="59"/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108E2FA2" w14:textId="77777777" w:rsidR="00760822" w:rsidRPr="004E10F0" w:rsidRDefault="00760822" w:rsidP="00C235CE">
            <w:pPr>
              <w:pStyle w:val="Paragraphedeliste"/>
              <w:numPr>
                <w:ilvl w:val="0"/>
                <w:numId w:val="12"/>
              </w:numPr>
              <w:spacing w:before="120" w:after="40"/>
              <w:ind w:left="321"/>
            </w:pPr>
          </w:p>
        </w:tc>
      </w:tr>
      <w:tr w:rsidR="00760822" w14:paraId="58129F11" w14:textId="77777777" w:rsidTr="00A36CCB">
        <w:trPr>
          <w:gridAfter w:val="2"/>
          <w:wAfter w:w="9640" w:type="dxa"/>
          <w:trHeight w:val="141"/>
        </w:trPr>
        <w:tc>
          <w:tcPr>
            <w:tcW w:w="6789" w:type="dxa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14:paraId="30226742" w14:textId="77777777" w:rsidR="00760822" w:rsidRPr="004E10F0" w:rsidRDefault="00760822" w:rsidP="00D02608">
            <w:pPr>
              <w:numPr>
                <w:ilvl w:val="0"/>
                <w:numId w:val="3"/>
              </w:numPr>
              <w:ind w:left="301" w:firstLine="59"/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E00AFF" w14:textId="77777777" w:rsidR="00760822" w:rsidRPr="004E10F0" w:rsidRDefault="00760822" w:rsidP="00C235CE">
            <w:pPr>
              <w:pStyle w:val="Paragraphedeliste"/>
              <w:numPr>
                <w:ilvl w:val="0"/>
                <w:numId w:val="12"/>
              </w:numPr>
              <w:spacing w:before="120" w:after="40"/>
              <w:ind w:left="321"/>
            </w:pPr>
          </w:p>
        </w:tc>
      </w:tr>
      <w:tr w:rsidR="00760822" w14:paraId="2652E378" w14:textId="77777777" w:rsidTr="00A36CCB">
        <w:trPr>
          <w:gridAfter w:val="2"/>
          <w:wAfter w:w="9640" w:type="dxa"/>
          <w:trHeight w:val="345"/>
        </w:trPr>
        <w:tc>
          <w:tcPr>
            <w:tcW w:w="6789" w:type="dxa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14:paraId="5D6D457C" w14:textId="77777777" w:rsidR="00760822" w:rsidRPr="004E10F0" w:rsidRDefault="00760822" w:rsidP="00D02608">
            <w:pPr>
              <w:numPr>
                <w:ilvl w:val="0"/>
                <w:numId w:val="3"/>
              </w:numPr>
              <w:ind w:left="301" w:firstLine="59"/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40F9EFB" w14:textId="77777777" w:rsidR="00760822" w:rsidRPr="004E10F0" w:rsidRDefault="00760822" w:rsidP="00C235CE">
            <w:pPr>
              <w:pStyle w:val="Paragraphedeliste"/>
              <w:numPr>
                <w:ilvl w:val="0"/>
                <w:numId w:val="12"/>
              </w:numPr>
              <w:spacing w:before="120" w:after="40"/>
              <w:ind w:left="321"/>
            </w:pPr>
          </w:p>
        </w:tc>
      </w:tr>
      <w:tr w:rsidR="00760822" w14:paraId="620D2E27" w14:textId="77777777" w:rsidTr="00A36CCB">
        <w:trPr>
          <w:gridAfter w:val="2"/>
          <w:wAfter w:w="9640" w:type="dxa"/>
          <w:trHeight w:val="279"/>
        </w:trPr>
        <w:tc>
          <w:tcPr>
            <w:tcW w:w="6789" w:type="dxa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14:paraId="54ED35BB" w14:textId="77777777" w:rsidR="00760822" w:rsidRPr="004E10F0" w:rsidRDefault="00760822" w:rsidP="00D02608">
            <w:pPr>
              <w:numPr>
                <w:ilvl w:val="0"/>
                <w:numId w:val="3"/>
              </w:numPr>
              <w:ind w:left="301" w:firstLine="59"/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B33172F" w14:textId="77777777" w:rsidR="00760822" w:rsidRPr="004E10F0" w:rsidRDefault="00760822" w:rsidP="00C235CE">
            <w:pPr>
              <w:pStyle w:val="Paragraphedeliste"/>
              <w:numPr>
                <w:ilvl w:val="0"/>
                <w:numId w:val="12"/>
              </w:numPr>
              <w:spacing w:before="120" w:after="40"/>
              <w:ind w:left="321"/>
            </w:pPr>
          </w:p>
        </w:tc>
      </w:tr>
      <w:tr w:rsidR="00760822" w14:paraId="32960B1E" w14:textId="77777777" w:rsidTr="00A36CCB">
        <w:trPr>
          <w:gridAfter w:val="2"/>
          <w:wAfter w:w="9640" w:type="dxa"/>
          <w:trHeight w:val="283"/>
        </w:trPr>
        <w:tc>
          <w:tcPr>
            <w:tcW w:w="6789" w:type="dxa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14:paraId="2EB08455" w14:textId="77777777" w:rsidR="00760822" w:rsidRPr="004E10F0" w:rsidRDefault="00760822" w:rsidP="00D02608">
            <w:pPr>
              <w:numPr>
                <w:ilvl w:val="0"/>
                <w:numId w:val="3"/>
              </w:numPr>
              <w:ind w:left="301" w:firstLine="59"/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4D17583" w14:textId="77777777" w:rsidR="00760822" w:rsidRPr="004E10F0" w:rsidRDefault="00760822" w:rsidP="00C235CE">
            <w:pPr>
              <w:pStyle w:val="Paragraphedeliste"/>
              <w:numPr>
                <w:ilvl w:val="0"/>
                <w:numId w:val="12"/>
              </w:numPr>
              <w:spacing w:before="120" w:after="40"/>
              <w:ind w:left="321"/>
            </w:pPr>
          </w:p>
        </w:tc>
      </w:tr>
      <w:tr w:rsidR="00760822" w14:paraId="5CAA7F45" w14:textId="77777777" w:rsidTr="00A36CCB">
        <w:trPr>
          <w:gridAfter w:val="2"/>
          <w:wAfter w:w="9640" w:type="dxa"/>
          <w:trHeight w:val="359"/>
        </w:trPr>
        <w:tc>
          <w:tcPr>
            <w:tcW w:w="6789" w:type="dxa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14:paraId="4AC7A3C0" w14:textId="77777777" w:rsidR="00760822" w:rsidRPr="004E10F0" w:rsidRDefault="00760822" w:rsidP="00D02608">
            <w:pPr>
              <w:numPr>
                <w:ilvl w:val="0"/>
                <w:numId w:val="3"/>
              </w:numPr>
              <w:ind w:left="301" w:firstLine="59"/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7E1CE0C" w14:textId="77777777" w:rsidR="00760822" w:rsidRPr="004E10F0" w:rsidRDefault="00760822" w:rsidP="00C235CE">
            <w:pPr>
              <w:pStyle w:val="Paragraphedeliste"/>
              <w:numPr>
                <w:ilvl w:val="0"/>
                <w:numId w:val="12"/>
              </w:numPr>
              <w:spacing w:before="120" w:after="40"/>
              <w:ind w:left="321"/>
            </w:pPr>
          </w:p>
        </w:tc>
      </w:tr>
      <w:tr w:rsidR="00760822" w14:paraId="6838EF7C" w14:textId="77777777" w:rsidTr="00A36CCB">
        <w:trPr>
          <w:gridAfter w:val="2"/>
          <w:wAfter w:w="9640" w:type="dxa"/>
          <w:trHeight w:val="378"/>
        </w:trPr>
        <w:tc>
          <w:tcPr>
            <w:tcW w:w="6789" w:type="dxa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14:paraId="52309A64" w14:textId="77777777" w:rsidR="00760822" w:rsidRPr="004E10F0" w:rsidRDefault="00760822" w:rsidP="00D02608">
            <w:pPr>
              <w:numPr>
                <w:ilvl w:val="0"/>
                <w:numId w:val="3"/>
              </w:numPr>
              <w:ind w:left="301" w:firstLine="59"/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D9FD847" w14:textId="77777777" w:rsidR="00760822" w:rsidRPr="004E10F0" w:rsidRDefault="00760822" w:rsidP="00C235CE">
            <w:pPr>
              <w:pStyle w:val="Paragraphedeliste"/>
              <w:numPr>
                <w:ilvl w:val="0"/>
                <w:numId w:val="12"/>
              </w:numPr>
              <w:spacing w:before="120" w:after="40"/>
              <w:ind w:left="321"/>
            </w:pPr>
          </w:p>
        </w:tc>
      </w:tr>
      <w:tr w:rsidR="00760822" w14:paraId="4E882690" w14:textId="77777777" w:rsidTr="00A36CCB">
        <w:trPr>
          <w:gridAfter w:val="2"/>
          <w:wAfter w:w="9640" w:type="dxa"/>
          <w:trHeight w:val="465"/>
        </w:trPr>
        <w:tc>
          <w:tcPr>
            <w:tcW w:w="6789" w:type="dxa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14:paraId="3BB8CF35" w14:textId="77777777" w:rsidR="00760822" w:rsidRPr="004E10F0" w:rsidRDefault="00760822" w:rsidP="00D02608">
            <w:pPr>
              <w:numPr>
                <w:ilvl w:val="0"/>
                <w:numId w:val="3"/>
              </w:numPr>
              <w:ind w:left="301" w:firstLine="59"/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BF203CA" w14:textId="1445AD43" w:rsidR="00071C62" w:rsidRPr="00760822" w:rsidRDefault="00071C62" w:rsidP="00071C62">
            <w:pPr>
              <w:spacing w:before="120" w:after="120"/>
              <w:ind w:left="-39"/>
              <w:rPr>
                <w:color w:val="FF0000"/>
              </w:rPr>
            </w:pPr>
          </w:p>
        </w:tc>
      </w:tr>
      <w:tr w:rsidR="00D02608" w:rsidRPr="00D02608" w14:paraId="448D25E4" w14:textId="77777777" w:rsidTr="00C235CE">
        <w:trPr>
          <w:gridAfter w:val="1"/>
          <w:wAfter w:w="142" w:type="dxa"/>
          <w:trHeight w:val="489"/>
        </w:trPr>
        <w:tc>
          <w:tcPr>
            <w:tcW w:w="15436" w:type="dxa"/>
            <w:gridSpan w:val="3"/>
            <w:tcBorders>
              <w:top w:val="single" w:sz="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37C54D" w14:textId="1907AD10" w:rsidR="00D02608" w:rsidRPr="00D02608" w:rsidRDefault="00D02608" w:rsidP="00D02608">
            <w:pPr>
              <w:spacing w:before="40" w:after="40"/>
              <w:rPr>
                <w:rFonts w:cs="Arial"/>
                <w:b/>
                <w:bCs/>
                <w:lang w:eastAsia="fr-CH"/>
              </w:rPr>
            </w:pPr>
            <w:r w:rsidRPr="00D02608">
              <w:rPr>
                <w:rFonts w:cs="Arial"/>
                <w:b/>
                <w:bCs/>
                <w:lang w:eastAsia="fr-CH"/>
              </w:rPr>
              <w:t>Communication sur les mesures</w:t>
            </w:r>
          </w:p>
        </w:tc>
        <w:tc>
          <w:tcPr>
            <w:tcW w:w="9498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698F21D" w14:textId="77777777" w:rsidR="00D02608" w:rsidRPr="00D02608" w:rsidRDefault="00D02608" w:rsidP="00D02608">
            <w:pPr>
              <w:spacing w:before="40" w:after="40"/>
              <w:rPr>
                <w:rFonts w:cs="Arial"/>
                <w:b/>
                <w:bCs/>
                <w:lang w:eastAsia="fr-CH"/>
              </w:rPr>
            </w:pPr>
          </w:p>
        </w:tc>
      </w:tr>
      <w:tr w:rsidR="00760822" w:rsidRPr="00D02608" w14:paraId="506D936B" w14:textId="77777777" w:rsidTr="00A36CCB">
        <w:trPr>
          <w:gridAfter w:val="2"/>
          <w:wAfter w:w="9640" w:type="dxa"/>
          <w:trHeight w:val="1324"/>
        </w:trPr>
        <w:tc>
          <w:tcPr>
            <w:tcW w:w="6789" w:type="dxa"/>
            <w:tcBorders>
              <w:top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588C515D" w14:textId="19447E3D" w:rsidR="00760822" w:rsidRPr="006A1FFE" w:rsidRDefault="00760822" w:rsidP="00131EEA">
            <w:pPr>
              <w:numPr>
                <w:ilvl w:val="0"/>
                <w:numId w:val="15"/>
              </w:numPr>
              <w:spacing w:before="120" w:after="40"/>
              <w:rPr>
                <w:color w:val="1F497D" w:themeColor="text2"/>
              </w:rPr>
            </w:pPr>
            <w:r w:rsidRPr="006A1FFE">
              <w:rPr>
                <w:color w:val="1F497D" w:themeColor="text2"/>
              </w:rPr>
              <w:t>Signalétique des mesures sur la manifestation</w:t>
            </w:r>
            <w:r>
              <w:rPr>
                <w:color w:val="1F497D" w:themeColor="text2"/>
              </w:rPr>
              <w:t xml:space="preserve"> (ex : lieux de mise à disposition </w:t>
            </w:r>
            <w:r w:rsidRPr="00A203CD">
              <w:rPr>
                <w:color w:val="1F497D" w:themeColor="text2"/>
              </w:rPr>
              <w:t>d’eau gratuite</w:t>
            </w:r>
            <w:r>
              <w:rPr>
                <w:color w:val="1F497D" w:themeColor="text2"/>
              </w:rPr>
              <w:t>)</w:t>
            </w:r>
          </w:p>
          <w:p w14:paraId="1A1A4AC8" w14:textId="15B32996" w:rsidR="00760822" w:rsidRPr="00D02608" w:rsidRDefault="00760822" w:rsidP="00131EEA">
            <w:pPr>
              <w:numPr>
                <w:ilvl w:val="0"/>
                <w:numId w:val="15"/>
              </w:numPr>
              <w:spacing w:before="40" w:after="120"/>
              <w:rPr>
                <w:rFonts w:cs="Arial"/>
                <w:lang w:eastAsia="fr-CH"/>
              </w:rPr>
            </w:pPr>
            <w:r>
              <w:rPr>
                <w:color w:val="1F497D" w:themeColor="text2"/>
              </w:rPr>
              <w:t>Les m</w:t>
            </w:r>
            <w:r w:rsidRPr="006A1FFE">
              <w:rPr>
                <w:color w:val="1F497D" w:themeColor="text2"/>
              </w:rPr>
              <w:t>esures figurent dans la communication de la manifestation</w:t>
            </w:r>
            <w:r>
              <w:rPr>
                <w:color w:val="1F497D" w:themeColor="text2"/>
              </w:rPr>
              <w:t xml:space="preserve"> (réseaux sociaux, sites, plan, programme …)</w:t>
            </w:r>
          </w:p>
        </w:tc>
        <w:tc>
          <w:tcPr>
            <w:tcW w:w="8647" w:type="dxa"/>
            <w:gridSpan w:val="2"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701AD516" w14:textId="77777777" w:rsidR="00760822" w:rsidRPr="00D02608" w:rsidRDefault="00760822" w:rsidP="00D02608">
            <w:pPr>
              <w:spacing w:before="40" w:after="40"/>
              <w:rPr>
                <w:rFonts w:cs="Arial"/>
                <w:lang w:eastAsia="fr-CH"/>
              </w:rPr>
            </w:pPr>
          </w:p>
        </w:tc>
      </w:tr>
      <w:tr w:rsidR="005A5613" w:rsidRPr="00A17BDA" w14:paraId="01FBA8A8" w14:textId="77777777" w:rsidTr="00C235CE">
        <w:trPr>
          <w:gridAfter w:val="1"/>
          <w:wAfter w:w="142" w:type="dxa"/>
          <w:trHeight w:val="489"/>
        </w:trPr>
        <w:tc>
          <w:tcPr>
            <w:tcW w:w="15436" w:type="dxa"/>
            <w:gridSpan w:val="3"/>
            <w:tcBorders>
              <w:top w:val="single" w:sz="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8583C8" w14:textId="1CC9955B" w:rsidR="00A17BDA" w:rsidRPr="00A17BDA" w:rsidRDefault="00F56461" w:rsidP="00A17BDA">
            <w:pPr>
              <w:spacing w:before="40" w:after="40"/>
              <w:rPr>
                <w:rFonts w:cs="Arial"/>
                <w:b/>
                <w:bCs/>
                <w:lang w:eastAsia="fr-CH"/>
              </w:rPr>
            </w:pPr>
            <w:r>
              <w:rPr>
                <w:rFonts w:cs="Arial"/>
                <w:b/>
                <w:bCs/>
                <w:lang w:eastAsia="fr-CH"/>
              </w:rPr>
              <w:t>Gestion des retours</w:t>
            </w:r>
            <w:r w:rsidRPr="009A36E8">
              <w:rPr>
                <w:rFonts w:cs="Arial"/>
                <w:b/>
                <w:bCs/>
                <w:lang w:eastAsia="fr-CH"/>
              </w:rPr>
              <w:t xml:space="preserve"> pour réduire les risques inhérents à une consommation d'alcool et autres substances psychotropes</w:t>
            </w:r>
            <w:r w:rsidRPr="00A17BDA">
              <w:rPr>
                <w:rFonts w:cs="Arial"/>
                <w:b/>
                <w:bCs/>
                <w:lang w:eastAsia="fr-CH"/>
              </w:rPr>
              <w:t xml:space="preserve"> </w:t>
            </w:r>
          </w:p>
        </w:tc>
        <w:tc>
          <w:tcPr>
            <w:tcW w:w="9498" w:type="dxa"/>
            <w:tcBorders>
              <w:left w:val="single" w:sz="12" w:space="0" w:color="auto"/>
            </w:tcBorders>
            <w:vAlign w:val="center"/>
          </w:tcPr>
          <w:p w14:paraId="491D3EB6" w14:textId="77777777" w:rsidR="00A17BDA" w:rsidRPr="00A17BDA" w:rsidRDefault="00A17BDA" w:rsidP="00A17BDA">
            <w:pPr>
              <w:spacing w:before="40" w:after="40"/>
              <w:rPr>
                <w:rFonts w:cs="Arial"/>
                <w:b/>
                <w:bCs/>
                <w:lang w:eastAsia="fr-CH"/>
              </w:rPr>
            </w:pPr>
          </w:p>
        </w:tc>
      </w:tr>
      <w:tr w:rsidR="00E17019" w14:paraId="27A6EAB8" w14:textId="77777777" w:rsidTr="00C235CE">
        <w:trPr>
          <w:gridAfter w:val="2"/>
          <w:wAfter w:w="9640" w:type="dxa"/>
        </w:trPr>
        <w:tc>
          <w:tcPr>
            <w:tcW w:w="6824" w:type="dxa"/>
            <w:gridSpan w:val="2"/>
            <w:vMerge w:val="restart"/>
            <w:tcBorders>
              <w:top w:val="nil"/>
              <w:right w:val="single" w:sz="2" w:space="0" w:color="auto"/>
            </w:tcBorders>
          </w:tcPr>
          <w:p w14:paraId="3ABE3C19" w14:textId="36C823F0" w:rsidR="00E17019" w:rsidRPr="00131EEA" w:rsidRDefault="00E17019" w:rsidP="00131EEA">
            <w:pPr>
              <w:spacing w:before="40" w:after="40"/>
              <w:rPr>
                <w:b/>
                <w:bCs/>
              </w:rPr>
            </w:pPr>
            <w:r w:rsidRPr="00131EEA">
              <w:rPr>
                <w:b/>
                <w:bCs/>
              </w:rPr>
              <w:t xml:space="preserve">Manifestation </w:t>
            </w:r>
            <w:r w:rsidRPr="00131EEA">
              <w:rPr>
                <w:b/>
                <w:bCs/>
                <w:u w:val="single"/>
              </w:rPr>
              <w:t>éloignée</w:t>
            </w:r>
            <w:r w:rsidRPr="00131EEA">
              <w:rPr>
                <w:b/>
                <w:bCs/>
              </w:rPr>
              <w:t xml:space="preserve"> du réseau transports en commun</w:t>
            </w:r>
          </w:p>
          <w:p w14:paraId="2C70D43B" w14:textId="58912DA9" w:rsidR="00E17019" w:rsidRPr="00EB6E26" w:rsidRDefault="00E17019" w:rsidP="00131EEA">
            <w:pPr>
              <w:numPr>
                <w:ilvl w:val="0"/>
                <w:numId w:val="16"/>
              </w:numPr>
              <w:spacing w:before="40" w:after="40"/>
              <w:rPr>
                <w:color w:val="1F497D" w:themeColor="text2"/>
              </w:rPr>
            </w:pPr>
            <w:r w:rsidRPr="00EB6E26">
              <w:rPr>
                <w:color w:val="1F497D" w:themeColor="text2"/>
              </w:rPr>
              <w:t>Alcoborne</w:t>
            </w:r>
            <w:r w:rsidR="00696205">
              <w:rPr>
                <w:color w:val="1F497D" w:themeColor="text2"/>
              </w:rPr>
              <w:t>/éthylotests</w:t>
            </w:r>
            <w:r w:rsidRPr="00EB6E26">
              <w:rPr>
                <w:color w:val="1F497D" w:themeColor="text2"/>
              </w:rPr>
              <w:t xml:space="preserve"> mis à disposition gratuitement par la </w:t>
            </w:r>
            <w:r w:rsidR="007B497C">
              <w:rPr>
                <w:color w:val="1F497D" w:themeColor="text2"/>
              </w:rPr>
              <w:t>FEGPAC</w:t>
            </w:r>
            <w:r w:rsidRPr="00EB6E26">
              <w:rPr>
                <w:color w:val="1F497D" w:themeColor="text2"/>
              </w:rPr>
              <w:t xml:space="preserve"> pour tester </w:t>
            </w:r>
            <w:r w:rsidR="00696205">
              <w:rPr>
                <w:color w:val="1F497D" w:themeColor="text2"/>
              </w:rPr>
              <w:t>l’</w:t>
            </w:r>
            <w:r w:rsidRPr="00EB6E26">
              <w:rPr>
                <w:color w:val="1F497D" w:themeColor="text2"/>
              </w:rPr>
              <w:t>alcoolémie</w:t>
            </w:r>
            <w:r w:rsidR="00696205">
              <w:rPr>
                <w:color w:val="1F497D" w:themeColor="text2"/>
              </w:rPr>
              <w:t xml:space="preserve"> des conducteurs (auto, vélo, autre)</w:t>
            </w:r>
          </w:p>
          <w:p w14:paraId="2321D758" w14:textId="6F614BC0" w:rsidR="00E17019" w:rsidRDefault="00E17019" w:rsidP="00131EEA">
            <w:pPr>
              <w:numPr>
                <w:ilvl w:val="0"/>
                <w:numId w:val="16"/>
              </w:numPr>
              <w:spacing w:before="40" w:after="40"/>
              <w:rPr>
                <w:color w:val="000000"/>
              </w:rPr>
            </w:pPr>
            <w:r w:rsidRPr="00EB6E26">
              <w:t xml:space="preserve">Service de raccompagnement </w:t>
            </w:r>
            <w:hyperlink r:id="rId14" w:history="1">
              <w:r>
                <w:rPr>
                  <w:rStyle w:val="Lienhypertexte"/>
                </w:rPr>
                <w:t>Nez Rouge pour manifestations</w:t>
              </w:r>
            </w:hyperlink>
            <w:r>
              <w:rPr>
                <w:color w:val="000000"/>
              </w:rPr>
              <w:t xml:space="preserve"> (partenariat </w:t>
            </w:r>
            <w:r w:rsidR="007B497C">
              <w:rPr>
                <w:color w:val="000000"/>
              </w:rPr>
              <w:t>FEGPAC</w:t>
            </w:r>
            <w:r>
              <w:rPr>
                <w:color w:val="000000"/>
              </w:rPr>
              <w:t xml:space="preserve"> possible)</w:t>
            </w:r>
          </w:p>
          <w:p w14:paraId="49222174" w14:textId="72BBA124" w:rsidR="00E17019" w:rsidRPr="00EB6E26" w:rsidRDefault="00E17019" w:rsidP="00131EEA">
            <w:pPr>
              <w:numPr>
                <w:ilvl w:val="0"/>
                <w:numId w:val="16"/>
              </w:num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EB6E26">
              <w:rPr>
                <w:color w:val="000000"/>
              </w:rPr>
              <w:t xml:space="preserve">ervice de retour à domicile </w:t>
            </w:r>
            <w:r>
              <w:rPr>
                <w:color w:val="000000"/>
              </w:rPr>
              <w:t>o</w:t>
            </w:r>
            <w:r w:rsidRPr="00EB6E26">
              <w:rPr>
                <w:color w:val="000000"/>
              </w:rPr>
              <w:t>rganis</w:t>
            </w:r>
            <w:r>
              <w:rPr>
                <w:color w:val="000000"/>
              </w:rPr>
              <w:t>é</w:t>
            </w:r>
            <w:r w:rsidRPr="00EB6E2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par l’organisateur</w:t>
            </w:r>
          </w:p>
          <w:p w14:paraId="52E8CA63" w14:textId="77777777" w:rsidR="00E17019" w:rsidRPr="00EB6E26" w:rsidRDefault="00E17019" w:rsidP="00131EEA">
            <w:pPr>
              <w:numPr>
                <w:ilvl w:val="0"/>
                <w:numId w:val="16"/>
              </w:numPr>
              <w:spacing w:before="40" w:after="40"/>
              <w:rPr>
                <w:color w:val="000000"/>
              </w:rPr>
            </w:pPr>
            <w:r w:rsidRPr="00EB6E26">
              <w:t>Taxis ou autre mode de transports à prix préférentiels</w:t>
            </w:r>
          </w:p>
          <w:p w14:paraId="261A38A0" w14:textId="32ED7F59" w:rsidR="00E17019" w:rsidRPr="00EB6E26" w:rsidRDefault="00E17019" w:rsidP="00131EEA">
            <w:pPr>
              <w:numPr>
                <w:ilvl w:val="0"/>
                <w:numId w:val="16"/>
              </w:numPr>
              <w:spacing w:before="40" w:after="40"/>
              <w:rPr>
                <w:color w:val="1F497D" w:themeColor="text2"/>
              </w:rPr>
            </w:pPr>
            <w:r w:rsidRPr="00EB6E26">
              <w:rPr>
                <w:color w:val="1F497D" w:themeColor="text2"/>
              </w:rPr>
              <w:t xml:space="preserve">Possibilité de laisser gratuitement </w:t>
            </w:r>
            <w:r>
              <w:rPr>
                <w:color w:val="1F497D" w:themeColor="text2"/>
              </w:rPr>
              <w:t>son véhicule s</w:t>
            </w:r>
            <w:r w:rsidRPr="00EB6E26">
              <w:rPr>
                <w:color w:val="1F497D" w:themeColor="text2"/>
              </w:rPr>
              <w:t xml:space="preserve">ur place </w:t>
            </w:r>
          </w:p>
          <w:p w14:paraId="3957271A" w14:textId="652EA6B3" w:rsidR="00E17019" w:rsidRPr="00083251" w:rsidRDefault="00E17019" w:rsidP="00131EEA">
            <w:pPr>
              <w:numPr>
                <w:ilvl w:val="0"/>
                <w:numId w:val="16"/>
              </w:numPr>
              <w:spacing w:before="40" w:after="40"/>
              <w:rPr>
                <w:color w:val="000000"/>
                <w:spacing w:val="-2"/>
              </w:rPr>
            </w:pPr>
            <w:r w:rsidRPr="00083251">
              <w:rPr>
                <w:spacing w:val="-2"/>
              </w:rPr>
              <w:t xml:space="preserve">Action </w:t>
            </w:r>
            <w:proofErr w:type="spellStart"/>
            <w:r w:rsidRPr="00083251">
              <w:rPr>
                <w:spacing w:val="-2"/>
              </w:rPr>
              <w:t>be</w:t>
            </w:r>
            <w:proofErr w:type="spellEnd"/>
            <w:r w:rsidRPr="00083251">
              <w:rPr>
                <w:spacing w:val="-2"/>
              </w:rPr>
              <w:t xml:space="preserve"> </w:t>
            </w:r>
            <w:proofErr w:type="spellStart"/>
            <w:r w:rsidRPr="00083251">
              <w:rPr>
                <w:spacing w:val="-2"/>
              </w:rPr>
              <w:t>my</w:t>
            </w:r>
            <w:proofErr w:type="spellEnd"/>
            <w:r w:rsidRPr="00083251">
              <w:rPr>
                <w:spacing w:val="-2"/>
              </w:rPr>
              <w:t xml:space="preserve"> </w:t>
            </w:r>
            <w:proofErr w:type="spellStart"/>
            <w:r w:rsidRPr="00083251">
              <w:rPr>
                <w:spacing w:val="-2"/>
              </w:rPr>
              <w:t>angel</w:t>
            </w:r>
            <w:proofErr w:type="spellEnd"/>
            <w:r w:rsidRPr="00083251">
              <w:rPr>
                <w:spacing w:val="-2"/>
              </w:rPr>
              <w:t xml:space="preserve"> (</w:t>
            </w:r>
            <w:r w:rsidR="007B497C">
              <w:rPr>
                <w:spacing w:val="-2"/>
              </w:rPr>
              <w:t>FEGPAC</w:t>
            </w:r>
            <w:r w:rsidRPr="00083251">
              <w:rPr>
                <w:spacing w:val="-2"/>
              </w:rPr>
              <w:t>) : proposer une entrée</w:t>
            </w:r>
            <w:r>
              <w:rPr>
                <w:spacing w:val="-2"/>
              </w:rPr>
              <w:t>/</w:t>
            </w:r>
            <w:r w:rsidRPr="00083251">
              <w:rPr>
                <w:spacing w:val="-2"/>
              </w:rPr>
              <w:t>des boissons gratuites au chauffeur qui s’engage à ne pas boire d’alcool</w:t>
            </w:r>
          </w:p>
          <w:p w14:paraId="0333A419" w14:textId="77777777" w:rsidR="00E17019" w:rsidRPr="000E1808" w:rsidRDefault="00E17019" w:rsidP="00E17019">
            <w:pPr>
              <w:pStyle w:val="Paragraphedeliste"/>
              <w:numPr>
                <w:ilvl w:val="0"/>
                <w:numId w:val="16"/>
              </w:numPr>
              <w:spacing w:before="40" w:after="120"/>
              <w:ind w:left="357" w:hanging="357"/>
              <w:contextualSpacing w:val="0"/>
              <w:rPr>
                <w:b/>
                <w:bCs/>
                <w:color w:val="1F497D" w:themeColor="text2"/>
              </w:rPr>
            </w:pPr>
            <w:r w:rsidRPr="00CF2032">
              <w:rPr>
                <w:b/>
                <w:bCs/>
                <w:color w:val="1F497D" w:themeColor="text2"/>
              </w:rPr>
              <w:t xml:space="preserve">Communication des mesures </w:t>
            </w:r>
            <w:r w:rsidRPr="000E1808">
              <w:rPr>
                <w:b/>
                <w:bCs/>
                <w:color w:val="1F497D" w:themeColor="text2"/>
              </w:rPr>
              <w:t>au public</w:t>
            </w:r>
          </w:p>
          <w:p w14:paraId="7696228A" w14:textId="4B6590CD" w:rsidR="00E17019" w:rsidRPr="00CF2032" w:rsidRDefault="00E17019" w:rsidP="00131EEA">
            <w:pPr>
              <w:pStyle w:val="Paragraphedeliste"/>
              <w:numPr>
                <w:ilvl w:val="0"/>
                <w:numId w:val="16"/>
              </w:numPr>
              <w:spacing w:before="40" w:after="120"/>
              <w:rPr>
                <w:b/>
                <w:bCs/>
              </w:rPr>
            </w:pPr>
            <w:r w:rsidRPr="000E1808">
              <w:rPr>
                <w:b/>
                <w:bCs/>
                <w:color w:val="1F497D" w:themeColor="text2"/>
              </w:rPr>
              <w:t>Signalétique sur les lieux pour les mesures/outils</w:t>
            </w:r>
            <w:r w:rsidR="00696205">
              <w:rPr>
                <w:b/>
                <w:bCs/>
                <w:color w:val="1F497D" w:themeColor="text2"/>
              </w:rPr>
              <w:t xml:space="preserve"> (alcoborne, navettes</w:t>
            </w:r>
            <w:r w:rsidR="00602A5D">
              <w:rPr>
                <w:b/>
                <w:bCs/>
                <w:color w:val="1F497D" w:themeColor="text2"/>
              </w:rPr>
              <w:t>, transports publics</w:t>
            </w:r>
            <w:r w:rsidR="00696205">
              <w:rPr>
                <w:b/>
                <w:bCs/>
                <w:color w:val="1F497D" w:themeColor="text2"/>
              </w:rPr>
              <w:t>)</w:t>
            </w:r>
          </w:p>
        </w:tc>
        <w:tc>
          <w:tcPr>
            <w:tcW w:w="8612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46B1A229" w14:textId="3C9F83CE" w:rsidR="00E17019" w:rsidRPr="00255683" w:rsidRDefault="00E17019" w:rsidP="00131EEA">
            <w:pPr>
              <w:pStyle w:val="Paragraphedeliste"/>
              <w:numPr>
                <w:ilvl w:val="0"/>
                <w:numId w:val="17"/>
              </w:numPr>
              <w:spacing w:before="40" w:after="40"/>
              <w:ind w:left="426"/>
            </w:pPr>
            <w:r>
              <w:br/>
            </w:r>
            <w:r>
              <w:br/>
            </w:r>
          </w:p>
        </w:tc>
      </w:tr>
      <w:tr w:rsidR="00E17019" w14:paraId="2EB4DB25" w14:textId="77777777" w:rsidTr="00C235CE">
        <w:trPr>
          <w:gridAfter w:val="2"/>
          <w:wAfter w:w="9640" w:type="dxa"/>
        </w:trPr>
        <w:tc>
          <w:tcPr>
            <w:tcW w:w="6824" w:type="dxa"/>
            <w:gridSpan w:val="2"/>
            <w:vMerge/>
            <w:tcBorders>
              <w:right w:val="single" w:sz="2" w:space="0" w:color="auto"/>
            </w:tcBorders>
          </w:tcPr>
          <w:p w14:paraId="6003FFE9" w14:textId="77777777" w:rsidR="00E17019" w:rsidRPr="00FA46C7" w:rsidRDefault="00E17019" w:rsidP="00D026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7D871B" w14:textId="3AA0332D" w:rsidR="00E17019" w:rsidRPr="00255683" w:rsidRDefault="00E17019" w:rsidP="00E17019">
            <w:pPr>
              <w:pStyle w:val="Paragraphedeliste"/>
              <w:numPr>
                <w:ilvl w:val="0"/>
                <w:numId w:val="17"/>
              </w:numPr>
              <w:spacing w:before="40" w:after="120"/>
              <w:ind w:left="426"/>
            </w:pPr>
          </w:p>
        </w:tc>
      </w:tr>
      <w:tr w:rsidR="00E17019" w14:paraId="09FBB4CD" w14:textId="77777777" w:rsidTr="00C235CE">
        <w:trPr>
          <w:gridAfter w:val="2"/>
          <w:wAfter w:w="9640" w:type="dxa"/>
        </w:trPr>
        <w:tc>
          <w:tcPr>
            <w:tcW w:w="6824" w:type="dxa"/>
            <w:gridSpan w:val="2"/>
            <w:vMerge/>
            <w:tcBorders>
              <w:right w:val="single" w:sz="2" w:space="0" w:color="auto"/>
            </w:tcBorders>
          </w:tcPr>
          <w:p w14:paraId="6B47E717" w14:textId="77777777" w:rsidR="00E17019" w:rsidRPr="00FA46C7" w:rsidRDefault="00E17019" w:rsidP="00D026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0795697" w14:textId="77777777" w:rsidR="00E17019" w:rsidRPr="00255683" w:rsidRDefault="00E17019" w:rsidP="00E17019">
            <w:pPr>
              <w:pStyle w:val="Paragraphedeliste"/>
              <w:numPr>
                <w:ilvl w:val="0"/>
                <w:numId w:val="17"/>
              </w:numPr>
              <w:spacing w:before="120" w:after="40"/>
              <w:ind w:left="426"/>
            </w:pPr>
          </w:p>
        </w:tc>
      </w:tr>
      <w:tr w:rsidR="00E17019" w14:paraId="17989C89" w14:textId="77777777" w:rsidTr="00C235CE">
        <w:trPr>
          <w:gridAfter w:val="2"/>
          <w:wAfter w:w="9640" w:type="dxa"/>
        </w:trPr>
        <w:tc>
          <w:tcPr>
            <w:tcW w:w="6824" w:type="dxa"/>
            <w:gridSpan w:val="2"/>
            <w:vMerge/>
            <w:tcBorders>
              <w:right w:val="single" w:sz="2" w:space="0" w:color="auto"/>
            </w:tcBorders>
          </w:tcPr>
          <w:p w14:paraId="1853DD10" w14:textId="77777777" w:rsidR="00E17019" w:rsidRPr="00FA46C7" w:rsidRDefault="00E17019" w:rsidP="00D026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4547851" w14:textId="77777777" w:rsidR="00E17019" w:rsidRPr="00255683" w:rsidRDefault="00E17019" w:rsidP="00131EEA">
            <w:pPr>
              <w:pStyle w:val="Paragraphedeliste"/>
              <w:numPr>
                <w:ilvl w:val="0"/>
                <w:numId w:val="17"/>
              </w:numPr>
              <w:spacing w:before="40" w:after="40"/>
              <w:ind w:left="426"/>
            </w:pPr>
          </w:p>
        </w:tc>
      </w:tr>
      <w:tr w:rsidR="00E17019" w14:paraId="77BBA998" w14:textId="77777777" w:rsidTr="00C235CE">
        <w:trPr>
          <w:gridAfter w:val="2"/>
          <w:wAfter w:w="9640" w:type="dxa"/>
        </w:trPr>
        <w:tc>
          <w:tcPr>
            <w:tcW w:w="6824" w:type="dxa"/>
            <w:gridSpan w:val="2"/>
            <w:vMerge/>
            <w:tcBorders>
              <w:right w:val="single" w:sz="2" w:space="0" w:color="auto"/>
            </w:tcBorders>
          </w:tcPr>
          <w:p w14:paraId="54B9F6D4" w14:textId="77777777" w:rsidR="00E17019" w:rsidRPr="00FA46C7" w:rsidRDefault="00E17019" w:rsidP="00D026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3F12A8" w14:textId="77777777" w:rsidR="00E17019" w:rsidRPr="00255683" w:rsidRDefault="00E17019" w:rsidP="00131EEA">
            <w:pPr>
              <w:pStyle w:val="Paragraphedeliste"/>
              <w:numPr>
                <w:ilvl w:val="0"/>
                <w:numId w:val="17"/>
              </w:numPr>
              <w:spacing w:before="40" w:after="40"/>
              <w:ind w:left="426"/>
            </w:pPr>
          </w:p>
        </w:tc>
      </w:tr>
      <w:tr w:rsidR="00E17019" w14:paraId="407AF4B5" w14:textId="77777777" w:rsidTr="00C235CE">
        <w:trPr>
          <w:gridAfter w:val="2"/>
          <w:wAfter w:w="9640" w:type="dxa"/>
          <w:trHeight w:val="464"/>
        </w:trPr>
        <w:tc>
          <w:tcPr>
            <w:tcW w:w="6824" w:type="dxa"/>
            <w:gridSpan w:val="2"/>
            <w:vMerge/>
            <w:tcBorders>
              <w:right w:val="single" w:sz="2" w:space="0" w:color="auto"/>
            </w:tcBorders>
          </w:tcPr>
          <w:p w14:paraId="75662214" w14:textId="77777777" w:rsidR="00E17019" w:rsidRPr="00FA46C7" w:rsidRDefault="00E17019" w:rsidP="00D026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364ED3" w14:textId="77777777" w:rsidR="00E17019" w:rsidRPr="00255683" w:rsidRDefault="00E17019" w:rsidP="00131EEA">
            <w:pPr>
              <w:pStyle w:val="Paragraphedeliste"/>
              <w:numPr>
                <w:ilvl w:val="0"/>
                <w:numId w:val="17"/>
              </w:numPr>
              <w:spacing w:before="40" w:after="40"/>
              <w:ind w:left="426"/>
            </w:pPr>
          </w:p>
        </w:tc>
      </w:tr>
      <w:tr w:rsidR="00E17019" w14:paraId="29FDD413" w14:textId="77777777" w:rsidTr="00C235CE">
        <w:trPr>
          <w:gridAfter w:val="2"/>
          <w:wAfter w:w="9640" w:type="dxa"/>
          <w:trHeight w:val="463"/>
        </w:trPr>
        <w:tc>
          <w:tcPr>
            <w:tcW w:w="6824" w:type="dxa"/>
            <w:gridSpan w:val="2"/>
            <w:vMerge/>
            <w:tcBorders>
              <w:right w:val="single" w:sz="2" w:space="0" w:color="auto"/>
            </w:tcBorders>
          </w:tcPr>
          <w:p w14:paraId="47A8FBE0" w14:textId="77777777" w:rsidR="00E17019" w:rsidRPr="00FA46C7" w:rsidRDefault="00E17019" w:rsidP="00D026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8D3A215" w14:textId="77777777" w:rsidR="00E17019" w:rsidRPr="00255683" w:rsidRDefault="00E17019" w:rsidP="00131EEA">
            <w:pPr>
              <w:pStyle w:val="Paragraphedeliste"/>
              <w:numPr>
                <w:ilvl w:val="0"/>
                <w:numId w:val="17"/>
              </w:numPr>
              <w:spacing w:before="40" w:after="40"/>
              <w:ind w:left="426"/>
            </w:pPr>
          </w:p>
        </w:tc>
      </w:tr>
      <w:tr w:rsidR="00E17019" w14:paraId="6A79AC58" w14:textId="77777777" w:rsidTr="00C235CE">
        <w:trPr>
          <w:gridAfter w:val="2"/>
          <w:wAfter w:w="9640" w:type="dxa"/>
          <w:trHeight w:val="463"/>
        </w:trPr>
        <w:tc>
          <w:tcPr>
            <w:tcW w:w="6824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09BDAB95" w14:textId="77777777" w:rsidR="00E17019" w:rsidRPr="00FA46C7" w:rsidRDefault="00E17019" w:rsidP="00D026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C6C1BF7" w14:textId="77777777" w:rsidR="00E17019" w:rsidRPr="00255683" w:rsidRDefault="00E17019" w:rsidP="00131EEA">
            <w:pPr>
              <w:pStyle w:val="Paragraphedeliste"/>
              <w:numPr>
                <w:ilvl w:val="0"/>
                <w:numId w:val="17"/>
              </w:numPr>
              <w:spacing w:before="40" w:after="40"/>
              <w:ind w:left="426"/>
            </w:pPr>
          </w:p>
        </w:tc>
      </w:tr>
      <w:tr w:rsidR="00AD3A9D" w14:paraId="6DDC9FD0" w14:textId="77777777" w:rsidTr="00717F10">
        <w:trPr>
          <w:gridAfter w:val="2"/>
          <w:wAfter w:w="9640" w:type="dxa"/>
          <w:trHeight w:val="683"/>
        </w:trPr>
        <w:tc>
          <w:tcPr>
            <w:tcW w:w="6824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BA80DDB" w14:textId="5EE57972" w:rsidR="00AD3A9D" w:rsidRDefault="00AD3A9D" w:rsidP="00D02608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6A1FFE">
              <w:rPr>
                <w:b/>
                <w:bCs/>
                <w:szCs w:val="24"/>
              </w:rPr>
              <w:t xml:space="preserve">Manifestation </w:t>
            </w:r>
            <w:r w:rsidRPr="006A1FFE">
              <w:rPr>
                <w:b/>
                <w:bCs/>
                <w:szCs w:val="24"/>
                <w:u w:val="single"/>
              </w:rPr>
              <w:t>proche</w:t>
            </w:r>
            <w:r w:rsidRPr="006A1FFE">
              <w:rPr>
                <w:b/>
                <w:bCs/>
                <w:szCs w:val="24"/>
              </w:rPr>
              <w:t xml:space="preserve"> du réseau transports en commun</w:t>
            </w:r>
          </w:p>
          <w:p w14:paraId="4322B658" w14:textId="77777777" w:rsidR="00AD3A9D" w:rsidRPr="000E1808" w:rsidRDefault="00AD3A9D" w:rsidP="000E1808">
            <w:pPr>
              <w:pStyle w:val="Paragraphedeliste"/>
              <w:numPr>
                <w:ilvl w:val="0"/>
                <w:numId w:val="17"/>
              </w:numPr>
              <w:spacing w:before="40" w:after="40"/>
              <w:ind w:left="447" w:hanging="371"/>
              <w:rPr>
                <w:color w:val="1F497D" w:themeColor="text2"/>
              </w:rPr>
            </w:pPr>
            <w:r w:rsidRPr="000E1808">
              <w:rPr>
                <w:color w:val="1F497D" w:themeColor="text2"/>
              </w:rPr>
              <w:lastRenderedPageBreak/>
              <w:t xml:space="preserve">Informations et accessibilité des transports en commun (affichages des horaires, du </w:t>
            </w:r>
            <w:proofErr w:type="spellStart"/>
            <w:r w:rsidRPr="000E1808">
              <w:rPr>
                <w:color w:val="1F497D" w:themeColor="text2"/>
              </w:rPr>
              <w:t>Noctambus</w:t>
            </w:r>
            <w:proofErr w:type="spellEnd"/>
            <w:r w:rsidRPr="000E1808">
              <w:rPr>
                <w:color w:val="1F497D" w:themeColor="text2"/>
              </w:rPr>
              <w:t>, etc.)</w:t>
            </w:r>
          </w:p>
          <w:p w14:paraId="1449AFD7" w14:textId="77777777" w:rsidR="00AD3A9D" w:rsidRPr="000E1808" w:rsidRDefault="00AD3A9D" w:rsidP="000E1808">
            <w:pPr>
              <w:pStyle w:val="Paragraphedeliste"/>
              <w:numPr>
                <w:ilvl w:val="0"/>
                <w:numId w:val="17"/>
              </w:numPr>
              <w:spacing w:before="40" w:after="40"/>
              <w:ind w:left="447" w:hanging="371"/>
              <w:rPr>
                <w:color w:val="1F497D" w:themeColor="text2"/>
              </w:rPr>
            </w:pPr>
            <w:r w:rsidRPr="000E1808">
              <w:rPr>
                <w:color w:val="1F497D" w:themeColor="text2"/>
              </w:rPr>
              <w:t>Coordination des horaires de la manifestation avec ceux des transports</w:t>
            </w:r>
          </w:p>
          <w:p w14:paraId="0C947296" w14:textId="419DA40B" w:rsidR="00AD3A9D" w:rsidRPr="000E1808" w:rsidRDefault="00AD3A9D" w:rsidP="000E1808">
            <w:pPr>
              <w:pStyle w:val="Paragraphedeliste"/>
              <w:numPr>
                <w:ilvl w:val="0"/>
                <w:numId w:val="17"/>
              </w:numPr>
              <w:spacing w:before="40" w:after="40"/>
              <w:ind w:left="447" w:hanging="371"/>
              <w:rPr>
                <w:color w:val="1F497D" w:themeColor="text2"/>
              </w:rPr>
            </w:pPr>
            <w:r w:rsidRPr="00EB6E26">
              <w:t>Billet combiné</w:t>
            </w:r>
            <w:r>
              <w:t xml:space="preserve"> : </w:t>
            </w:r>
            <w:r w:rsidRPr="00EB6E26">
              <w:t>entrée + transports</w:t>
            </w:r>
          </w:p>
          <w:p w14:paraId="2A663D30" w14:textId="77777777" w:rsidR="00AD3A9D" w:rsidRPr="000E1808" w:rsidRDefault="00AD3A9D" w:rsidP="000E1808">
            <w:pPr>
              <w:pStyle w:val="Paragraphedeliste"/>
              <w:numPr>
                <w:ilvl w:val="0"/>
                <w:numId w:val="17"/>
              </w:numPr>
              <w:spacing w:before="40" w:after="120"/>
              <w:ind w:left="447" w:hanging="371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0E1808">
              <w:rPr>
                <w:b/>
                <w:bCs/>
                <w:color w:val="1F497D" w:themeColor="text2"/>
              </w:rPr>
              <w:t>Communication des mesures au public</w:t>
            </w:r>
          </w:p>
          <w:p w14:paraId="526B577F" w14:textId="6FDB19ED" w:rsidR="00AD3A9D" w:rsidRPr="000E1808" w:rsidRDefault="00AD3A9D" w:rsidP="000E1808">
            <w:pPr>
              <w:pStyle w:val="Paragraphedeliste"/>
              <w:numPr>
                <w:ilvl w:val="0"/>
                <w:numId w:val="17"/>
              </w:numPr>
              <w:spacing w:before="40" w:after="120"/>
              <w:ind w:left="447" w:hanging="371"/>
              <w:rPr>
                <w:b/>
                <w:bCs/>
                <w:sz w:val="24"/>
                <w:szCs w:val="24"/>
              </w:rPr>
            </w:pPr>
            <w:r w:rsidRPr="000E1808">
              <w:rPr>
                <w:b/>
                <w:bCs/>
                <w:color w:val="1F497D" w:themeColor="text2"/>
              </w:rPr>
              <w:t>Signalétique sur les lieux pour les mesures/</w:t>
            </w:r>
            <w:r w:rsidR="00696205" w:rsidRPr="00696205">
              <w:rPr>
                <w:b/>
                <w:bCs/>
                <w:color w:val="1F497D" w:themeColor="text2"/>
              </w:rPr>
              <w:t>outils</w:t>
            </w:r>
            <w:r w:rsidR="00696205">
              <w:rPr>
                <w:b/>
                <w:bCs/>
                <w:color w:val="1F497D" w:themeColor="text2"/>
              </w:rPr>
              <w:t xml:space="preserve"> (alcoborne, bus)</w:t>
            </w:r>
          </w:p>
        </w:tc>
        <w:tc>
          <w:tcPr>
            <w:tcW w:w="8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FD4B2D0" w14:textId="77777777" w:rsidR="00AD3A9D" w:rsidRPr="00255683" w:rsidRDefault="00AD3A9D" w:rsidP="000E1808">
            <w:pPr>
              <w:pStyle w:val="Paragraphedeliste"/>
              <w:numPr>
                <w:ilvl w:val="0"/>
                <w:numId w:val="20"/>
              </w:numPr>
              <w:spacing w:before="40" w:after="40"/>
              <w:ind w:left="426"/>
            </w:pPr>
          </w:p>
        </w:tc>
      </w:tr>
      <w:tr w:rsidR="00AD3A9D" w14:paraId="737EB1C6" w14:textId="77777777" w:rsidTr="00C235CE">
        <w:trPr>
          <w:gridAfter w:val="2"/>
          <w:wAfter w:w="9640" w:type="dxa"/>
          <w:trHeight w:val="542"/>
        </w:trPr>
        <w:tc>
          <w:tcPr>
            <w:tcW w:w="6824" w:type="dxa"/>
            <w:gridSpan w:val="2"/>
            <w:vMerge/>
            <w:tcBorders>
              <w:right w:val="single" w:sz="2" w:space="0" w:color="auto"/>
            </w:tcBorders>
          </w:tcPr>
          <w:p w14:paraId="2E66F4E4" w14:textId="77777777" w:rsidR="00AD3A9D" w:rsidRPr="00FA46C7" w:rsidRDefault="00AD3A9D" w:rsidP="00D026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ECDAD50" w14:textId="77777777" w:rsidR="00AD3A9D" w:rsidRPr="00255683" w:rsidRDefault="00AD3A9D" w:rsidP="00AD3A9D">
            <w:pPr>
              <w:pStyle w:val="Paragraphedeliste"/>
              <w:numPr>
                <w:ilvl w:val="0"/>
                <w:numId w:val="20"/>
              </w:numPr>
              <w:spacing w:before="40"/>
              <w:ind w:left="426"/>
            </w:pPr>
          </w:p>
        </w:tc>
      </w:tr>
      <w:tr w:rsidR="00AD3A9D" w14:paraId="32EED80E" w14:textId="77777777" w:rsidTr="00C235CE">
        <w:trPr>
          <w:gridAfter w:val="2"/>
          <w:wAfter w:w="9640" w:type="dxa"/>
          <w:trHeight w:val="305"/>
        </w:trPr>
        <w:tc>
          <w:tcPr>
            <w:tcW w:w="6824" w:type="dxa"/>
            <w:gridSpan w:val="2"/>
            <w:vMerge/>
            <w:tcBorders>
              <w:right w:val="single" w:sz="2" w:space="0" w:color="auto"/>
            </w:tcBorders>
          </w:tcPr>
          <w:p w14:paraId="5E76DF5B" w14:textId="77777777" w:rsidR="00AD3A9D" w:rsidRPr="00FA46C7" w:rsidRDefault="00AD3A9D" w:rsidP="00D026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1638B97" w14:textId="77777777" w:rsidR="00AD3A9D" w:rsidRPr="00255683" w:rsidRDefault="00AD3A9D" w:rsidP="00C235CE">
            <w:pPr>
              <w:pStyle w:val="Paragraphedeliste"/>
              <w:numPr>
                <w:ilvl w:val="0"/>
                <w:numId w:val="20"/>
              </w:numPr>
              <w:spacing w:before="120" w:after="40"/>
              <w:ind w:left="426"/>
            </w:pPr>
          </w:p>
        </w:tc>
      </w:tr>
      <w:tr w:rsidR="00AD3A9D" w14:paraId="0D3848AA" w14:textId="77777777" w:rsidTr="00C235CE">
        <w:trPr>
          <w:gridAfter w:val="2"/>
          <w:wAfter w:w="9640" w:type="dxa"/>
          <w:trHeight w:val="305"/>
        </w:trPr>
        <w:tc>
          <w:tcPr>
            <w:tcW w:w="6824" w:type="dxa"/>
            <w:gridSpan w:val="2"/>
            <w:vMerge/>
            <w:tcBorders>
              <w:right w:val="single" w:sz="2" w:space="0" w:color="auto"/>
            </w:tcBorders>
          </w:tcPr>
          <w:p w14:paraId="65E36A36" w14:textId="77777777" w:rsidR="00AD3A9D" w:rsidRPr="00FA46C7" w:rsidRDefault="00AD3A9D" w:rsidP="00D026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06E9433" w14:textId="77777777" w:rsidR="00AD3A9D" w:rsidRPr="00255683" w:rsidRDefault="00AD3A9D" w:rsidP="00C235CE">
            <w:pPr>
              <w:pStyle w:val="Paragraphedeliste"/>
              <w:numPr>
                <w:ilvl w:val="0"/>
                <w:numId w:val="20"/>
              </w:numPr>
              <w:spacing w:before="120" w:after="40"/>
              <w:ind w:left="426"/>
            </w:pPr>
          </w:p>
        </w:tc>
      </w:tr>
      <w:tr w:rsidR="00AD3A9D" w14:paraId="64C88108" w14:textId="77777777" w:rsidTr="00C235CE">
        <w:trPr>
          <w:gridAfter w:val="2"/>
          <w:wAfter w:w="9640" w:type="dxa"/>
          <w:trHeight w:val="305"/>
        </w:trPr>
        <w:tc>
          <w:tcPr>
            <w:tcW w:w="6824" w:type="dxa"/>
            <w:gridSpan w:val="2"/>
            <w:vMerge/>
            <w:tcBorders>
              <w:right w:val="single" w:sz="2" w:space="0" w:color="auto"/>
            </w:tcBorders>
          </w:tcPr>
          <w:p w14:paraId="0FE34D68" w14:textId="77777777" w:rsidR="00AD3A9D" w:rsidRPr="00FA46C7" w:rsidRDefault="00AD3A9D" w:rsidP="00D026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1E1D4ABA" w14:textId="77777777" w:rsidR="00AD3A9D" w:rsidRPr="00255683" w:rsidRDefault="00AD3A9D" w:rsidP="00C235CE">
            <w:pPr>
              <w:pStyle w:val="Paragraphedeliste"/>
              <w:numPr>
                <w:ilvl w:val="0"/>
                <w:numId w:val="20"/>
              </w:numPr>
              <w:spacing w:before="120" w:after="40"/>
              <w:ind w:left="426"/>
            </w:pPr>
          </w:p>
        </w:tc>
      </w:tr>
      <w:tr w:rsidR="00B82A11" w:rsidRPr="00B82A11" w14:paraId="27661551" w14:textId="77777777" w:rsidTr="00A36CCB">
        <w:trPr>
          <w:gridAfter w:val="2"/>
          <w:wAfter w:w="9640" w:type="dxa"/>
        </w:trPr>
        <w:tc>
          <w:tcPr>
            <w:tcW w:w="6789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50BD278" w14:textId="2DDDD635" w:rsidR="00B82A11" w:rsidRPr="00B82A11" w:rsidRDefault="00B82A11" w:rsidP="00B82A11">
            <w:pPr>
              <w:rPr>
                <w:b/>
                <w:bCs/>
              </w:rPr>
            </w:pPr>
            <w:r w:rsidRPr="00B82A11">
              <w:rPr>
                <w:b/>
                <w:bCs/>
              </w:rPr>
              <w:t xml:space="preserve">Bonnes pratiques (brochure </w:t>
            </w:r>
            <w:r w:rsidR="007B497C">
              <w:rPr>
                <w:b/>
                <w:bCs/>
              </w:rPr>
              <w:t>FEGPAC</w:t>
            </w:r>
            <w:r w:rsidRPr="00B82A11">
              <w:rPr>
                <w:b/>
                <w:bCs/>
              </w:rPr>
              <w:t xml:space="preserve"> : alcool en milieu festif), </w:t>
            </w:r>
            <w:r w:rsidRPr="00B82A11">
              <w:rPr>
                <w:b/>
                <w:bCs/>
                <w:color w:val="0070C0"/>
              </w:rPr>
              <w:t>mesures recommandées</w:t>
            </w:r>
            <w:r w:rsidR="007B497C">
              <w:rPr>
                <w:b/>
                <w:bCs/>
                <w:color w:val="0070C0"/>
              </w:rPr>
              <w:t xml:space="preserve"> </w:t>
            </w:r>
            <w:r w:rsidR="007B497C">
              <w:rPr>
                <w:rFonts w:cstheme="minorHAnsi"/>
                <w:b/>
                <w:color w:val="4F81BD" w:themeColor="accent1"/>
              </w:rPr>
              <w:t xml:space="preserve"> ou obligatoires (selon la manifestation)</w:t>
            </w:r>
            <w:r w:rsidRPr="00B82A11">
              <w:rPr>
                <w:b/>
                <w:bCs/>
              </w:rPr>
              <w:t xml:space="preserve">, </w:t>
            </w:r>
            <w:r w:rsidRPr="00B82A11">
              <w:rPr>
                <w:b/>
                <w:bCs/>
                <w:color w:val="FF0000"/>
              </w:rPr>
              <w:t xml:space="preserve">mesures légales 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left w:val="single" w:sz="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1962067" w14:textId="77777777" w:rsidR="00B82A11" w:rsidRPr="00B82A11" w:rsidRDefault="00B82A11" w:rsidP="00B82A11">
            <w:pPr>
              <w:rPr>
                <w:b/>
                <w:bCs/>
              </w:rPr>
            </w:pPr>
            <w:r w:rsidRPr="00B82A11">
              <w:rPr>
                <w:b/>
                <w:bCs/>
              </w:rPr>
              <w:t>Mesures mises en place</w:t>
            </w:r>
          </w:p>
        </w:tc>
      </w:tr>
      <w:tr w:rsidR="005A5613" w14:paraId="5E4FC9D1" w14:textId="03F54F66" w:rsidTr="00A36CCB">
        <w:trPr>
          <w:trHeight w:val="567"/>
        </w:trPr>
        <w:tc>
          <w:tcPr>
            <w:tcW w:w="15436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6EB62E" w14:textId="614E9F32" w:rsidR="00356EC8" w:rsidRPr="00C75DD1" w:rsidRDefault="006A1FFE" w:rsidP="00D02608">
            <w:pPr>
              <w:rPr>
                <w:b/>
              </w:rPr>
            </w:pPr>
            <w:r>
              <w:rPr>
                <w:b/>
              </w:rPr>
              <w:t>R</w:t>
            </w:r>
            <w:r w:rsidR="00356EC8">
              <w:rPr>
                <w:b/>
              </w:rPr>
              <w:t>éduction des risques</w:t>
            </w:r>
            <w:r>
              <w:rPr>
                <w:rFonts w:cs="Arial"/>
                <w:b/>
                <w:bCs/>
                <w:lang w:eastAsia="fr-CH"/>
              </w:rPr>
              <w:t xml:space="preserve"> de malaises liés à l’alcool </w:t>
            </w:r>
            <w:r w:rsidR="00356EC8" w:rsidRPr="009A36E8">
              <w:rPr>
                <w:rFonts w:cs="Arial"/>
                <w:b/>
                <w:bCs/>
                <w:lang w:eastAsia="fr-CH"/>
              </w:rPr>
              <w:t xml:space="preserve">et </w:t>
            </w:r>
            <w:r>
              <w:rPr>
                <w:rFonts w:cs="Arial"/>
                <w:b/>
                <w:bCs/>
                <w:lang w:eastAsia="fr-CH"/>
              </w:rPr>
              <w:t>d’</w:t>
            </w:r>
            <w:r w:rsidR="00356EC8" w:rsidRPr="009A36E8">
              <w:rPr>
                <w:rFonts w:cs="Arial"/>
                <w:b/>
                <w:bCs/>
                <w:lang w:eastAsia="fr-CH"/>
              </w:rPr>
              <w:t>autres substances psychotropes</w:t>
            </w:r>
          </w:p>
        </w:tc>
        <w:tc>
          <w:tcPr>
            <w:tcW w:w="9640" w:type="dxa"/>
            <w:gridSpan w:val="2"/>
            <w:tcBorders>
              <w:left w:val="single" w:sz="12" w:space="0" w:color="auto"/>
            </w:tcBorders>
          </w:tcPr>
          <w:p w14:paraId="74F3A5C9" w14:textId="77777777" w:rsidR="00356EC8" w:rsidRDefault="00356EC8" w:rsidP="00A17BDA">
            <w:pPr>
              <w:spacing w:after="200" w:line="276" w:lineRule="auto"/>
            </w:pPr>
          </w:p>
        </w:tc>
      </w:tr>
      <w:tr w:rsidR="00356EC8" w14:paraId="5851C6B6" w14:textId="77777777" w:rsidTr="00A36CCB">
        <w:trPr>
          <w:gridAfter w:val="2"/>
          <w:wAfter w:w="9640" w:type="dxa"/>
          <w:trHeight w:val="1418"/>
        </w:trPr>
        <w:tc>
          <w:tcPr>
            <w:tcW w:w="6789" w:type="dxa"/>
            <w:vMerge w:val="restart"/>
            <w:tcBorders>
              <w:top w:val="nil"/>
              <w:right w:val="single" w:sz="2" w:space="0" w:color="auto"/>
            </w:tcBorders>
          </w:tcPr>
          <w:p w14:paraId="3F112087" w14:textId="249D5AC3" w:rsidR="00356EC8" w:rsidRPr="0065353F" w:rsidRDefault="00356EC8" w:rsidP="00D02608">
            <w:pPr>
              <w:spacing w:before="40" w:after="40"/>
              <w:rPr>
                <w:b/>
                <w:bCs/>
                <w:color w:val="000000"/>
              </w:rPr>
            </w:pPr>
            <w:r w:rsidRPr="0065353F">
              <w:rPr>
                <w:b/>
                <w:bCs/>
                <w:color w:val="000000"/>
              </w:rPr>
              <w:t>Risque de déshydratation / de consommations excessives</w:t>
            </w:r>
          </w:p>
          <w:p w14:paraId="0E0B828C" w14:textId="0FDA789B" w:rsidR="006A1FFE" w:rsidRDefault="006A1FFE" w:rsidP="00575E1D">
            <w:pPr>
              <w:numPr>
                <w:ilvl w:val="0"/>
                <w:numId w:val="22"/>
              </w:numPr>
              <w:spacing w:before="40" w:after="40"/>
            </w:pPr>
            <w:r w:rsidRPr="0065353F">
              <w:rPr>
                <w:color w:val="1F497D" w:themeColor="text2"/>
              </w:rPr>
              <w:t xml:space="preserve">Equipes mobiles (professionnels </w:t>
            </w:r>
            <w:r w:rsidR="00A203CD">
              <w:rPr>
                <w:color w:val="1F497D" w:themeColor="text2"/>
              </w:rPr>
              <w:t>et</w:t>
            </w:r>
            <w:r w:rsidRPr="0065353F">
              <w:rPr>
                <w:color w:val="1F497D" w:themeColor="text2"/>
              </w:rPr>
              <w:t xml:space="preserve"> paires) s’adressant aux consommateurs afin de réduire, voir</w:t>
            </w:r>
            <w:r>
              <w:rPr>
                <w:color w:val="1F497D" w:themeColor="text2"/>
              </w:rPr>
              <w:t>e</w:t>
            </w:r>
            <w:r w:rsidRPr="0065353F">
              <w:rPr>
                <w:color w:val="1F497D" w:themeColor="text2"/>
              </w:rPr>
              <w:t xml:space="preserve"> </w:t>
            </w:r>
            <w:r>
              <w:rPr>
                <w:color w:val="1F497D" w:themeColor="text2"/>
              </w:rPr>
              <w:t>d’</w:t>
            </w:r>
            <w:r w:rsidRPr="0065353F">
              <w:rPr>
                <w:color w:val="1F497D" w:themeColor="text2"/>
              </w:rPr>
              <w:t>éviter les complications inhérentes aux consommations</w:t>
            </w:r>
            <w:r w:rsidR="00F5722B">
              <w:rPr>
                <w:color w:val="1F497D" w:themeColor="text2"/>
              </w:rPr>
              <w:t xml:space="preserve"> </w:t>
            </w:r>
            <w:r w:rsidR="00F5722B" w:rsidRPr="00F5722B">
              <w:rPr>
                <w:color w:val="1F497D" w:themeColor="text2"/>
              </w:rPr>
              <w:t xml:space="preserve">(prestation </w:t>
            </w:r>
            <w:r w:rsidR="00F5722B">
              <w:rPr>
                <w:color w:val="1F497D" w:themeColor="text2"/>
              </w:rPr>
              <w:t xml:space="preserve">disponible auprès de TSHM locaux ou de la </w:t>
            </w:r>
            <w:r w:rsidR="007B497C">
              <w:rPr>
                <w:color w:val="1F497D" w:themeColor="text2"/>
              </w:rPr>
              <w:t>FEGPAC</w:t>
            </w:r>
            <w:r w:rsidR="00096299">
              <w:rPr>
                <w:color w:val="1F497D" w:themeColor="text2"/>
              </w:rPr>
              <w:t xml:space="preserve"> /</w:t>
            </w:r>
            <w:r w:rsidR="002A3395">
              <w:rPr>
                <w:color w:val="1F497D" w:themeColor="text2"/>
              </w:rPr>
              <w:t xml:space="preserve"> </w:t>
            </w:r>
            <w:r w:rsidR="00096299" w:rsidRPr="00096299">
              <w:rPr>
                <w:color w:val="1F497D" w:themeColor="text2"/>
              </w:rPr>
              <w:t>N</w:t>
            </w:r>
            <w:r w:rsidR="002A3395" w:rsidRPr="00096299">
              <w:rPr>
                <w:color w:val="1F497D" w:themeColor="text2"/>
              </w:rPr>
              <w:t>uit blanche</w:t>
            </w:r>
            <w:r w:rsidR="00F5722B" w:rsidRPr="00096299">
              <w:rPr>
                <w:color w:val="1F497D" w:themeColor="text2"/>
              </w:rPr>
              <w:t>)</w:t>
            </w:r>
          </w:p>
          <w:p w14:paraId="5DAF2AB3" w14:textId="6E92A4C6" w:rsidR="00356EC8" w:rsidRPr="00096299" w:rsidRDefault="00356EC8" w:rsidP="00575E1D">
            <w:pPr>
              <w:numPr>
                <w:ilvl w:val="0"/>
                <w:numId w:val="22"/>
              </w:numPr>
              <w:spacing w:before="40" w:after="40"/>
              <w:rPr>
                <w:color w:val="1F497D" w:themeColor="text2"/>
              </w:rPr>
            </w:pPr>
            <w:r w:rsidRPr="00096299">
              <w:rPr>
                <w:color w:val="1F497D" w:themeColor="text2"/>
              </w:rPr>
              <w:t>Communication</w:t>
            </w:r>
            <w:r w:rsidR="00F5722B" w:rsidRPr="00096299">
              <w:rPr>
                <w:color w:val="1F497D" w:themeColor="text2"/>
              </w:rPr>
              <w:t xml:space="preserve">, </w:t>
            </w:r>
            <w:r w:rsidRPr="00096299">
              <w:rPr>
                <w:color w:val="1F497D" w:themeColor="text2"/>
              </w:rPr>
              <w:t>co</w:t>
            </w:r>
            <w:r w:rsidR="00F5722B" w:rsidRPr="00096299">
              <w:rPr>
                <w:color w:val="1F497D" w:themeColor="text2"/>
              </w:rPr>
              <w:t>ordination et cohérence entre</w:t>
            </w:r>
            <w:r w:rsidRPr="00096299">
              <w:rPr>
                <w:color w:val="1F497D" w:themeColor="text2"/>
              </w:rPr>
              <w:t xml:space="preserve"> équipes </w:t>
            </w:r>
            <w:r w:rsidR="00F5722B" w:rsidRPr="00096299">
              <w:rPr>
                <w:color w:val="1F497D" w:themeColor="text2"/>
              </w:rPr>
              <w:t xml:space="preserve">de </w:t>
            </w:r>
            <w:r w:rsidRPr="00096299">
              <w:rPr>
                <w:color w:val="1F497D" w:themeColor="text2"/>
              </w:rPr>
              <w:t>prévention et équipes sanitaires</w:t>
            </w:r>
          </w:p>
          <w:p w14:paraId="144DCA06" w14:textId="6860EE39" w:rsidR="00356EC8" w:rsidRPr="0065353F" w:rsidRDefault="00356EC8" w:rsidP="00575E1D">
            <w:pPr>
              <w:numPr>
                <w:ilvl w:val="0"/>
                <w:numId w:val="22"/>
              </w:numPr>
              <w:spacing w:before="40" w:after="40"/>
              <w:rPr>
                <w:color w:val="1F497D" w:themeColor="text2"/>
              </w:rPr>
            </w:pPr>
            <w:r w:rsidRPr="0065353F">
              <w:rPr>
                <w:color w:val="1F497D" w:themeColor="text2"/>
              </w:rPr>
              <w:t>Eau gratuite à disposition</w:t>
            </w:r>
            <w:r w:rsidR="008A15B4">
              <w:rPr>
                <w:color w:val="1F497D" w:themeColor="text2"/>
              </w:rPr>
              <w:t xml:space="preserve"> (p.ex. </w:t>
            </w:r>
            <w:r w:rsidR="00903780">
              <w:rPr>
                <w:color w:val="1F497D" w:themeColor="text2"/>
              </w:rPr>
              <w:t xml:space="preserve">service au bar ou </w:t>
            </w:r>
            <w:r w:rsidR="008A15B4">
              <w:rPr>
                <w:color w:val="1F497D" w:themeColor="text2"/>
              </w:rPr>
              <w:t xml:space="preserve">bar à eau </w:t>
            </w:r>
            <w:r w:rsidR="00903780">
              <w:rPr>
                <w:color w:val="1F497D" w:themeColor="text2"/>
              </w:rPr>
              <w:t xml:space="preserve">signalés, </w:t>
            </w:r>
            <w:r w:rsidR="008A15B4">
              <w:rPr>
                <w:color w:val="1F497D" w:themeColor="text2"/>
              </w:rPr>
              <w:t>distribution mobile d’eau)</w:t>
            </w:r>
            <w:r w:rsidR="003C6F7B">
              <w:rPr>
                <w:color w:val="1F497D" w:themeColor="text2"/>
              </w:rPr>
              <w:t xml:space="preserve"> et mise en avant</w:t>
            </w:r>
          </w:p>
          <w:p w14:paraId="671A5EAB" w14:textId="77777777" w:rsidR="00356EC8" w:rsidRPr="0065353F" w:rsidRDefault="00356EC8" w:rsidP="00575E1D">
            <w:pPr>
              <w:numPr>
                <w:ilvl w:val="0"/>
                <w:numId w:val="22"/>
              </w:numPr>
              <w:spacing w:before="40" w:after="40"/>
              <w:rPr>
                <w:color w:val="000000"/>
              </w:rPr>
            </w:pPr>
            <w:r w:rsidRPr="0065353F">
              <w:rPr>
                <w:color w:val="000000"/>
              </w:rPr>
              <w:t>Bar à cocktail sans alcool à prix attractifs</w:t>
            </w:r>
          </w:p>
          <w:p w14:paraId="79AEBE27" w14:textId="388D6E45" w:rsidR="00356EC8" w:rsidRPr="0065353F" w:rsidRDefault="00356EC8" w:rsidP="00575E1D">
            <w:pPr>
              <w:numPr>
                <w:ilvl w:val="0"/>
                <w:numId w:val="22"/>
              </w:numPr>
              <w:spacing w:before="40" w:after="40"/>
              <w:rPr>
                <w:color w:val="000000"/>
              </w:rPr>
            </w:pPr>
            <w:r w:rsidRPr="0065353F">
              <w:rPr>
                <w:color w:val="000000"/>
              </w:rPr>
              <w:t>Vente</w:t>
            </w:r>
            <w:r w:rsidR="008A15B4">
              <w:rPr>
                <w:color w:val="000000"/>
              </w:rPr>
              <w:t xml:space="preserve"> de</w:t>
            </w:r>
            <w:r w:rsidRPr="0065353F">
              <w:rPr>
                <w:color w:val="000000"/>
              </w:rPr>
              <w:t xml:space="preserve"> denrées alimentaires à prix raisonnables</w:t>
            </w:r>
          </w:p>
          <w:p w14:paraId="3FC1DDEC" w14:textId="14F8B9FE" w:rsidR="00356EC8" w:rsidRPr="0065353F" w:rsidRDefault="00356EC8" w:rsidP="00575E1D">
            <w:pPr>
              <w:pStyle w:val="Paragraphedeliste"/>
              <w:numPr>
                <w:ilvl w:val="0"/>
                <w:numId w:val="22"/>
              </w:numPr>
              <w:spacing w:before="40" w:after="40"/>
              <w:rPr>
                <w:color w:val="000000"/>
              </w:rPr>
            </w:pPr>
            <w:r w:rsidRPr="0065353F">
              <w:rPr>
                <w:color w:val="1F497D" w:themeColor="text2"/>
              </w:rPr>
              <w:t>Proposer des outils pour tester son alcoolémie </w:t>
            </w:r>
            <w:r w:rsidR="00B73D00">
              <w:rPr>
                <w:color w:val="1F497D" w:themeColor="text2"/>
              </w:rPr>
              <w:t>(</w:t>
            </w:r>
            <w:r w:rsidRPr="0065353F">
              <w:rPr>
                <w:color w:val="1F497D" w:themeColor="text2"/>
              </w:rPr>
              <w:t>par ex. alcoborne mise à disposition gratuite</w:t>
            </w:r>
            <w:r w:rsidR="00903780">
              <w:rPr>
                <w:color w:val="1F497D" w:themeColor="text2"/>
              </w:rPr>
              <w:t>ment</w:t>
            </w:r>
            <w:r w:rsidRPr="0065353F">
              <w:rPr>
                <w:color w:val="1F497D" w:themeColor="text2"/>
              </w:rPr>
              <w:t xml:space="preserve"> par </w:t>
            </w:r>
            <w:r w:rsidR="00903780">
              <w:rPr>
                <w:color w:val="1F497D" w:themeColor="text2"/>
              </w:rPr>
              <w:t xml:space="preserve">la </w:t>
            </w:r>
            <w:r w:rsidR="007B497C">
              <w:rPr>
                <w:color w:val="1F497D" w:themeColor="text2"/>
              </w:rPr>
              <w:t>FEGPAC</w:t>
            </w:r>
            <w:r w:rsidR="00B73D00">
              <w:rPr>
                <w:color w:val="1F497D" w:themeColor="text2"/>
              </w:rPr>
              <w:t>)</w:t>
            </w:r>
            <w:r w:rsidRPr="0065353F">
              <w:rPr>
                <w:color w:val="1F497D" w:themeColor="text2"/>
              </w:rPr>
              <w:t xml:space="preserve"> </w:t>
            </w:r>
          </w:p>
          <w:p w14:paraId="6E4F461B" w14:textId="24790EC7" w:rsidR="00356EC8" w:rsidRPr="0065353F" w:rsidRDefault="0070520D" w:rsidP="00575E1D">
            <w:pPr>
              <w:numPr>
                <w:ilvl w:val="0"/>
                <w:numId w:val="22"/>
              </w:numPr>
              <w:spacing w:before="40" w:after="40"/>
              <w:rPr>
                <w:color w:val="1F497D" w:themeColor="text2"/>
              </w:rPr>
            </w:pPr>
            <w:r>
              <w:rPr>
                <w:color w:val="1F497D" w:themeColor="text2"/>
              </w:rPr>
              <w:t>Proposer u</w:t>
            </w:r>
            <w:r w:rsidR="00356EC8" w:rsidRPr="0065353F">
              <w:rPr>
                <w:color w:val="1F497D" w:themeColor="text2"/>
              </w:rPr>
              <w:t>n espace ou une salle calme</w:t>
            </w:r>
            <w:r>
              <w:rPr>
                <w:color w:val="1F497D" w:themeColor="text2"/>
              </w:rPr>
              <w:t xml:space="preserve"> et </w:t>
            </w:r>
            <w:r w:rsidR="00356EC8" w:rsidRPr="0065353F">
              <w:rPr>
                <w:color w:val="1F497D" w:themeColor="text2"/>
              </w:rPr>
              <w:t>confortable (chill-out) p</w:t>
            </w:r>
            <w:r>
              <w:rPr>
                <w:color w:val="1F497D" w:themeColor="text2"/>
              </w:rPr>
              <w:t>our</w:t>
            </w:r>
            <w:r w:rsidR="00356EC8" w:rsidRPr="0065353F">
              <w:rPr>
                <w:color w:val="1F497D" w:themeColor="text2"/>
              </w:rPr>
              <w:t xml:space="preserve"> se reposer, se détendre</w:t>
            </w:r>
            <w:r>
              <w:rPr>
                <w:color w:val="1F497D" w:themeColor="text2"/>
              </w:rPr>
              <w:t xml:space="preserve">, </w:t>
            </w:r>
            <w:r w:rsidR="00356EC8" w:rsidRPr="0065353F">
              <w:rPr>
                <w:color w:val="1F497D" w:themeColor="text2"/>
              </w:rPr>
              <w:t>récupérer</w:t>
            </w:r>
            <w:r w:rsidR="0065353F">
              <w:rPr>
                <w:color w:val="1F497D" w:themeColor="text2"/>
              </w:rPr>
              <w:t>, mais aussi s’informer</w:t>
            </w:r>
            <w:r w:rsidR="00903780">
              <w:rPr>
                <w:color w:val="1F497D" w:themeColor="text2"/>
              </w:rPr>
              <w:t xml:space="preserve"> </w:t>
            </w:r>
            <w:r w:rsidR="00903780" w:rsidRPr="0065353F">
              <w:rPr>
                <w:color w:val="1F497D" w:themeColor="text2"/>
              </w:rPr>
              <w:t xml:space="preserve">(prestation </w:t>
            </w:r>
            <w:r w:rsidR="007B497C">
              <w:rPr>
                <w:color w:val="1F497D" w:themeColor="text2"/>
              </w:rPr>
              <w:t>FEGPAC</w:t>
            </w:r>
            <w:r w:rsidR="00903780" w:rsidRPr="0065353F">
              <w:rPr>
                <w:color w:val="1F497D" w:themeColor="text2"/>
              </w:rPr>
              <w:t>)</w:t>
            </w:r>
          </w:p>
          <w:p w14:paraId="286A159F" w14:textId="77777777" w:rsidR="00B82A11" w:rsidRPr="00575E1D" w:rsidRDefault="0065353F" w:rsidP="00575E1D">
            <w:pPr>
              <w:pStyle w:val="Paragraphedeliste"/>
              <w:numPr>
                <w:ilvl w:val="0"/>
                <w:numId w:val="22"/>
              </w:numPr>
              <w:spacing w:before="40" w:after="40"/>
              <w:rPr>
                <w:b/>
                <w:bCs/>
                <w:color w:val="1F497D" w:themeColor="text2"/>
              </w:rPr>
            </w:pPr>
            <w:r w:rsidRPr="00F5722B">
              <w:rPr>
                <w:b/>
                <w:bCs/>
                <w:color w:val="1F497D" w:themeColor="text2"/>
              </w:rPr>
              <w:t>Communication des mesures au public</w:t>
            </w:r>
          </w:p>
          <w:p w14:paraId="35FE3F3A" w14:textId="70837F2F" w:rsidR="008A15B4" w:rsidRPr="00F5722B" w:rsidRDefault="00B82A11" w:rsidP="00575E1D">
            <w:pPr>
              <w:pStyle w:val="Paragraphedeliste"/>
              <w:numPr>
                <w:ilvl w:val="0"/>
                <w:numId w:val="22"/>
              </w:numPr>
              <w:spacing w:before="40" w:after="40"/>
              <w:rPr>
                <w:b/>
                <w:bCs/>
              </w:rPr>
            </w:pPr>
            <w:r w:rsidRPr="00575E1D">
              <w:rPr>
                <w:b/>
                <w:bCs/>
                <w:color w:val="1F497D" w:themeColor="text2"/>
              </w:rPr>
              <w:t>S</w:t>
            </w:r>
            <w:r w:rsidR="006A1FFE" w:rsidRPr="00575E1D">
              <w:rPr>
                <w:b/>
                <w:bCs/>
                <w:color w:val="1F497D" w:themeColor="text2"/>
              </w:rPr>
              <w:t>ignalisation des lieux d’eau gratuite</w:t>
            </w:r>
            <w:r w:rsidRPr="00575E1D">
              <w:rPr>
                <w:b/>
                <w:bCs/>
                <w:color w:val="1F497D" w:themeColor="text2"/>
              </w:rPr>
              <w:t>, mesures / outils</w:t>
            </w:r>
          </w:p>
        </w:tc>
        <w:tc>
          <w:tcPr>
            <w:tcW w:w="8647" w:type="dxa"/>
            <w:gridSpan w:val="2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781B1E46" w14:textId="77777777" w:rsidR="00356EC8" w:rsidRDefault="00356EC8" w:rsidP="00575E1D">
            <w:pPr>
              <w:pStyle w:val="Paragraphedeliste"/>
              <w:spacing w:before="40" w:after="40"/>
              <w:ind w:left="360"/>
            </w:pPr>
          </w:p>
          <w:p w14:paraId="3DBB5FAA" w14:textId="4F1F1FFD" w:rsidR="00575E1D" w:rsidRPr="00255683" w:rsidRDefault="00575E1D" w:rsidP="00575E1D">
            <w:pPr>
              <w:pStyle w:val="Paragraphedeliste"/>
              <w:numPr>
                <w:ilvl w:val="0"/>
                <w:numId w:val="25"/>
              </w:numPr>
              <w:spacing w:before="40" w:after="40"/>
            </w:pPr>
          </w:p>
        </w:tc>
      </w:tr>
      <w:tr w:rsidR="00356EC8" w14:paraId="0B423D4D" w14:textId="77777777" w:rsidTr="00A36CCB">
        <w:trPr>
          <w:gridAfter w:val="2"/>
          <w:wAfter w:w="9640" w:type="dxa"/>
          <w:trHeight w:val="554"/>
        </w:trPr>
        <w:tc>
          <w:tcPr>
            <w:tcW w:w="6789" w:type="dxa"/>
            <w:vMerge/>
            <w:tcBorders>
              <w:right w:val="single" w:sz="2" w:space="0" w:color="auto"/>
            </w:tcBorders>
          </w:tcPr>
          <w:p w14:paraId="1739C57F" w14:textId="77777777" w:rsidR="00356EC8" w:rsidRPr="0065353F" w:rsidRDefault="00356EC8" w:rsidP="00D02608">
            <w:pPr>
              <w:numPr>
                <w:ilvl w:val="0"/>
                <w:numId w:val="7"/>
              </w:numPr>
              <w:ind w:left="442"/>
              <w:rPr>
                <w:color w:val="00000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E5A5A2D" w14:textId="7D58F8D7" w:rsidR="00356EC8" w:rsidRPr="00255683" w:rsidRDefault="00356EC8" w:rsidP="00575E1D">
            <w:pPr>
              <w:pStyle w:val="Paragraphedeliste"/>
              <w:numPr>
                <w:ilvl w:val="0"/>
                <w:numId w:val="25"/>
              </w:numPr>
              <w:spacing w:before="40" w:after="40"/>
            </w:pPr>
          </w:p>
        </w:tc>
      </w:tr>
      <w:tr w:rsidR="00356EC8" w14:paraId="06B84BAA" w14:textId="77777777" w:rsidTr="00A36CCB">
        <w:trPr>
          <w:gridAfter w:val="2"/>
          <w:wAfter w:w="9640" w:type="dxa"/>
        </w:trPr>
        <w:tc>
          <w:tcPr>
            <w:tcW w:w="6789" w:type="dxa"/>
            <w:vMerge/>
            <w:tcBorders>
              <w:right w:val="single" w:sz="2" w:space="0" w:color="auto"/>
            </w:tcBorders>
          </w:tcPr>
          <w:p w14:paraId="07367B5B" w14:textId="77777777" w:rsidR="00356EC8" w:rsidRPr="0065353F" w:rsidRDefault="00356EC8" w:rsidP="00D02608">
            <w:pPr>
              <w:numPr>
                <w:ilvl w:val="0"/>
                <w:numId w:val="7"/>
              </w:numPr>
              <w:ind w:left="442"/>
              <w:rPr>
                <w:color w:val="00000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027175E" w14:textId="77777777" w:rsidR="00356EC8" w:rsidRPr="00255683" w:rsidRDefault="00356EC8" w:rsidP="00575E1D">
            <w:pPr>
              <w:pStyle w:val="Paragraphedeliste"/>
              <w:numPr>
                <w:ilvl w:val="0"/>
                <w:numId w:val="25"/>
              </w:numPr>
              <w:spacing w:before="40" w:after="40"/>
            </w:pPr>
          </w:p>
        </w:tc>
      </w:tr>
      <w:tr w:rsidR="00356EC8" w14:paraId="3A922C5E" w14:textId="77777777" w:rsidTr="00A36CCB">
        <w:trPr>
          <w:gridAfter w:val="2"/>
          <w:wAfter w:w="9640" w:type="dxa"/>
        </w:trPr>
        <w:tc>
          <w:tcPr>
            <w:tcW w:w="6789" w:type="dxa"/>
            <w:vMerge/>
            <w:tcBorders>
              <w:right w:val="single" w:sz="2" w:space="0" w:color="auto"/>
            </w:tcBorders>
          </w:tcPr>
          <w:p w14:paraId="673B7C6A" w14:textId="77777777" w:rsidR="00356EC8" w:rsidRPr="0065353F" w:rsidRDefault="00356EC8" w:rsidP="00D02608">
            <w:pPr>
              <w:numPr>
                <w:ilvl w:val="0"/>
                <w:numId w:val="7"/>
              </w:numPr>
              <w:ind w:left="442"/>
              <w:rPr>
                <w:color w:val="00000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020EF88" w14:textId="77777777" w:rsidR="00356EC8" w:rsidRPr="00255683" w:rsidRDefault="00356EC8" w:rsidP="00575E1D">
            <w:pPr>
              <w:pStyle w:val="Paragraphedeliste"/>
              <w:numPr>
                <w:ilvl w:val="0"/>
                <w:numId w:val="25"/>
              </w:numPr>
              <w:spacing w:before="40" w:after="40"/>
            </w:pPr>
          </w:p>
        </w:tc>
      </w:tr>
      <w:tr w:rsidR="00356EC8" w14:paraId="3D81D5B3" w14:textId="77777777" w:rsidTr="00A36CCB">
        <w:trPr>
          <w:gridAfter w:val="2"/>
          <w:wAfter w:w="9640" w:type="dxa"/>
        </w:trPr>
        <w:tc>
          <w:tcPr>
            <w:tcW w:w="6789" w:type="dxa"/>
            <w:vMerge/>
            <w:tcBorders>
              <w:right w:val="single" w:sz="2" w:space="0" w:color="auto"/>
            </w:tcBorders>
          </w:tcPr>
          <w:p w14:paraId="1E0640F4" w14:textId="77777777" w:rsidR="00356EC8" w:rsidRPr="0065353F" w:rsidRDefault="00356EC8" w:rsidP="00D02608">
            <w:pPr>
              <w:numPr>
                <w:ilvl w:val="0"/>
                <w:numId w:val="7"/>
              </w:numPr>
              <w:ind w:left="442"/>
              <w:rPr>
                <w:color w:val="00000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0F68CBB" w14:textId="77777777" w:rsidR="00356EC8" w:rsidRPr="00255683" w:rsidRDefault="00356EC8" w:rsidP="00575E1D">
            <w:pPr>
              <w:pStyle w:val="Paragraphedeliste"/>
              <w:numPr>
                <w:ilvl w:val="0"/>
                <w:numId w:val="25"/>
              </w:numPr>
              <w:spacing w:before="40" w:after="40"/>
            </w:pPr>
          </w:p>
        </w:tc>
      </w:tr>
      <w:tr w:rsidR="00356EC8" w14:paraId="54056684" w14:textId="77777777" w:rsidTr="00A36CCB">
        <w:trPr>
          <w:gridAfter w:val="2"/>
          <w:wAfter w:w="9640" w:type="dxa"/>
        </w:trPr>
        <w:tc>
          <w:tcPr>
            <w:tcW w:w="6789" w:type="dxa"/>
            <w:vMerge/>
            <w:tcBorders>
              <w:right w:val="single" w:sz="2" w:space="0" w:color="auto"/>
            </w:tcBorders>
          </w:tcPr>
          <w:p w14:paraId="38EFFFEE" w14:textId="77777777" w:rsidR="00356EC8" w:rsidRPr="0065353F" w:rsidRDefault="00356EC8" w:rsidP="00D02608">
            <w:pPr>
              <w:numPr>
                <w:ilvl w:val="0"/>
                <w:numId w:val="7"/>
              </w:numPr>
              <w:ind w:left="442"/>
              <w:rPr>
                <w:color w:val="00000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3A275F" w14:textId="2B6DE429" w:rsidR="00356EC8" w:rsidRPr="00255683" w:rsidRDefault="00575E1D" w:rsidP="00575E1D">
            <w:pPr>
              <w:pStyle w:val="Paragraphedeliste"/>
              <w:numPr>
                <w:ilvl w:val="0"/>
                <w:numId w:val="25"/>
              </w:numPr>
              <w:spacing w:before="40" w:after="40"/>
            </w:pPr>
            <w:r>
              <w:br/>
            </w:r>
          </w:p>
        </w:tc>
      </w:tr>
      <w:tr w:rsidR="00356EC8" w14:paraId="0E5F3702" w14:textId="77777777" w:rsidTr="00A36CCB">
        <w:trPr>
          <w:gridAfter w:val="2"/>
          <w:wAfter w:w="9640" w:type="dxa"/>
          <w:trHeight w:val="658"/>
        </w:trPr>
        <w:tc>
          <w:tcPr>
            <w:tcW w:w="6789" w:type="dxa"/>
            <w:vMerge/>
            <w:tcBorders>
              <w:right w:val="single" w:sz="2" w:space="0" w:color="auto"/>
            </w:tcBorders>
          </w:tcPr>
          <w:p w14:paraId="6E3AAB38" w14:textId="77777777" w:rsidR="00356EC8" w:rsidRPr="0065353F" w:rsidRDefault="00356EC8" w:rsidP="00D02608">
            <w:pPr>
              <w:numPr>
                <w:ilvl w:val="0"/>
                <w:numId w:val="7"/>
              </w:numPr>
              <w:ind w:left="442"/>
              <w:rPr>
                <w:color w:val="00000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BC7784E" w14:textId="31D6C6BF" w:rsidR="00356EC8" w:rsidRPr="00255683" w:rsidRDefault="00575E1D" w:rsidP="00575E1D">
            <w:pPr>
              <w:pStyle w:val="Paragraphedeliste"/>
              <w:numPr>
                <w:ilvl w:val="0"/>
                <w:numId w:val="25"/>
              </w:numPr>
              <w:spacing w:before="40" w:after="40"/>
            </w:pPr>
            <w:r>
              <w:br/>
            </w:r>
          </w:p>
        </w:tc>
      </w:tr>
      <w:tr w:rsidR="00356EC8" w14:paraId="4CB226EC" w14:textId="77777777" w:rsidTr="00A36CCB">
        <w:trPr>
          <w:gridAfter w:val="2"/>
          <w:wAfter w:w="9640" w:type="dxa"/>
          <w:trHeight w:val="454"/>
        </w:trPr>
        <w:tc>
          <w:tcPr>
            <w:tcW w:w="6789" w:type="dxa"/>
            <w:vMerge/>
            <w:tcBorders>
              <w:right w:val="single" w:sz="2" w:space="0" w:color="auto"/>
            </w:tcBorders>
          </w:tcPr>
          <w:p w14:paraId="75CE0610" w14:textId="77777777" w:rsidR="00356EC8" w:rsidRPr="0065353F" w:rsidRDefault="00356EC8" w:rsidP="00D02608">
            <w:pPr>
              <w:numPr>
                <w:ilvl w:val="0"/>
                <w:numId w:val="7"/>
              </w:numPr>
              <w:ind w:left="442"/>
              <w:rPr>
                <w:color w:val="00000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CB98CF" w14:textId="77777777" w:rsidR="00356EC8" w:rsidRPr="00255683" w:rsidRDefault="00356EC8" w:rsidP="00575E1D">
            <w:pPr>
              <w:pStyle w:val="Paragraphedeliste"/>
              <w:numPr>
                <w:ilvl w:val="0"/>
                <w:numId w:val="25"/>
              </w:numPr>
              <w:spacing w:before="40" w:after="40"/>
            </w:pPr>
          </w:p>
        </w:tc>
      </w:tr>
      <w:tr w:rsidR="00575E1D" w14:paraId="165E53AD" w14:textId="77777777" w:rsidTr="00D67B05">
        <w:trPr>
          <w:gridAfter w:val="2"/>
          <w:wAfter w:w="9640" w:type="dxa"/>
          <w:trHeight w:val="560"/>
        </w:trPr>
        <w:tc>
          <w:tcPr>
            <w:tcW w:w="6789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698C10F6" w14:textId="77777777" w:rsidR="00575E1D" w:rsidRPr="0065353F" w:rsidRDefault="00575E1D" w:rsidP="00D02608">
            <w:pPr>
              <w:numPr>
                <w:ilvl w:val="0"/>
                <w:numId w:val="7"/>
              </w:numPr>
              <w:ind w:left="442"/>
              <w:rPr>
                <w:color w:val="00000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D73966B" w14:textId="77777777" w:rsidR="00575E1D" w:rsidRPr="00255683" w:rsidRDefault="00575E1D" w:rsidP="00F52379">
            <w:pPr>
              <w:pStyle w:val="Paragraphedeliste"/>
              <w:numPr>
                <w:ilvl w:val="0"/>
                <w:numId w:val="25"/>
              </w:numPr>
              <w:spacing w:before="40" w:after="40"/>
            </w:pPr>
          </w:p>
        </w:tc>
      </w:tr>
      <w:tr w:rsidR="00B82A11" w14:paraId="031C0515" w14:textId="77777777" w:rsidTr="00D67B05">
        <w:trPr>
          <w:gridAfter w:val="2"/>
          <w:wAfter w:w="9640" w:type="dxa"/>
          <w:trHeight w:val="968"/>
        </w:trPr>
        <w:tc>
          <w:tcPr>
            <w:tcW w:w="678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15E1C9A6" w14:textId="77777777" w:rsidR="00B82A11" w:rsidRPr="0065353F" w:rsidRDefault="00B82A11" w:rsidP="00B82A11">
            <w:pPr>
              <w:spacing w:before="120"/>
              <w:rPr>
                <w:b/>
                <w:bCs/>
              </w:rPr>
            </w:pPr>
            <w:r w:rsidRPr="0065353F">
              <w:rPr>
                <w:b/>
                <w:bCs/>
              </w:rPr>
              <w:lastRenderedPageBreak/>
              <w:t>Gestion des environs de la manifestation</w:t>
            </w:r>
          </w:p>
          <w:p w14:paraId="1201A36C" w14:textId="77777777" w:rsidR="00B82A11" w:rsidRPr="006A1FFE" w:rsidRDefault="00B82A11" w:rsidP="00F52379">
            <w:pPr>
              <w:numPr>
                <w:ilvl w:val="0"/>
                <w:numId w:val="25"/>
              </w:numPr>
              <w:spacing w:before="40" w:after="40"/>
              <w:rPr>
                <w:color w:val="1F497D" w:themeColor="text2"/>
              </w:rPr>
            </w:pPr>
            <w:r w:rsidRPr="006A1FFE">
              <w:rPr>
                <w:color w:val="1F497D" w:themeColor="text2"/>
              </w:rPr>
              <w:t>Sortie définitive</w:t>
            </w:r>
          </w:p>
          <w:p w14:paraId="407C17BE" w14:textId="4177D3DF" w:rsidR="00B82A11" w:rsidRPr="00F52379" w:rsidRDefault="00B82A11" w:rsidP="00F52379">
            <w:pPr>
              <w:pStyle w:val="Paragraphedeliste"/>
              <w:numPr>
                <w:ilvl w:val="0"/>
                <w:numId w:val="25"/>
              </w:numPr>
              <w:rPr>
                <w:color w:val="000000"/>
              </w:rPr>
            </w:pPr>
            <w:r w:rsidRPr="0065353F">
              <w:t xml:space="preserve">Equipes </w:t>
            </w:r>
            <w:r w:rsidRPr="00D02608">
              <w:t xml:space="preserve">mobiles </w:t>
            </w:r>
            <w:r w:rsidR="00F52379">
              <w:t xml:space="preserve">de réduction des risques </w:t>
            </w:r>
            <w:r w:rsidRPr="00D02608">
              <w:t>(professionnels et</w:t>
            </w:r>
            <w:r w:rsidRPr="0065353F">
              <w:t xml:space="preserve"> paires) </w:t>
            </w:r>
            <w:r w:rsidRPr="00B82A11">
              <w:t xml:space="preserve">afin d’éviter </w:t>
            </w:r>
            <w:r w:rsidR="00DF0DD2">
              <w:t>d</w:t>
            </w:r>
            <w:r w:rsidRPr="00B82A11">
              <w:t xml:space="preserve">es complications </w:t>
            </w:r>
            <w:r w:rsidR="00F52379">
              <w:t xml:space="preserve">liées </w:t>
            </w:r>
            <w:r w:rsidRPr="00B82A11">
              <w:t>aux consommations (prestation disponible auprès de TSHM locaux, Nuit Blanche, correspondants de nuit, police municipale)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1D05E241" w14:textId="22472DFE" w:rsidR="00F52379" w:rsidRDefault="00F52379" w:rsidP="003F5F8F">
            <w:pPr>
              <w:pStyle w:val="Paragraphedeliste"/>
              <w:spacing w:before="120" w:after="120"/>
              <w:ind w:left="360"/>
            </w:pPr>
          </w:p>
          <w:p w14:paraId="73A7B01C" w14:textId="3AD38EA6" w:rsidR="003F5F8F" w:rsidRPr="00255683" w:rsidRDefault="003F5F8F" w:rsidP="003F5F8F">
            <w:pPr>
              <w:pStyle w:val="Paragraphedeliste"/>
              <w:numPr>
                <w:ilvl w:val="0"/>
                <w:numId w:val="27"/>
              </w:numPr>
              <w:spacing w:before="120" w:after="40"/>
              <w:ind w:left="357" w:hanging="357"/>
              <w:contextualSpacing w:val="0"/>
            </w:pPr>
          </w:p>
        </w:tc>
      </w:tr>
      <w:tr w:rsidR="00F52379" w14:paraId="4F2713E5" w14:textId="77777777" w:rsidTr="00D67B05">
        <w:trPr>
          <w:gridAfter w:val="2"/>
          <w:wAfter w:w="9640" w:type="dxa"/>
          <w:trHeight w:val="1068"/>
        </w:trPr>
        <w:tc>
          <w:tcPr>
            <w:tcW w:w="6789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2C267F33" w14:textId="77777777" w:rsidR="00F52379" w:rsidRPr="0065353F" w:rsidRDefault="00F52379" w:rsidP="00D02608">
            <w:pPr>
              <w:numPr>
                <w:ilvl w:val="0"/>
                <w:numId w:val="7"/>
              </w:numPr>
              <w:ind w:left="442"/>
              <w:rPr>
                <w:color w:val="00000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5BEA8617" w14:textId="77777777" w:rsidR="00F52379" w:rsidRPr="00255683" w:rsidRDefault="00F52379" w:rsidP="00F52379">
            <w:pPr>
              <w:pStyle w:val="Paragraphedeliste"/>
              <w:numPr>
                <w:ilvl w:val="0"/>
                <w:numId w:val="27"/>
              </w:numPr>
              <w:spacing w:before="40" w:after="40"/>
            </w:pPr>
          </w:p>
        </w:tc>
      </w:tr>
      <w:tr w:rsidR="00D67B05" w14:paraId="48B6EE2E" w14:textId="77777777" w:rsidTr="00D67B05">
        <w:trPr>
          <w:gridAfter w:val="2"/>
          <w:wAfter w:w="9640" w:type="dxa"/>
          <w:trHeight w:val="535"/>
        </w:trPr>
        <w:tc>
          <w:tcPr>
            <w:tcW w:w="678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5EC27B29" w14:textId="77777777" w:rsidR="00D67B05" w:rsidRPr="00D02608" w:rsidRDefault="00D67B05" w:rsidP="003F5F8F">
            <w:pPr>
              <w:spacing w:before="120"/>
              <w:rPr>
                <w:b/>
                <w:bCs/>
              </w:rPr>
            </w:pPr>
            <w:r w:rsidRPr="00D02608">
              <w:rPr>
                <w:b/>
                <w:bCs/>
              </w:rPr>
              <w:t>Communication sur les mesures</w:t>
            </w:r>
          </w:p>
          <w:p w14:paraId="28D22463" w14:textId="77777777" w:rsidR="00D67B05" w:rsidRDefault="00D67B05" w:rsidP="003F5F8F">
            <w:pPr>
              <w:pStyle w:val="Paragraphedeliste"/>
              <w:numPr>
                <w:ilvl w:val="0"/>
                <w:numId w:val="29"/>
              </w:numPr>
              <w:spacing w:before="40" w:after="40"/>
              <w:rPr>
                <w:color w:val="1F497D" w:themeColor="text2"/>
              </w:rPr>
            </w:pPr>
            <w:r w:rsidRPr="00D02608">
              <w:rPr>
                <w:color w:val="1F497D" w:themeColor="text2"/>
              </w:rPr>
              <w:t>Signalétique des mesures sur la manifestation</w:t>
            </w:r>
          </w:p>
          <w:p w14:paraId="6D65D3AF" w14:textId="70E553F0" w:rsidR="00D67B05" w:rsidRPr="003F5F8F" w:rsidRDefault="00D67B05" w:rsidP="003F5F8F">
            <w:pPr>
              <w:pStyle w:val="Paragraphedeliste"/>
              <w:numPr>
                <w:ilvl w:val="0"/>
                <w:numId w:val="29"/>
              </w:numPr>
              <w:spacing w:before="40" w:after="40"/>
              <w:rPr>
                <w:color w:val="1F497D" w:themeColor="text2"/>
              </w:rPr>
            </w:pPr>
            <w:r w:rsidRPr="003F5F8F">
              <w:rPr>
                <w:color w:val="1F497D" w:themeColor="text2"/>
              </w:rPr>
              <w:t>Les mesures figurent dans la communication de la manifestation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7676DADB" w14:textId="77777777" w:rsidR="00D67B05" w:rsidRPr="00255683" w:rsidRDefault="00D67B05" w:rsidP="003F5F8F">
            <w:pPr>
              <w:pStyle w:val="Paragraphedeliste"/>
              <w:spacing w:before="40" w:after="40"/>
              <w:ind w:left="360"/>
            </w:pPr>
          </w:p>
        </w:tc>
      </w:tr>
      <w:tr w:rsidR="00D67B05" w14:paraId="2E0DBC20" w14:textId="77777777" w:rsidTr="00D67B05">
        <w:trPr>
          <w:gridAfter w:val="2"/>
          <w:wAfter w:w="9640" w:type="dxa"/>
          <w:trHeight w:val="535"/>
        </w:trPr>
        <w:tc>
          <w:tcPr>
            <w:tcW w:w="6789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14:paraId="2CEC0CAC" w14:textId="77777777" w:rsidR="00D67B05" w:rsidRPr="00D02608" w:rsidRDefault="00D67B05" w:rsidP="003F5F8F">
            <w:pPr>
              <w:spacing w:before="120"/>
              <w:rPr>
                <w:b/>
                <w:bCs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76AEE17F" w14:textId="77777777" w:rsidR="00D67B05" w:rsidRPr="00255683" w:rsidRDefault="00D67B05" w:rsidP="003F5F8F">
            <w:pPr>
              <w:pStyle w:val="Paragraphedeliste"/>
              <w:spacing w:before="40" w:after="40"/>
              <w:ind w:left="360"/>
            </w:pPr>
          </w:p>
        </w:tc>
      </w:tr>
    </w:tbl>
    <w:p w14:paraId="570BB7E6" w14:textId="77777777" w:rsidR="00B82A11" w:rsidRDefault="00B82A11"/>
    <w:p w14:paraId="1DAF8172" w14:textId="66A7A9EF" w:rsidR="00255683" w:rsidRPr="00A6347F" w:rsidRDefault="00C65827" w:rsidP="00A17BDA">
      <w:pPr>
        <w:spacing w:before="120"/>
      </w:pPr>
      <w:r>
        <w:t>D</w:t>
      </w:r>
      <w:r w:rsidR="00255683" w:rsidRPr="00A6347F">
        <w:t xml:space="preserve">ans un but de coordination de l’ensemble des mesures développées dans la manifestation et </w:t>
      </w:r>
      <w:r w:rsidR="00255683">
        <w:t xml:space="preserve">compte tenu </w:t>
      </w:r>
      <w:r w:rsidR="00255683" w:rsidRPr="00A6347F">
        <w:t>des différents partenaires impliqués, ce document</w:t>
      </w:r>
      <w:r w:rsidR="00255683">
        <w:t xml:space="preserve"> </w:t>
      </w:r>
      <w:r w:rsidR="00255683" w:rsidRPr="00A6347F">
        <w:t>sera communiqué aux membres de la cellule prévention et réduction des risques</w:t>
      </w:r>
      <w:r w:rsidR="00255683">
        <w:t xml:space="preserve"> </w:t>
      </w:r>
      <w:r w:rsidR="00255683" w:rsidRPr="00A6347F">
        <w:t>:</w:t>
      </w:r>
    </w:p>
    <w:tbl>
      <w:tblPr>
        <w:tblStyle w:val="Grilledutableau"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6"/>
        <w:gridCol w:w="6878"/>
      </w:tblGrid>
      <w:tr w:rsidR="00A17BDA" w:rsidRPr="00A17BDA" w14:paraId="55E52B24" w14:textId="39975572" w:rsidTr="00A17BDA">
        <w:tc>
          <w:tcPr>
            <w:tcW w:w="7796" w:type="dxa"/>
          </w:tcPr>
          <w:p w14:paraId="31A9B082" w14:textId="77777777" w:rsidR="00A17BDA" w:rsidRPr="00A17BDA" w:rsidRDefault="00A17BDA" w:rsidP="00414D0B">
            <w:pPr>
              <w:numPr>
                <w:ilvl w:val="0"/>
                <w:numId w:val="1"/>
              </w:numPr>
              <w:ind w:left="714" w:hanging="357"/>
              <w:contextualSpacing/>
            </w:pPr>
            <w:r w:rsidRPr="00A17BDA">
              <w:t xml:space="preserve">Service du médecin cantonal </w:t>
            </w:r>
          </w:p>
        </w:tc>
        <w:tc>
          <w:tcPr>
            <w:tcW w:w="6878" w:type="dxa"/>
          </w:tcPr>
          <w:p w14:paraId="7DB5CCF4" w14:textId="7831494E" w:rsidR="00A17BDA" w:rsidRPr="00A17BDA" w:rsidRDefault="007B497C" w:rsidP="00414D0B">
            <w:pPr>
              <w:numPr>
                <w:ilvl w:val="0"/>
                <w:numId w:val="1"/>
              </w:numPr>
              <w:ind w:left="714" w:hanging="357"/>
              <w:contextualSpacing/>
            </w:pPr>
            <w:r>
              <w:t>FEGPAC</w:t>
            </w:r>
            <w:r w:rsidR="00A17BDA" w:rsidRPr="00A17BDA">
              <w:t xml:space="preserve"> – Carrefour addictionS</w:t>
            </w:r>
          </w:p>
        </w:tc>
      </w:tr>
      <w:tr w:rsidR="00A17BDA" w:rsidRPr="00A17BDA" w14:paraId="5C59360D" w14:textId="4284A4FA" w:rsidTr="00A17BDA">
        <w:tc>
          <w:tcPr>
            <w:tcW w:w="7796" w:type="dxa"/>
          </w:tcPr>
          <w:p w14:paraId="53B4DB98" w14:textId="77777777" w:rsidR="00A17BDA" w:rsidRPr="00A17BDA" w:rsidRDefault="00A17BDA" w:rsidP="00414D0B">
            <w:pPr>
              <w:numPr>
                <w:ilvl w:val="0"/>
                <w:numId w:val="1"/>
              </w:numPr>
              <w:ind w:left="714" w:hanging="357"/>
              <w:contextualSpacing/>
            </w:pPr>
            <w:proofErr w:type="spellStart"/>
            <w:r w:rsidRPr="00A17BDA">
              <w:t>FASe</w:t>
            </w:r>
            <w:proofErr w:type="spellEnd"/>
          </w:p>
        </w:tc>
        <w:tc>
          <w:tcPr>
            <w:tcW w:w="6878" w:type="dxa"/>
          </w:tcPr>
          <w:p w14:paraId="75B9D9DE" w14:textId="7D9A6FBB" w:rsidR="00A17BDA" w:rsidRPr="00A17BDA" w:rsidRDefault="00A17BDA" w:rsidP="00414D0B">
            <w:pPr>
              <w:numPr>
                <w:ilvl w:val="0"/>
                <w:numId w:val="1"/>
              </w:numPr>
              <w:ind w:left="714" w:hanging="357"/>
              <w:contextualSpacing/>
            </w:pPr>
            <w:r w:rsidRPr="00A17BDA">
              <w:t>Action Nuit Blanche</w:t>
            </w:r>
            <w:r w:rsidR="00D76460">
              <w:t xml:space="preserve"> </w:t>
            </w:r>
            <w:r w:rsidRPr="00A17BDA">
              <w:t>?</w:t>
            </w:r>
          </w:p>
        </w:tc>
      </w:tr>
      <w:tr w:rsidR="00A17BDA" w:rsidRPr="00A17BDA" w14:paraId="4C8872E7" w14:textId="75E80BB0" w:rsidTr="00A17BDA">
        <w:tc>
          <w:tcPr>
            <w:tcW w:w="7796" w:type="dxa"/>
          </w:tcPr>
          <w:p w14:paraId="657B76C6" w14:textId="77777777" w:rsidR="00A17BDA" w:rsidRPr="00A17BDA" w:rsidRDefault="00A17BDA" w:rsidP="00A17BDA">
            <w:pPr>
              <w:numPr>
                <w:ilvl w:val="0"/>
                <w:numId w:val="1"/>
              </w:numPr>
              <w:ind w:left="714" w:hanging="357"/>
              <w:contextualSpacing/>
            </w:pPr>
            <w:r w:rsidRPr="00A17BDA">
              <w:t>Brigade des mineurs</w:t>
            </w:r>
          </w:p>
        </w:tc>
        <w:tc>
          <w:tcPr>
            <w:tcW w:w="6878" w:type="dxa"/>
          </w:tcPr>
          <w:p w14:paraId="62154A75" w14:textId="3600B755" w:rsidR="00A17BDA" w:rsidRPr="00A17BDA" w:rsidRDefault="00A17BDA" w:rsidP="00A17BDA">
            <w:pPr>
              <w:numPr>
                <w:ilvl w:val="0"/>
                <w:numId w:val="1"/>
              </w:numPr>
              <w:ind w:left="714" w:hanging="357"/>
              <w:contextualSpacing/>
            </w:pPr>
            <w:r w:rsidRPr="00A17BDA">
              <w:t>Service de la jeunesse (Commune de vernier)</w:t>
            </w:r>
          </w:p>
        </w:tc>
      </w:tr>
      <w:tr w:rsidR="00A17BDA" w:rsidRPr="00A17BDA" w14:paraId="6B1DE176" w14:textId="65D65D84" w:rsidTr="00A17BDA">
        <w:tc>
          <w:tcPr>
            <w:tcW w:w="7796" w:type="dxa"/>
          </w:tcPr>
          <w:p w14:paraId="29ACF41E" w14:textId="77777777" w:rsidR="00A17BDA" w:rsidRPr="00A17BDA" w:rsidRDefault="00A17BDA" w:rsidP="00A17BDA">
            <w:pPr>
              <w:numPr>
                <w:ilvl w:val="0"/>
                <w:numId w:val="1"/>
              </w:numPr>
              <w:ind w:left="714" w:hanging="357"/>
              <w:contextualSpacing/>
            </w:pPr>
            <w:r w:rsidRPr="00A17BDA">
              <w:t xml:space="preserve">Police cantonale </w:t>
            </w:r>
          </w:p>
        </w:tc>
        <w:tc>
          <w:tcPr>
            <w:tcW w:w="6878" w:type="dxa"/>
          </w:tcPr>
          <w:p w14:paraId="6BCE8A2F" w14:textId="54861709" w:rsidR="00A17BDA" w:rsidRPr="00A17BDA" w:rsidRDefault="00A17BDA" w:rsidP="00A17BDA">
            <w:pPr>
              <w:numPr>
                <w:ilvl w:val="0"/>
                <w:numId w:val="1"/>
              </w:numPr>
              <w:ind w:left="714" w:hanging="357"/>
              <w:contextualSpacing/>
            </w:pPr>
            <w:r w:rsidRPr="00A17BDA">
              <w:t>Service de la jeunesse (Ville de Genève)</w:t>
            </w:r>
          </w:p>
        </w:tc>
      </w:tr>
      <w:tr w:rsidR="00A17BDA" w:rsidRPr="00A17BDA" w14:paraId="09DBF638" w14:textId="6D98293A" w:rsidTr="00A17BDA">
        <w:tc>
          <w:tcPr>
            <w:tcW w:w="7796" w:type="dxa"/>
          </w:tcPr>
          <w:p w14:paraId="745F5F67" w14:textId="088B760C" w:rsidR="00A17BDA" w:rsidRPr="00A17BDA" w:rsidRDefault="00A17BDA" w:rsidP="00A17BDA">
            <w:pPr>
              <w:numPr>
                <w:ilvl w:val="0"/>
                <w:numId w:val="1"/>
              </w:numPr>
              <w:ind w:left="714" w:hanging="357"/>
              <w:contextualSpacing/>
            </w:pPr>
            <w:r w:rsidRPr="00A17BDA">
              <w:t>Service santé de l'enfance et de la jeunesse</w:t>
            </w:r>
          </w:p>
        </w:tc>
        <w:tc>
          <w:tcPr>
            <w:tcW w:w="6878" w:type="dxa"/>
          </w:tcPr>
          <w:p w14:paraId="01729587" w14:textId="20AFD483" w:rsidR="00A17BDA" w:rsidRPr="00A17BDA" w:rsidRDefault="00A17BDA" w:rsidP="00A17BDA">
            <w:pPr>
              <w:ind w:left="357"/>
              <w:contextualSpacing/>
            </w:pPr>
          </w:p>
        </w:tc>
      </w:tr>
    </w:tbl>
    <w:p w14:paraId="78A22F6E" w14:textId="6A3C372F" w:rsidR="00255683" w:rsidRDefault="00255683" w:rsidP="00A17BDA">
      <w:pPr>
        <w:spacing w:line="240" w:lineRule="auto"/>
        <w:contextualSpacing/>
      </w:pPr>
    </w:p>
    <w:p w14:paraId="231DF4AC" w14:textId="2E952596" w:rsidR="00696205" w:rsidRPr="007B497C" w:rsidRDefault="00696205" w:rsidP="00A17BDA">
      <w:pPr>
        <w:spacing w:line="240" w:lineRule="auto"/>
        <w:contextualSpacing/>
        <w:rPr>
          <w:i/>
        </w:rPr>
      </w:pPr>
      <w:r w:rsidRPr="007B497C">
        <w:rPr>
          <w:i/>
        </w:rPr>
        <w:t>Version validée par les partenaires le 3 mars 2022</w:t>
      </w:r>
      <w:r w:rsidR="00475558" w:rsidRPr="007B497C">
        <w:rPr>
          <w:i/>
        </w:rPr>
        <w:t xml:space="preserve">_amendée le </w:t>
      </w:r>
      <w:r w:rsidR="0055689F">
        <w:rPr>
          <w:i/>
        </w:rPr>
        <w:t>27 mars</w:t>
      </w:r>
      <w:bookmarkStart w:id="0" w:name="_GoBack"/>
      <w:bookmarkEnd w:id="0"/>
      <w:r w:rsidR="007B497C" w:rsidRPr="007B497C">
        <w:rPr>
          <w:i/>
        </w:rPr>
        <w:t xml:space="preserve"> 2023.</w:t>
      </w:r>
    </w:p>
    <w:p w14:paraId="313BB31B" w14:textId="40367893" w:rsidR="00C65827" w:rsidRDefault="00C65827" w:rsidP="00A17BDA">
      <w:pPr>
        <w:spacing w:line="240" w:lineRule="auto"/>
        <w:contextualSpacing/>
      </w:pPr>
    </w:p>
    <w:p w14:paraId="04BC6910" w14:textId="77777777" w:rsidR="007B497C" w:rsidRDefault="007B497C" w:rsidP="00A17BDA">
      <w:pPr>
        <w:spacing w:line="240" w:lineRule="auto"/>
        <w:contextualSpacing/>
      </w:pPr>
    </w:p>
    <w:p w14:paraId="35BB34B5" w14:textId="77777777" w:rsidR="00D67B05" w:rsidRDefault="00C65827" w:rsidP="00C65827">
      <w:pPr>
        <w:spacing w:line="240" w:lineRule="auto"/>
        <w:contextualSpacing/>
      </w:pPr>
      <w:r w:rsidRPr="00C65827">
        <w:t>Infos, accompagnement et conseils gratuits :</w:t>
      </w:r>
    </w:p>
    <w:p w14:paraId="1385C49D" w14:textId="49358D49" w:rsidR="00C65827" w:rsidRPr="00C65827" w:rsidRDefault="007B497C" w:rsidP="00D67B05">
      <w:pPr>
        <w:pStyle w:val="Paragraphedeliste"/>
        <w:numPr>
          <w:ilvl w:val="0"/>
          <w:numId w:val="30"/>
        </w:numPr>
        <w:spacing w:line="240" w:lineRule="auto"/>
      </w:pPr>
      <w:r>
        <w:t>FEGPAC</w:t>
      </w:r>
      <w:r w:rsidR="00C65827" w:rsidRPr="00C65827">
        <w:t xml:space="preserve">-Carrefour addictionS / </w:t>
      </w:r>
      <w:hyperlink r:id="rId15" w:history="1">
        <w:r w:rsidR="00C65827" w:rsidRPr="00C65827">
          <w:rPr>
            <w:rStyle w:val="Lienhypertexte"/>
          </w:rPr>
          <w:t>info@fegpa.ch</w:t>
        </w:r>
      </w:hyperlink>
      <w:r w:rsidR="00C65827" w:rsidRPr="00C65827">
        <w:t xml:space="preserve"> / 022 329 11 69</w:t>
      </w:r>
    </w:p>
    <w:p w14:paraId="3A504DD9" w14:textId="4553E42B" w:rsidR="00C65827" w:rsidRDefault="00C65827" w:rsidP="00D67B05">
      <w:pPr>
        <w:pStyle w:val="Paragraphedeliste"/>
        <w:numPr>
          <w:ilvl w:val="0"/>
          <w:numId w:val="30"/>
        </w:numPr>
        <w:spacing w:line="240" w:lineRule="auto"/>
      </w:pPr>
      <w:r w:rsidRPr="00C65827">
        <w:t xml:space="preserve">Nuit blanche ? /  </w:t>
      </w:r>
      <w:hyperlink r:id="rId16" w:history="1">
        <w:r w:rsidRPr="00C65827">
          <w:rPr>
            <w:rStyle w:val="Lienhypertexte"/>
          </w:rPr>
          <w:t>contact@nuit-blanche.ch</w:t>
        </w:r>
      </w:hyperlink>
      <w:r w:rsidRPr="00C65827">
        <w:t xml:space="preserve"> / 022 733 70 50</w:t>
      </w:r>
    </w:p>
    <w:p w14:paraId="08B52DC8" w14:textId="5BFB0AAD" w:rsidR="00586C98" w:rsidRDefault="000B0F53" w:rsidP="000B0F53">
      <w:pPr>
        <w:spacing w:line="240" w:lineRule="auto"/>
      </w:pPr>
      <w:r>
        <w:t>Ressource</w:t>
      </w:r>
      <w:r w:rsidR="00586C98">
        <w:t>s thématiques :</w:t>
      </w:r>
    </w:p>
    <w:p w14:paraId="1518540F" w14:textId="602EBC55" w:rsidR="0024720C" w:rsidRDefault="00586C98" w:rsidP="00ED647B">
      <w:pPr>
        <w:pStyle w:val="Paragraphedeliste"/>
        <w:numPr>
          <w:ilvl w:val="0"/>
          <w:numId w:val="31"/>
        </w:numPr>
        <w:spacing w:line="240" w:lineRule="auto"/>
      </w:pPr>
      <w:r>
        <w:t>V</w:t>
      </w:r>
      <w:r w:rsidR="000B0F53">
        <w:t xml:space="preserve">iolences sexuelles : </w:t>
      </w:r>
      <w:r w:rsidR="000B0F53" w:rsidRPr="009D1A3E">
        <w:t xml:space="preserve">L’Association </w:t>
      </w:r>
      <w:hyperlink r:id="rId17" w:history="1">
        <w:r w:rsidR="000B0F53" w:rsidRPr="009D1A3E">
          <w:rPr>
            <w:rStyle w:val="Lienhypertexte"/>
          </w:rPr>
          <w:t>WE CAN DANCE IT</w:t>
        </w:r>
      </w:hyperlink>
      <w:r w:rsidR="0024720C">
        <w:rPr>
          <w:rStyle w:val="Lienhypertexte"/>
        </w:rPr>
        <w:t xml:space="preserve"> </w:t>
      </w:r>
    </w:p>
    <w:p w14:paraId="1B2CDCD6" w14:textId="7129986D" w:rsidR="003134A8" w:rsidRPr="0024720C" w:rsidRDefault="0024720C" w:rsidP="003134A8">
      <w:pPr>
        <w:pStyle w:val="Paragraphedeliste"/>
        <w:numPr>
          <w:ilvl w:val="0"/>
          <w:numId w:val="31"/>
        </w:numPr>
        <w:spacing w:line="240" w:lineRule="auto"/>
      </w:pPr>
      <w:r>
        <w:t xml:space="preserve">Prévention, réduction des risques, psychostimulants et autres substances : </w:t>
      </w:r>
      <w:hyperlink r:id="rId18" w:history="1">
        <w:r w:rsidRPr="0024720C">
          <w:rPr>
            <w:rStyle w:val="Lienhypertexte"/>
          </w:rPr>
          <w:t>www.nuit-blanche.ch</w:t>
        </w:r>
      </w:hyperlink>
    </w:p>
    <w:p w14:paraId="208BABA5" w14:textId="61CB514E" w:rsidR="0024720C" w:rsidRDefault="0024720C" w:rsidP="0024720C">
      <w:pPr>
        <w:pStyle w:val="Paragraphedeliste"/>
        <w:numPr>
          <w:ilvl w:val="0"/>
          <w:numId w:val="31"/>
        </w:numPr>
        <w:spacing w:line="240" w:lineRule="auto"/>
      </w:pPr>
      <w:r>
        <w:t xml:space="preserve">Prévention, réduction des risques alcool / cannabis : </w:t>
      </w:r>
      <w:hyperlink r:id="rId19" w:anchor="blackbox" w:history="1">
        <w:r>
          <w:rPr>
            <w:rStyle w:val="Lienhypertexte"/>
          </w:rPr>
          <w:t>www.fegpa.ch&gt;manifestations</w:t>
        </w:r>
      </w:hyperlink>
    </w:p>
    <w:p w14:paraId="4FFB04E3" w14:textId="759DA8D2" w:rsidR="0024720C" w:rsidRDefault="0024720C" w:rsidP="0024720C">
      <w:pPr>
        <w:pStyle w:val="Paragraphedeliste"/>
        <w:numPr>
          <w:ilvl w:val="0"/>
          <w:numId w:val="31"/>
        </w:numPr>
        <w:spacing w:line="240" w:lineRule="auto"/>
      </w:pPr>
      <w:r>
        <w:lastRenderedPageBreak/>
        <w:t xml:space="preserve">Formation à distance du personnel de bar : </w:t>
      </w:r>
      <w:hyperlink r:id="rId20" w:history="1">
        <w:r w:rsidRPr="0024720C">
          <w:rPr>
            <w:rStyle w:val="Lienhypertexte"/>
          </w:rPr>
          <w:t>https://www.jalk.ch/GE/fr/willkommen/</w:t>
        </w:r>
      </w:hyperlink>
    </w:p>
    <w:p w14:paraId="7C69E82D" w14:textId="7DC5BE0A" w:rsidR="00F713D5" w:rsidRDefault="0055689F" w:rsidP="0024720C">
      <w:pPr>
        <w:pStyle w:val="Paragraphedeliste"/>
        <w:numPr>
          <w:ilvl w:val="0"/>
          <w:numId w:val="31"/>
        </w:numPr>
        <w:spacing w:line="240" w:lineRule="auto"/>
      </w:pPr>
      <w:hyperlink r:id="rId21" w:history="1">
        <w:r w:rsidR="00F713D5" w:rsidRPr="00F713D5">
          <w:rPr>
            <w:rStyle w:val="Lienhypertexte"/>
          </w:rPr>
          <w:t>Vidéos et matériel de formation </w:t>
        </w:r>
      </w:hyperlink>
    </w:p>
    <w:p w14:paraId="3C6267D7" w14:textId="59DC8868" w:rsidR="00F713D5" w:rsidRDefault="00F713D5" w:rsidP="0024720C">
      <w:pPr>
        <w:pStyle w:val="Paragraphedeliste"/>
        <w:numPr>
          <w:ilvl w:val="0"/>
          <w:numId w:val="31"/>
        </w:numPr>
        <w:spacing w:line="240" w:lineRule="auto"/>
      </w:pPr>
      <w:r>
        <w:t xml:space="preserve">Exemple de </w:t>
      </w:r>
      <w:hyperlink r:id="rId22" w:history="1">
        <w:r w:rsidRPr="00F713D5">
          <w:rPr>
            <w:rStyle w:val="Lienhypertexte"/>
          </w:rPr>
          <w:t>directives de bar</w:t>
        </w:r>
      </w:hyperlink>
    </w:p>
    <w:p w14:paraId="2843ABF0" w14:textId="61435E7F" w:rsidR="0024720C" w:rsidRDefault="0024720C" w:rsidP="0024720C">
      <w:pPr>
        <w:pStyle w:val="Paragraphedeliste"/>
        <w:numPr>
          <w:ilvl w:val="0"/>
          <w:numId w:val="31"/>
        </w:numPr>
        <w:spacing w:line="240" w:lineRule="auto"/>
      </w:pPr>
      <w:r>
        <w:t xml:space="preserve">Retour accompagné : </w:t>
      </w:r>
      <w:hyperlink r:id="rId23" w:history="1">
        <w:r w:rsidRPr="0024720C">
          <w:rPr>
            <w:rStyle w:val="Lienhypertexte"/>
          </w:rPr>
          <w:t>Nez Rouge pour manifestations</w:t>
        </w:r>
      </w:hyperlink>
    </w:p>
    <w:p w14:paraId="3E651917" w14:textId="77777777" w:rsidR="0024720C" w:rsidRPr="0024720C" w:rsidRDefault="0024720C">
      <w:pPr>
        <w:spacing w:line="240" w:lineRule="auto"/>
      </w:pPr>
    </w:p>
    <w:sectPr w:rsidR="0024720C" w:rsidRPr="0024720C" w:rsidSect="00C65827">
      <w:footerReference w:type="default" r:id="rId24"/>
      <w:pgSz w:w="16838" w:h="11906" w:orient="landscape" w:code="9"/>
      <w:pgMar w:top="720" w:right="720" w:bottom="720" w:left="720" w:header="70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E7DA3" w14:textId="77777777" w:rsidR="009D13E6" w:rsidRDefault="009D13E6" w:rsidP="003C6F7B">
      <w:pPr>
        <w:spacing w:after="0" w:line="240" w:lineRule="auto"/>
      </w:pPr>
      <w:r>
        <w:separator/>
      </w:r>
    </w:p>
  </w:endnote>
  <w:endnote w:type="continuationSeparator" w:id="0">
    <w:p w14:paraId="48950878" w14:textId="77777777" w:rsidR="009D13E6" w:rsidRDefault="009D13E6" w:rsidP="003C6F7B">
      <w:pPr>
        <w:spacing w:after="0" w:line="240" w:lineRule="auto"/>
      </w:pPr>
      <w:r>
        <w:continuationSeparator/>
      </w:r>
    </w:p>
  </w:endnote>
  <w:endnote w:type="continuationNotice" w:id="1">
    <w:p w14:paraId="045E8290" w14:textId="77777777" w:rsidR="009D13E6" w:rsidRDefault="009D13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2F2C1" w14:textId="65777B0D" w:rsidR="003C6F7B" w:rsidRDefault="0055689F">
    <w:pPr>
      <w:pStyle w:val="Pieddepage"/>
    </w:pPr>
    <w:r>
      <w:rPr>
        <w:noProof/>
      </w:rPr>
      <w:pict w14:anchorId="33B8909E">
        <v:rect id="_x0000_i1025" style="width:453.6pt;height:.05pt" o:hralign="center" o:hrstd="t" o:hr="t" fillcolor="#a0a0a0" stroked="f"/>
      </w:pict>
    </w:r>
  </w:p>
  <w:p w14:paraId="326DB471" w14:textId="6362E9F6" w:rsidR="00C37637" w:rsidRDefault="003C6F7B" w:rsidP="00C37637">
    <w:pPr>
      <w:pStyle w:val="Pieddepage"/>
      <w:tabs>
        <w:tab w:val="clear" w:pos="4513"/>
        <w:tab w:val="clear" w:pos="9026"/>
        <w:tab w:val="left" w:pos="4253"/>
        <w:tab w:val="right" w:pos="15309"/>
      </w:tabs>
    </w:pPr>
    <w:r>
      <w:t>Infos, accompagnement et conseils gratuits :</w:t>
    </w:r>
    <w:r w:rsidR="00C37637">
      <w:tab/>
    </w:r>
    <w:r w:rsidR="007B497C">
      <w:t>FEGPAC</w:t>
    </w:r>
    <w:r>
      <w:t xml:space="preserve">-Carrefour addictionS / </w:t>
    </w:r>
    <w:hyperlink r:id="rId1" w:history="1">
      <w:r w:rsidRPr="007C0DED">
        <w:rPr>
          <w:rStyle w:val="Lienhypertexte"/>
        </w:rPr>
        <w:t>info@fegpa.ch</w:t>
      </w:r>
    </w:hyperlink>
    <w:r w:rsidR="00C65827">
      <w:t xml:space="preserve"> / </w:t>
    </w:r>
    <w:r w:rsidR="00C37637">
      <w:t xml:space="preserve">022 329 11 </w:t>
    </w:r>
    <w:r w:rsidR="00C65827">
      <w:t>69</w:t>
    </w:r>
  </w:p>
  <w:p w14:paraId="28B03092" w14:textId="035A306E" w:rsidR="003C6F7B" w:rsidRDefault="00C37637" w:rsidP="00C37637">
    <w:pPr>
      <w:pStyle w:val="Pieddepage"/>
      <w:tabs>
        <w:tab w:val="clear" w:pos="4513"/>
        <w:tab w:val="clear" w:pos="9026"/>
        <w:tab w:val="left" w:pos="4253"/>
        <w:tab w:val="right" w:pos="15309"/>
      </w:tabs>
    </w:pPr>
    <w:r>
      <w:tab/>
      <w:t xml:space="preserve">Nuit blanche ? /  </w:t>
    </w:r>
    <w:hyperlink r:id="rId2" w:history="1">
      <w:r w:rsidRPr="00937E22">
        <w:rPr>
          <w:rStyle w:val="Lienhypertexte"/>
        </w:rPr>
        <w:t>contact@nuit-blanche.ch</w:t>
      </w:r>
    </w:hyperlink>
    <w:r>
      <w:t xml:space="preserve"> </w:t>
    </w:r>
    <w:r w:rsidR="00C65827">
      <w:t xml:space="preserve">/ </w:t>
    </w:r>
    <w:r w:rsidR="00C65827" w:rsidRPr="00C65827">
      <w:t>022 733 70 50</w:t>
    </w:r>
    <w:r>
      <w:tab/>
    </w:r>
    <w:r w:rsidR="00690D1A">
      <w:rPr>
        <w:lang w:val="fr-FR"/>
      </w:rPr>
      <w:t xml:space="preserve">Page </w:t>
    </w:r>
    <w:r w:rsidR="00690D1A">
      <w:rPr>
        <w:b/>
        <w:bCs/>
      </w:rPr>
      <w:fldChar w:fldCharType="begin"/>
    </w:r>
    <w:r w:rsidR="00690D1A">
      <w:rPr>
        <w:b/>
        <w:bCs/>
      </w:rPr>
      <w:instrText>PAGE  \* Arabic  \* MERGEFORMAT</w:instrText>
    </w:r>
    <w:r w:rsidR="00690D1A">
      <w:rPr>
        <w:b/>
        <w:bCs/>
      </w:rPr>
      <w:fldChar w:fldCharType="separate"/>
    </w:r>
    <w:r w:rsidR="0055689F" w:rsidRPr="0055689F">
      <w:rPr>
        <w:b/>
        <w:bCs/>
        <w:noProof/>
        <w:lang w:val="fr-FR"/>
      </w:rPr>
      <w:t>7</w:t>
    </w:r>
    <w:r w:rsidR="00690D1A">
      <w:rPr>
        <w:b/>
        <w:bCs/>
      </w:rPr>
      <w:fldChar w:fldCharType="end"/>
    </w:r>
    <w:r w:rsidR="00690D1A">
      <w:rPr>
        <w:lang w:val="fr-FR"/>
      </w:rPr>
      <w:t xml:space="preserve"> sur </w:t>
    </w:r>
    <w:r w:rsidR="00690D1A">
      <w:rPr>
        <w:b/>
        <w:bCs/>
      </w:rPr>
      <w:fldChar w:fldCharType="begin"/>
    </w:r>
    <w:r w:rsidR="00690D1A">
      <w:rPr>
        <w:b/>
        <w:bCs/>
      </w:rPr>
      <w:instrText>NUMPAGES  \* Arabic  \* MERGEFORMAT</w:instrText>
    </w:r>
    <w:r w:rsidR="00690D1A">
      <w:rPr>
        <w:b/>
        <w:bCs/>
      </w:rPr>
      <w:fldChar w:fldCharType="separate"/>
    </w:r>
    <w:r w:rsidR="0055689F" w:rsidRPr="0055689F">
      <w:rPr>
        <w:b/>
        <w:bCs/>
        <w:noProof/>
        <w:lang w:val="fr-FR"/>
      </w:rPr>
      <w:t>7</w:t>
    </w:r>
    <w:r w:rsidR="00690D1A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74FAB" w14:textId="77777777" w:rsidR="009D13E6" w:rsidRDefault="009D13E6" w:rsidP="003C6F7B">
      <w:pPr>
        <w:spacing w:after="0" w:line="240" w:lineRule="auto"/>
      </w:pPr>
      <w:r>
        <w:separator/>
      </w:r>
    </w:p>
  </w:footnote>
  <w:footnote w:type="continuationSeparator" w:id="0">
    <w:p w14:paraId="35BEFCD5" w14:textId="77777777" w:rsidR="009D13E6" w:rsidRDefault="009D13E6" w:rsidP="003C6F7B">
      <w:pPr>
        <w:spacing w:after="0" w:line="240" w:lineRule="auto"/>
      </w:pPr>
      <w:r>
        <w:continuationSeparator/>
      </w:r>
    </w:p>
  </w:footnote>
  <w:footnote w:type="continuationNotice" w:id="1">
    <w:p w14:paraId="52D3AE57" w14:textId="77777777" w:rsidR="009D13E6" w:rsidRDefault="009D13E6">
      <w:pPr>
        <w:spacing w:after="0" w:line="240" w:lineRule="auto"/>
      </w:pPr>
    </w:p>
  </w:footnote>
  <w:footnote w:id="2">
    <w:p w14:paraId="5AE12696" w14:textId="603079A1" w:rsidR="00C87361" w:rsidRDefault="00C87361" w:rsidP="00C87361">
      <w:pPr>
        <w:pStyle w:val="Notedebasdepage"/>
      </w:pPr>
      <w:r>
        <w:rPr>
          <w:rStyle w:val="Appelnotedebasdep"/>
        </w:rPr>
        <w:footnoteRef/>
      </w:r>
      <w:r>
        <w:t xml:space="preserve"> L’organisateur prévoit </w:t>
      </w:r>
      <w:r w:rsidR="00F25A3B">
        <w:t>d</w:t>
      </w:r>
      <w:r>
        <w:t>es mesures en lien avec les caractéristiques de l’évènement considéré (</w:t>
      </w:r>
      <w:r w:rsidR="00B02F4C">
        <w:t>ex</w:t>
      </w:r>
      <w:r>
        <w:t>. public attendu, risques de consommations abusives</w:t>
      </w:r>
      <w:r w:rsidR="0079400D">
        <w:t xml:space="preserve"> de substances</w:t>
      </w:r>
      <w:r>
        <w:t>, etc.). La validation par le Service du médecin cantonal</w:t>
      </w:r>
      <w:r w:rsidR="00B02F4C">
        <w:t>,</w:t>
      </w:r>
      <w:r>
        <w:t xml:space="preserve"> </w:t>
      </w:r>
      <w:r w:rsidR="0079400D">
        <w:t>requis</w:t>
      </w:r>
      <w:r w:rsidR="00B02F4C">
        <w:t>e</w:t>
      </w:r>
      <w:r w:rsidR="0079400D">
        <w:t xml:space="preserve"> </w:t>
      </w:r>
      <w:r w:rsidR="00F25A3B">
        <w:t>pour obtenir</w:t>
      </w:r>
      <w:r w:rsidR="0079400D">
        <w:t xml:space="preserve"> l’autorisation d’exploiter</w:t>
      </w:r>
      <w:r w:rsidR="00B02F4C">
        <w:t>,</w:t>
      </w:r>
      <w:r w:rsidR="0079400D">
        <w:t xml:space="preserve"> </w:t>
      </w:r>
      <w:r>
        <w:t xml:space="preserve">peut intégrer tout ou partie des mesures prévues par l’organisateur, voire en ajouter.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470"/>
    <w:multiLevelType w:val="hybridMultilevel"/>
    <w:tmpl w:val="637853C0"/>
    <w:lvl w:ilvl="0" w:tplc="917481C0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82D8E"/>
    <w:multiLevelType w:val="hybridMultilevel"/>
    <w:tmpl w:val="2F1462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39BF"/>
    <w:multiLevelType w:val="hybridMultilevel"/>
    <w:tmpl w:val="40184648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46CFE"/>
    <w:multiLevelType w:val="hybridMultilevel"/>
    <w:tmpl w:val="260637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15EA4"/>
    <w:multiLevelType w:val="hybridMultilevel"/>
    <w:tmpl w:val="F8C656D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7497"/>
    <w:multiLevelType w:val="hybridMultilevel"/>
    <w:tmpl w:val="36A841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472"/>
    <w:multiLevelType w:val="hybridMultilevel"/>
    <w:tmpl w:val="3AD8FA24"/>
    <w:lvl w:ilvl="0" w:tplc="D05E415C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FF7386"/>
    <w:multiLevelType w:val="hybridMultilevel"/>
    <w:tmpl w:val="345AB8E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81BF9"/>
    <w:multiLevelType w:val="hybridMultilevel"/>
    <w:tmpl w:val="8C1CA41C"/>
    <w:lvl w:ilvl="0" w:tplc="1CE26EDA">
      <w:start w:val="9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B4916"/>
    <w:multiLevelType w:val="hybridMultilevel"/>
    <w:tmpl w:val="4274C7AE"/>
    <w:lvl w:ilvl="0" w:tplc="0C0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F2519"/>
    <w:multiLevelType w:val="hybridMultilevel"/>
    <w:tmpl w:val="0DDAC2E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CD0DFE"/>
    <w:multiLevelType w:val="hybridMultilevel"/>
    <w:tmpl w:val="05DE689C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66AA0"/>
    <w:multiLevelType w:val="hybridMultilevel"/>
    <w:tmpl w:val="D3561C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900F7"/>
    <w:multiLevelType w:val="hybridMultilevel"/>
    <w:tmpl w:val="48565CD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D9355A"/>
    <w:multiLevelType w:val="hybridMultilevel"/>
    <w:tmpl w:val="E9224304"/>
    <w:lvl w:ilvl="0" w:tplc="0C0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F095C"/>
    <w:multiLevelType w:val="hybridMultilevel"/>
    <w:tmpl w:val="6B9A7AC0"/>
    <w:lvl w:ilvl="0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46F74582"/>
    <w:multiLevelType w:val="hybridMultilevel"/>
    <w:tmpl w:val="8E9A4154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8743DB9"/>
    <w:multiLevelType w:val="hybridMultilevel"/>
    <w:tmpl w:val="52003AD8"/>
    <w:lvl w:ilvl="0" w:tplc="0C0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D2070"/>
    <w:multiLevelType w:val="hybridMultilevel"/>
    <w:tmpl w:val="4B36A37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80914"/>
    <w:multiLevelType w:val="hybridMultilevel"/>
    <w:tmpl w:val="A1245A22"/>
    <w:lvl w:ilvl="0" w:tplc="0C000017">
      <w:start w:val="1"/>
      <w:numFmt w:val="lowerLetter"/>
      <w:lvlText w:val="%1)"/>
      <w:lvlJc w:val="left"/>
      <w:pPr>
        <w:ind w:left="927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23645"/>
    <w:multiLevelType w:val="hybridMultilevel"/>
    <w:tmpl w:val="6BCAB0A8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040D8"/>
    <w:multiLevelType w:val="hybridMultilevel"/>
    <w:tmpl w:val="D6005F4E"/>
    <w:lvl w:ilvl="0" w:tplc="0C0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5343AC"/>
    <w:multiLevelType w:val="hybridMultilevel"/>
    <w:tmpl w:val="B672E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24EAB"/>
    <w:multiLevelType w:val="hybridMultilevel"/>
    <w:tmpl w:val="92CE9762"/>
    <w:lvl w:ilvl="0" w:tplc="0C000017">
      <w:start w:val="1"/>
      <w:numFmt w:val="lowerLetter"/>
      <w:lvlText w:val="%1)"/>
      <w:lvlJc w:val="left"/>
      <w:pPr>
        <w:ind w:left="360" w:hanging="360"/>
      </w:p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020AE0"/>
    <w:multiLevelType w:val="hybridMultilevel"/>
    <w:tmpl w:val="C644A242"/>
    <w:lvl w:ilvl="0" w:tplc="A432B1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74BB7"/>
    <w:multiLevelType w:val="hybridMultilevel"/>
    <w:tmpl w:val="59F0DB2E"/>
    <w:lvl w:ilvl="0" w:tplc="84120B9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480041"/>
    <w:multiLevelType w:val="hybridMultilevel"/>
    <w:tmpl w:val="E7FA04C6"/>
    <w:lvl w:ilvl="0" w:tplc="D05E415C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34A2A"/>
    <w:multiLevelType w:val="hybridMultilevel"/>
    <w:tmpl w:val="EA6E2640"/>
    <w:lvl w:ilvl="0" w:tplc="0C0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564FC0"/>
    <w:multiLevelType w:val="hybridMultilevel"/>
    <w:tmpl w:val="52003AD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5B19A7"/>
    <w:multiLevelType w:val="hybridMultilevel"/>
    <w:tmpl w:val="984C4BA0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D5E42"/>
    <w:multiLevelType w:val="hybridMultilevel"/>
    <w:tmpl w:val="9E9442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2"/>
  </w:num>
  <w:num w:numId="4">
    <w:abstractNumId w:val="15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30"/>
  </w:num>
  <w:num w:numId="10">
    <w:abstractNumId w:val="13"/>
  </w:num>
  <w:num w:numId="11">
    <w:abstractNumId w:val="21"/>
  </w:num>
  <w:num w:numId="12">
    <w:abstractNumId w:val="29"/>
  </w:num>
  <w:num w:numId="13">
    <w:abstractNumId w:val="9"/>
  </w:num>
  <w:num w:numId="14">
    <w:abstractNumId w:val="2"/>
  </w:num>
  <w:num w:numId="15">
    <w:abstractNumId w:val="14"/>
  </w:num>
  <w:num w:numId="16">
    <w:abstractNumId w:val="23"/>
  </w:num>
  <w:num w:numId="17">
    <w:abstractNumId w:val="19"/>
  </w:num>
  <w:num w:numId="18">
    <w:abstractNumId w:val="27"/>
  </w:num>
  <w:num w:numId="19">
    <w:abstractNumId w:val="24"/>
  </w:num>
  <w:num w:numId="20">
    <w:abstractNumId w:val="8"/>
  </w:num>
  <w:num w:numId="21">
    <w:abstractNumId w:val="11"/>
  </w:num>
  <w:num w:numId="22">
    <w:abstractNumId w:val="17"/>
  </w:num>
  <w:num w:numId="23">
    <w:abstractNumId w:val="20"/>
  </w:num>
  <w:num w:numId="24">
    <w:abstractNumId w:val="28"/>
  </w:num>
  <w:num w:numId="25">
    <w:abstractNumId w:val="18"/>
  </w:num>
  <w:num w:numId="26">
    <w:abstractNumId w:val="4"/>
  </w:num>
  <w:num w:numId="27">
    <w:abstractNumId w:val="26"/>
  </w:num>
  <w:num w:numId="28">
    <w:abstractNumId w:val="6"/>
  </w:num>
  <w:num w:numId="29">
    <w:abstractNumId w:val="0"/>
  </w:num>
  <w:num w:numId="30">
    <w:abstractNumId w:val="1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5254BE3-E78A-4115-952B-27DD32DCBAE7}"/>
    <w:docVar w:name="dgnword-eventsink" w:val="395251552"/>
  </w:docVars>
  <w:rsids>
    <w:rsidRoot w:val="009A36E8"/>
    <w:rsid w:val="00022F1B"/>
    <w:rsid w:val="00043975"/>
    <w:rsid w:val="0007152C"/>
    <w:rsid w:val="00071C62"/>
    <w:rsid w:val="00080D1B"/>
    <w:rsid w:val="00082670"/>
    <w:rsid w:val="00083251"/>
    <w:rsid w:val="0009415B"/>
    <w:rsid w:val="00096299"/>
    <w:rsid w:val="000A24D4"/>
    <w:rsid w:val="000B0F53"/>
    <w:rsid w:val="000E0818"/>
    <w:rsid w:val="000E1808"/>
    <w:rsid w:val="00117DE7"/>
    <w:rsid w:val="00131EEA"/>
    <w:rsid w:val="001725BC"/>
    <w:rsid w:val="001F65A9"/>
    <w:rsid w:val="0021003F"/>
    <w:rsid w:val="00213F86"/>
    <w:rsid w:val="00242416"/>
    <w:rsid w:val="0024720C"/>
    <w:rsid w:val="00255683"/>
    <w:rsid w:val="00262ED2"/>
    <w:rsid w:val="00267CF2"/>
    <w:rsid w:val="0027657C"/>
    <w:rsid w:val="002A1E72"/>
    <w:rsid w:val="002A3395"/>
    <w:rsid w:val="002E40A7"/>
    <w:rsid w:val="003134A8"/>
    <w:rsid w:val="00341929"/>
    <w:rsid w:val="00356EC8"/>
    <w:rsid w:val="00363CBB"/>
    <w:rsid w:val="00380762"/>
    <w:rsid w:val="003B301A"/>
    <w:rsid w:val="003C6F7B"/>
    <w:rsid w:val="003D3CDA"/>
    <w:rsid w:val="003D70EA"/>
    <w:rsid w:val="003E7E53"/>
    <w:rsid w:val="003F5F8F"/>
    <w:rsid w:val="0040313B"/>
    <w:rsid w:val="00414D0B"/>
    <w:rsid w:val="004250F9"/>
    <w:rsid w:val="00432BB1"/>
    <w:rsid w:val="004505F4"/>
    <w:rsid w:val="00475558"/>
    <w:rsid w:val="00476B9B"/>
    <w:rsid w:val="00493C7E"/>
    <w:rsid w:val="004A6B6B"/>
    <w:rsid w:val="004C06C3"/>
    <w:rsid w:val="004E10F0"/>
    <w:rsid w:val="004E2A4B"/>
    <w:rsid w:val="004F27C4"/>
    <w:rsid w:val="004F6399"/>
    <w:rsid w:val="00505BD9"/>
    <w:rsid w:val="00542772"/>
    <w:rsid w:val="0055689F"/>
    <w:rsid w:val="00571F3E"/>
    <w:rsid w:val="00575E1D"/>
    <w:rsid w:val="00586C98"/>
    <w:rsid w:val="00592B6A"/>
    <w:rsid w:val="005A5613"/>
    <w:rsid w:val="005A6145"/>
    <w:rsid w:val="005D1CF9"/>
    <w:rsid w:val="005E1590"/>
    <w:rsid w:val="005E4C3D"/>
    <w:rsid w:val="00602A5D"/>
    <w:rsid w:val="00624902"/>
    <w:rsid w:val="0065353F"/>
    <w:rsid w:val="00690D1A"/>
    <w:rsid w:val="00696205"/>
    <w:rsid w:val="006A1FFE"/>
    <w:rsid w:val="006D7B34"/>
    <w:rsid w:val="0070520D"/>
    <w:rsid w:val="00717F10"/>
    <w:rsid w:val="007523E6"/>
    <w:rsid w:val="00760822"/>
    <w:rsid w:val="00776C3A"/>
    <w:rsid w:val="00783B3C"/>
    <w:rsid w:val="0079400D"/>
    <w:rsid w:val="007B497C"/>
    <w:rsid w:val="007B4A1F"/>
    <w:rsid w:val="00851A70"/>
    <w:rsid w:val="00871131"/>
    <w:rsid w:val="008A15B4"/>
    <w:rsid w:val="008B050D"/>
    <w:rsid w:val="008E3F60"/>
    <w:rsid w:val="009011EA"/>
    <w:rsid w:val="00903780"/>
    <w:rsid w:val="00923D58"/>
    <w:rsid w:val="009605E2"/>
    <w:rsid w:val="00971CDF"/>
    <w:rsid w:val="009A36E8"/>
    <w:rsid w:val="009B0959"/>
    <w:rsid w:val="009C1103"/>
    <w:rsid w:val="009D13E6"/>
    <w:rsid w:val="009D6BED"/>
    <w:rsid w:val="009E3C04"/>
    <w:rsid w:val="00A17BDA"/>
    <w:rsid w:val="00A203CD"/>
    <w:rsid w:val="00A36CCB"/>
    <w:rsid w:val="00A60872"/>
    <w:rsid w:val="00A60D9D"/>
    <w:rsid w:val="00A85CE8"/>
    <w:rsid w:val="00AA74C7"/>
    <w:rsid w:val="00AD3590"/>
    <w:rsid w:val="00AD3A9D"/>
    <w:rsid w:val="00AE5940"/>
    <w:rsid w:val="00B02F4C"/>
    <w:rsid w:val="00B1657B"/>
    <w:rsid w:val="00B16C46"/>
    <w:rsid w:val="00B271E2"/>
    <w:rsid w:val="00B50D83"/>
    <w:rsid w:val="00B62F30"/>
    <w:rsid w:val="00B636C8"/>
    <w:rsid w:val="00B73D00"/>
    <w:rsid w:val="00B82A11"/>
    <w:rsid w:val="00B92B2B"/>
    <w:rsid w:val="00BE6496"/>
    <w:rsid w:val="00BF7D0F"/>
    <w:rsid w:val="00C235CE"/>
    <w:rsid w:val="00C37637"/>
    <w:rsid w:val="00C63362"/>
    <w:rsid w:val="00C65827"/>
    <w:rsid w:val="00C75DD1"/>
    <w:rsid w:val="00C87361"/>
    <w:rsid w:val="00CC040B"/>
    <w:rsid w:val="00CD43D3"/>
    <w:rsid w:val="00CD4F41"/>
    <w:rsid w:val="00CF2032"/>
    <w:rsid w:val="00CF3AEB"/>
    <w:rsid w:val="00D02608"/>
    <w:rsid w:val="00D35519"/>
    <w:rsid w:val="00D67B05"/>
    <w:rsid w:val="00D76460"/>
    <w:rsid w:val="00DF0DD2"/>
    <w:rsid w:val="00DF795E"/>
    <w:rsid w:val="00E17019"/>
    <w:rsid w:val="00E21553"/>
    <w:rsid w:val="00E37B2C"/>
    <w:rsid w:val="00E423DC"/>
    <w:rsid w:val="00E50DB7"/>
    <w:rsid w:val="00E53676"/>
    <w:rsid w:val="00EB6E26"/>
    <w:rsid w:val="00ED3F27"/>
    <w:rsid w:val="00ED647B"/>
    <w:rsid w:val="00F14A19"/>
    <w:rsid w:val="00F25A3B"/>
    <w:rsid w:val="00F36EB9"/>
    <w:rsid w:val="00F52379"/>
    <w:rsid w:val="00F56461"/>
    <w:rsid w:val="00F5722B"/>
    <w:rsid w:val="00F713D5"/>
    <w:rsid w:val="00F74196"/>
    <w:rsid w:val="00F8609A"/>
    <w:rsid w:val="00FA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72AB05A"/>
  <w15:docId w15:val="{B6DE65EF-207F-495E-85F1-89379A7F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8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3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6E8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92B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2B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2B2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2B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2B2B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E5940"/>
    <w:pPr>
      <w:ind w:left="720"/>
      <w:contextualSpacing/>
    </w:pPr>
  </w:style>
  <w:style w:type="character" w:styleId="Lienhypertexte">
    <w:name w:val="Hyperlink"/>
    <w:uiPriority w:val="99"/>
    <w:unhideWhenUsed/>
    <w:rsid w:val="00FA46C7"/>
    <w:rPr>
      <w:color w:val="0000FF"/>
      <w:u w:val="single"/>
    </w:rPr>
  </w:style>
  <w:style w:type="paragraph" w:styleId="Rvision">
    <w:name w:val="Revision"/>
    <w:hidden/>
    <w:uiPriority w:val="99"/>
    <w:semiHidden/>
    <w:rsid w:val="00022F1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C6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F7B"/>
  </w:style>
  <w:style w:type="paragraph" w:styleId="Pieddepage">
    <w:name w:val="footer"/>
    <w:basedOn w:val="Normal"/>
    <w:link w:val="PieddepageCar"/>
    <w:uiPriority w:val="99"/>
    <w:unhideWhenUsed/>
    <w:rsid w:val="003C6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F7B"/>
  </w:style>
  <w:style w:type="character" w:customStyle="1" w:styleId="UnresolvedMention">
    <w:name w:val="Unresolved Mention"/>
    <w:basedOn w:val="Policepardfaut"/>
    <w:uiPriority w:val="99"/>
    <w:semiHidden/>
    <w:unhideWhenUsed/>
    <w:rsid w:val="003C6F7B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41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9415B"/>
    <w:rPr>
      <w:rFonts w:eastAsiaTheme="minorEastAsia"/>
      <w:color w:val="5A5A5A" w:themeColor="text1" w:themeTint="A5"/>
      <w:spacing w:val="15"/>
    </w:rPr>
  </w:style>
  <w:style w:type="character" w:styleId="Lienhypertextesuivivisit">
    <w:name w:val="FollowedHyperlink"/>
    <w:basedOn w:val="Policepardfaut"/>
    <w:uiPriority w:val="99"/>
    <w:semiHidden/>
    <w:unhideWhenUsed/>
    <w:rsid w:val="00D76460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24720C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873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873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87361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23D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jalk.ch/GE/fr/willkommen/" TargetMode="External"/><Relationship Id="rId18" Type="http://schemas.openxmlformats.org/officeDocument/2006/relationships/hyperlink" Target="http://www.nuit-blanche.c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arrefouraddictions.ch/fegpa/millieux-festifs-et-vente/formatio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hop.addictionsuisse.ch/fr/vente-protection-de-la-jeunesse/87-168-desole-tu-es-trop-jeune-pour-que-je-puisse-te-vendre-de-l-alcool.html" TargetMode="External"/><Relationship Id="rId17" Type="http://schemas.openxmlformats.org/officeDocument/2006/relationships/hyperlink" Target="https://wecandanceit.ch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ntact@nuit-blanche.ch" TargetMode="External"/><Relationship Id="rId20" Type="http://schemas.openxmlformats.org/officeDocument/2006/relationships/hyperlink" Target="https://www.jalk.ch/GE/fr/willkomm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alk.ch/GE/fr/willkommen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fo@fegpa.ch" TargetMode="External"/><Relationship Id="rId23" Type="http://schemas.openxmlformats.org/officeDocument/2006/relationships/hyperlink" Target="https://www.nezrouge-geneve.ch/index.php/snr/principe-snr" TargetMode="External"/><Relationship Id="rId10" Type="http://schemas.openxmlformats.org/officeDocument/2006/relationships/hyperlink" Target="mailto:contact@nuit-blanche.ch" TargetMode="External"/><Relationship Id="rId19" Type="http://schemas.openxmlformats.org/officeDocument/2006/relationships/hyperlink" Target="https://carrefouraddictions.ch/fegpa/millieux-festifs-et-vente/prestations-et-materiels-en-reduction-des-risques/outils-de-prevention-et-de-reduction-des-risqu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egpa.ch" TargetMode="External"/><Relationship Id="rId14" Type="http://schemas.openxmlformats.org/officeDocument/2006/relationships/hyperlink" Target="https://www.nezrouge-geneve.ch/index.php/snr/principe-snr" TargetMode="External"/><Relationship Id="rId22" Type="http://schemas.openxmlformats.org/officeDocument/2006/relationships/hyperlink" Target="https://www.carrefouraddictions.ch/wp-content/uploads/2019/08/Directives-de-bar.docx?_ga=2.180441063.156335388.1651653782-1105202638.1600328496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nuit-blanche.ch" TargetMode="External"/><Relationship Id="rId1" Type="http://schemas.openxmlformats.org/officeDocument/2006/relationships/hyperlink" Target="mailto:info@fegpa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3DA0F-6AAB-4B7F-9D76-7DA2A794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1675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nuitblanche</dc:creator>
  <cp:keywords/>
  <cp:lastModifiedBy>Sastre Duret Fabienne (DSPS)</cp:lastModifiedBy>
  <cp:revision>3</cp:revision>
  <cp:lastPrinted>2017-05-17T14:18:00Z</cp:lastPrinted>
  <dcterms:created xsi:type="dcterms:W3CDTF">2023-03-27T07:58:00Z</dcterms:created>
  <dcterms:modified xsi:type="dcterms:W3CDTF">2023-03-27T07:59:00Z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578155750</vt:i4>
  </property>
  <property fmtid="{D5CDD505-2E9C-101B-9397-08002B2CF9AE}" pid="3" name="_NewReviewCycle">
    <vt:lpwstr/>
  </property>
  <property fmtid="{D5CDD505-2E9C-101B-9397-08002B2CF9AE}" pid="4" name="_EmailSubject">
    <vt:lpwstr>Modification d'une page internet de l’Etat de Genève qui concerne des activités en lien avec le SMC.</vt:lpwstr>
  </property>
  <property fmtid="{D5CDD505-2E9C-101B-9397-08002B2CF9AE}" pid="5" name="_AuthorEmail">
    <vt:lpwstr>fabienne.sastre-duret@etat.ge.ch</vt:lpwstr>
  </property>
  <property fmtid="{D5CDD505-2E9C-101B-9397-08002B2CF9AE}" pid="6" name="_AuthorEmailDisplayName">
    <vt:lpwstr>Sastre Duret Fabienne (DSPS)</vt:lpwstr>
  </property>
</Properties>
</file>